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5"/>
        <w:gridCol w:w="2655"/>
      </w:tblGrid>
      <w:tr w:rsidR="00713AAF" w:rsidTr="00C94444">
        <w:tc>
          <w:tcPr>
            <w:tcW w:w="6045" w:type="dxa"/>
          </w:tcPr>
          <w:p w:rsidR="00713AAF" w:rsidRPr="00713AAF" w:rsidRDefault="00713AAF" w:rsidP="00C94444">
            <w:pPr>
              <w:jc w:val="center"/>
              <w:rPr>
                <w:rFonts w:ascii="Arial" w:hAnsi="Arial" w:cs="Arial"/>
                <w:b/>
                <w:sz w:val="28"/>
                <w:szCs w:val="28"/>
              </w:rPr>
            </w:pPr>
            <w:r>
              <w:rPr>
                <w:b/>
                <w:sz w:val="28"/>
                <w:szCs w:val="28"/>
              </w:rPr>
              <w:t xml:space="preserve">                                                                      </w:t>
            </w:r>
            <w:r w:rsidRPr="00713AAF">
              <w:rPr>
                <w:rFonts w:ascii="Arial" w:hAnsi="Arial" w:cs="Arial"/>
                <w:b/>
                <w:sz w:val="28"/>
                <w:szCs w:val="28"/>
              </w:rPr>
              <w:t>Allerdale Borough Council</w:t>
            </w:r>
          </w:p>
          <w:p w:rsidR="00713AAF" w:rsidRPr="00713AAF" w:rsidRDefault="00713AAF" w:rsidP="00713AAF">
            <w:pPr>
              <w:rPr>
                <w:rFonts w:ascii="Arial" w:hAnsi="Arial" w:cs="Arial"/>
                <w:b/>
                <w:sz w:val="28"/>
                <w:szCs w:val="28"/>
              </w:rPr>
            </w:pPr>
          </w:p>
          <w:p w:rsidR="00713AAF" w:rsidRDefault="00216D5B" w:rsidP="00C94444">
            <w:pPr>
              <w:jc w:val="center"/>
              <w:rPr>
                <w:rFonts w:ascii="Arial" w:hAnsi="Arial" w:cs="Arial"/>
                <w:b/>
                <w:sz w:val="28"/>
                <w:szCs w:val="28"/>
              </w:rPr>
            </w:pPr>
            <w:r>
              <w:rPr>
                <w:rFonts w:ascii="Arial" w:hAnsi="Arial" w:cs="Arial"/>
                <w:b/>
                <w:sz w:val="28"/>
                <w:szCs w:val="28"/>
              </w:rPr>
              <w:t>Counter</w:t>
            </w:r>
            <w:r w:rsidR="00713AAF" w:rsidRPr="00713AAF">
              <w:rPr>
                <w:rFonts w:ascii="Arial" w:hAnsi="Arial" w:cs="Arial"/>
                <w:b/>
                <w:sz w:val="28"/>
                <w:szCs w:val="28"/>
              </w:rPr>
              <w:t xml:space="preserve"> Corruption</w:t>
            </w:r>
            <w:r>
              <w:rPr>
                <w:rFonts w:ascii="Arial" w:hAnsi="Arial" w:cs="Arial"/>
                <w:b/>
                <w:sz w:val="28"/>
                <w:szCs w:val="28"/>
              </w:rPr>
              <w:t xml:space="preserve"> </w:t>
            </w:r>
            <w:r w:rsidR="006C6287">
              <w:rPr>
                <w:rFonts w:ascii="Arial" w:hAnsi="Arial" w:cs="Arial"/>
                <w:b/>
                <w:sz w:val="28"/>
                <w:szCs w:val="28"/>
              </w:rPr>
              <w:t>Framework</w:t>
            </w:r>
          </w:p>
          <w:p w:rsidR="004E081A" w:rsidRDefault="004E081A" w:rsidP="004E081A">
            <w:pPr>
              <w:pStyle w:val="Default"/>
              <w:rPr>
                <w:rFonts w:eastAsia="Arial Unicode MS"/>
              </w:rPr>
            </w:pPr>
          </w:p>
          <w:p w:rsidR="004E081A" w:rsidRPr="004E081A" w:rsidRDefault="00384A12" w:rsidP="00695CCF">
            <w:pPr>
              <w:pStyle w:val="Default"/>
              <w:jc w:val="center"/>
              <w:rPr>
                <w:rFonts w:ascii="Arial" w:eastAsia="Arial Unicode MS" w:hAnsi="Arial" w:cs="Arial"/>
                <w:b/>
                <w:sz w:val="28"/>
                <w:szCs w:val="28"/>
              </w:rPr>
            </w:pPr>
            <w:r>
              <w:rPr>
                <w:rFonts w:ascii="Arial" w:eastAsia="Arial Unicode MS" w:hAnsi="Arial" w:cs="Arial"/>
                <w:b/>
                <w:sz w:val="28"/>
                <w:szCs w:val="28"/>
              </w:rPr>
              <w:t>July</w:t>
            </w:r>
            <w:r w:rsidR="003C215A">
              <w:rPr>
                <w:rFonts w:ascii="Arial" w:eastAsia="Arial Unicode MS" w:hAnsi="Arial" w:cs="Arial"/>
                <w:b/>
                <w:sz w:val="28"/>
                <w:szCs w:val="28"/>
              </w:rPr>
              <w:t xml:space="preserve"> 201</w:t>
            </w:r>
            <w:r w:rsidR="00695CCF">
              <w:rPr>
                <w:rFonts w:ascii="Arial" w:eastAsia="Arial Unicode MS" w:hAnsi="Arial" w:cs="Arial"/>
                <w:b/>
                <w:sz w:val="28"/>
                <w:szCs w:val="28"/>
              </w:rPr>
              <w:t>5</w:t>
            </w:r>
          </w:p>
        </w:tc>
        <w:tc>
          <w:tcPr>
            <w:tcW w:w="2655" w:type="dxa"/>
          </w:tcPr>
          <w:p w:rsidR="00713AAF" w:rsidRDefault="00CF236E" w:rsidP="00C94444">
            <w:pPr>
              <w:jc w:val="right"/>
              <w:rPr>
                <w:b/>
                <w:sz w:val="32"/>
                <w:szCs w:val="32"/>
              </w:rPr>
            </w:pPr>
            <w:r>
              <w:rPr>
                <w:b/>
                <w:noProof/>
                <w:sz w:val="32"/>
                <w:szCs w:val="32"/>
              </w:rPr>
              <w:drawing>
                <wp:inline distT="0" distB="0" distL="0" distR="0" wp14:anchorId="51F44A5A" wp14:editId="23D52FC5">
                  <wp:extent cx="143192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tc>
      </w:tr>
    </w:tbl>
    <w:p w:rsidR="001A1886" w:rsidRPr="001A1886" w:rsidRDefault="001A1886" w:rsidP="00253D7D">
      <w:pPr>
        <w:pStyle w:val="Default"/>
        <w:rPr>
          <w:rFonts w:ascii="Arial" w:hAnsi="Arial" w:cs="Arial"/>
          <w:b/>
          <w:bCs/>
          <w:sz w:val="23"/>
          <w:szCs w:val="23"/>
        </w:rPr>
      </w:pPr>
    </w:p>
    <w:p w:rsidR="003776E9" w:rsidRDefault="003776E9" w:rsidP="003776E9">
      <w:pPr>
        <w:pStyle w:val="Default"/>
        <w:jc w:val="center"/>
      </w:pPr>
    </w:p>
    <w:p w:rsidR="00404880" w:rsidRPr="00A535F0" w:rsidRDefault="00A535F0" w:rsidP="00C452B5">
      <w:pPr>
        <w:rPr>
          <w:rFonts w:ascii="Arial" w:hAnsi="Arial" w:cs="Arial"/>
          <w:b/>
        </w:rPr>
      </w:pPr>
      <w:r w:rsidRPr="00A535F0">
        <w:rPr>
          <w:rFonts w:ascii="Arial" w:hAnsi="Arial" w:cs="Arial"/>
          <w:b/>
        </w:rPr>
        <w:t xml:space="preserve">Introduction </w:t>
      </w:r>
    </w:p>
    <w:p w:rsidR="00404880" w:rsidRPr="00C452B5" w:rsidRDefault="00404880" w:rsidP="00C452B5">
      <w:pPr>
        <w:rPr>
          <w:rFonts w:ascii="Arial" w:hAnsi="Arial" w:cs="Arial"/>
        </w:rPr>
      </w:pPr>
      <w:r w:rsidRPr="00C452B5">
        <w:rPr>
          <w:rFonts w:ascii="Arial" w:hAnsi="Arial" w:cs="Arial"/>
        </w:rPr>
        <w:t xml:space="preserve"> </w:t>
      </w:r>
    </w:p>
    <w:p w:rsidR="00404880" w:rsidRPr="00C452B5" w:rsidRDefault="00504C88" w:rsidP="00C452B5">
      <w:pPr>
        <w:rPr>
          <w:rFonts w:ascii="Arial" w:hAnsi="Arial" w:cs="Arial"/>
        </w:rPr>
      </w:pPr>
      <w:r>
        <w:rPr>
          <w:rFonts w:ascii="Arial" w:hAnsi="Arial" w:cs="Arial"/>
        </w:rPr>
        <w:t xml:space="preserve">Allerdale Borough </w:t>
      </w:r>
      <w:r w:rsidR="00404880" w:rsidRPr="00C452B5">
        <w:rPr>
          <w:rFonts w:ascii="Arial" w:hAnsi="Arial" w:cs="Arial"/>
        </w:rPr>
        <w:t xml:space="preserve">Council aims to provide community leadership and quality services. </w:t>
      </w:r>
    </w:p>
    <w:p w:rsidR="00404880" w:rsidRPr="00C452B5" w:rsidRDefault="00404880" w:rsidP="00C452B5">
      <w:pPr>
        <w:rPr>
          <w:rFonts w:ascii="Arial" w:hAnsi="Arial" w:cs="Arial"/>
        </w:rPr>
      </w:pPr>
      <w:r w:rsidRPr="00C452B5">
        <w:rPr>
          <w:rFonts w:ascii="Arial" w:hAnsi="Arial" w:cs="Arial"/>
        </w:rPr>
        <w:t>In carrying out its functions and responsibilities, the Council has always adopted a culture of openness</w:t>
      </w:r>
      <w:r w:rsidR="00B140FD">
        <w:rPr>
          <w:rFonts w:ascii="Arial" w:hAnsi="Arial" w:cs="Arial"/>
        </w:rPr>
        <w:t>,</w:t>
      </w:r>
      <w:r w:rsidRPr="00C452B5">
        <w:rPr>
          <w:rFonts w:ascii="Arial" w:hAnsi="Arial" w:cs="Arial"/>
        </w:rPr>
        <w:t xml:space="preserve"> </w:t>
      </w:r>
      <w:r w:rsidR="00B140FD" w:rsidRPr="007E76DC">
        <w:rPr>
          <w:rFonts w:ascii="Arial" w:hAnsi="Arial" w:cs="Arial"/>
        </w:rPr>
        <w:t xml:space="preserve">with core values </w:t>
      </w:r>
      <w:r w:rsidR="00344BA5">
        <w:rPr>
          <w:rFonts w:ascii="Arial" w:hAnsi="Arial" w:cs="Arial"/>
        </w:rPr>
        <w:t>including taking personal responsibility to do the right thing</w:t>
      </w:r>
      <w:r w:rsidR="00B140FD" w:rsidRPr="007E76DC">
        <w:rPr>
          <w:rFonts w:ascii="Arial" w:hAnsi="Arial" w:cs="Arial"/>
        </w:rPr>
        <w:t xml:space="preserve"> </w:t>
      </w:r>
      <w:r w:rsidRPr="00C452B5">
        <w:rPr>
          <w:rFonts w:ascii="Arial" w:hAnsi="Arial" w:cs="Arial"/>
        </w:rPr>
        <w:t>and expect</w:t>
      </w:r>
      <w:r w:rsidR="00E65D0D">
        <w:rPr>
          <w:rFonts w:ascii="Arial" w:hAnsi="Arial" w:cs="Arial"/>
        </w:rPr>
        <w:t>s</w:t>
      </w:r>
      <w:r w:rsidR="000E4019">
        <w:rPr>
          <w:rFonts w:ascii="Arial" w:hAnsi="Arial" w:cs="Arial"/>
        </w:rPr>
        <w:t xml:space="preserve"> </w:t>
      </w:r>
      <w:r w:rsidRPr="00C452B5">
        <w:rPr>
          <w:rFonts w:ascii="Arial" w:hAnsi="Arial" w:cs="Arial"/>
        </w:rPr>
        <w:t xml:space="preserve">that its elected members and </w:t>
      </w:r>
      <w:r w:rsidR="00965C3E">
        <w:rPr>
          <w:rFonts w:ascii="Arial" w:hAnsi="Arial" w:cs="Arial"/>
        </w:rPr>
        <w:t>employees</w:t>
      </w:r>
      <w:r w:rsidR="00504C88" w:rsidRPr="00C452B5">
        <w:rPr>
          <w:rFonts w:ascii="Arial" w:hAnsi="Arial" w:cs="Arial"/>
        </w:rPr>
        <w:t xml:space="preserve"> </w:t>
      </w:r>
      <w:r w:rsidRPr="00C452B5">
        <w:rPr>
          <w:rFonts w:ascii="Arial" w:hAnsi="Arial" w:cs="Arial"/>
        </w:rPr>
        <w:t xml:space="preserve">at all levels will adopt the highest standards of propriety and accountability. This </w:t>
      </w:r>
      <w:r w:rsidR="003E565A">
        <w:rPr>
          <w:rFonts w:ascii="Arial" w:hAnsi="Arial" w:cs="Arial"/>
        </w:rPr>
        <w:t>is</w:t>
      </w:r>
      <w:r w:rsidRPr="00C452B5">
        <w:rPr>
          <w:rFonts w:ascii="Arial" w:hAnsi="Arial" w:cs="Arial"/>
        </w:rPr>
        <w:t xml:space="preserve"> achieved by leading by example and by an understanding of and adherence to rules, procedures and agreed </w:t>
      </w:r>
      <w:r w:rsidR="00102AF0" w:rsidRPr="00C452B5">
        <w:rPr>
          <w:rFonts w:ascii="Arial" w:hAnsi="Arial" w:cs="Arial"/>
        </w:rPr>
        <w:t>practices. These standards are also</w:t>
      </w:r>
      <w:r w:rsidRPr="00C452B5">
        <w:rPr>
          <w:rFonts w:ascii="Arial" w:hAnsi="Arial" w:cs="Arial"/>
        </w:rPr>
        <w:t xml:space="preserve"> expected from organisations that have dealings with the Council (</w:t>
      </w:r>
      <w:r w:rsidR="001A1886" w:rsidRPr="00C452B5">
        <w:rPr>
          <w:rFonts w:ascii="Arial" w:hAnsi="Arial" w:cs="Arial"/>
        </w:rPr>
        <w:t>e.g.</w:t>
      </w:r>
      <w:r w:rsidRPr="00C452B5">
        <w:rPr>
          <w:rFonts w:ascii="Arial" w:hAnsi="Arial" w:cs="Arial"/>
        </w:rPr>
        <w:t xml:space="preserve"> suppliers</w:t>
      </w:r>
      <w:r w:rsidR="00504C88">
        <w:rPr>
          <w:rFonts w:ascii="Arial" w:hAnsi="Arial" w:cs="Arial"/>
        </w:rPr>
        <w:t xml:space="preserve"> and </w:t>
      </w:r>
      <w:r w:rsidRPr="00C452B5">
        <w:rPr>
          <w:rFonts w:ascii="Arial" w:hAnsi="Arial" w:cs="Arial"/>
        </w:rPr>
        <w:t xml:space="preserve">contractors). </w:t>
      </w:r>
    </w:p>
    <w:p w:rsidR="007E76DC" w:rsidRPr="00C452B5" w:rsidRDefault="007E76DC" w:rsidP="007E76DC">
      <w:pPr>
        <w:rPr>
          <w:rFonts w:ascii="Arial" w:hAnsi="Arial" w:cs="Arial"/>
        </w:rPr>
      </w:pPr>
    </w:p>
    <w:p w:rsidR="00971E9A" w:rsidRDefault="00971E9A" w:rsidP="00C452B5">
      <w:pPr>
        <w:rPr>
          <w:rFonts w:cs="Arial"/>
        </w:rPr>
      </w:pPr>
      <w:r>
        <w:rPr>
          <w:rFonts w:cs="Arial"/>
        </w:rPr>
        <w:t xml:space="preserve">Allerdale Borough Council values its reputation for ethical behaviour and for financial probity and reliability. It recognises that over and above the commission of any crime, any involvement in bribery will also reflect adversely on its image and reputation. </w:t>
      </w:r>
      <w:r w:rsidR="008527DB">
        <w:rPr>
          <w:rFonts w:cs="Arial"/>
        </w:rPr>
        <w:t xml:space="preserve">Consequently the Council will not tolerate the offering, giving, solicitation or acceptance of any bribe to or from any person or </w:t>
      </w:r>
      <w:r w:rsidR="00EF50F7">
        <w:rPr>
          <w:rFonts w:cs="Arial"/>
        </w:rPr>
        <w:t>body</w:t>
      </w:r>
      <w:r w:rsidR="008527DB">
        <w:rPr>
          <w:rFonts w:cs="Arial"/>
        </w:rPr>
        <w:t xml:space="preserve"> associated with it.</w:t>
      </w:r>
    </w:p>
    <w:p w:rsidR="00E65D0D" w:rsidRDefault="00E65D0D" w:rsidP="00E65D0D">
      <w:pPr>
        <w:rPr>
          <w:rFonts w:ascii="Arial" w:hAnsi="Arial" w:cs="Arial"/>
        </w:rPr>
      </w:pPr>
    </w:p>
    <w:p w:rsidR="00971E9A" w:rsidRDefault="00971E9A" w:rsidP="00971E9A">
      <w:pPr>
        <w:rPr>
          <w:rFonts w:ascii="Arial" w:hAnsi="Arial" w:cs="Arial"/>
        </w:rPr>
      </w:pPr>
      <w:r>
        <w:rPr>
          <w:rFonts w:ascii="Arial" w:hAnsi="Arial" w:cs="Arial"/>
        </w:rPr>
        <w:t xml:space="preserve">Allerdale Borough Council </w:t>
      </w:r>
      <w:r w:rsidR="000D5904">
        <w:rPr>
          <w:rFonts w:ascii="Arial" w:hAnsi="Arial" w:cs="Arial"/>
        </w:rPr>
        <w:t xml:space="preserve">is </w:t>
      </w:r>
      <w:r>
        <w:rPr>
          <w:rFonts w:ascii="Arial" w:hAnsi="Arial" w:cs="Arial"/>
        </w:rPr>
        <w:t>tak</w:t>
      </w:r>
      <w:r w:rsidR="000D5904">
        <w:rPr>
          <w:rFonts w:ascii="Arial" w:hAnsi="Arial" w:cs="Arial"/>
        </w:rPr>
        <w:t>ing</w:t>
      </w:r>
      <w:r>
        <w:rPr>
          <w:rFonts w:ascii="Arial" w:hAnsi="Arial" w:cs="Arial"/>
        </w:rPr>
        <w:t xml:space="preserve"> measures to</w:t>
      </w:r>
      <w:r w:rsidR="00EF50F7">
        <w:rPr>
          <w:rFonts w:ascii="Arial" w:hAnsi="Arial" w:cs="Arial"/>
        </w:rPr>
        <w:t>;</w:t>
      </w:r>
      <w:r>
        <w:rPr>
          <w:rFonts w:ascii="Arial" w:hAnsi="Arial" w:cs="Arial"/>
        </w:rPr>
        <w:t xml:space="preserve"> prevent the Council and its </w:t>
      </w:r>
      <w:r w:rsidR="00965C3E">
        <w:rPr>
          <w:rFonts w:ascii="Arial" w:hAnsi="Arial" w:cs="Arial"/>
        </w:rPr>
        <w:t>employee</w:t>
      </w:r>
      <w:r>
        <w:rPr>
          <w:rFonts w:ascii="Arial" w:hAnsi="Arial" w:cs="Arial"/>
        </w:rPr>
        <w:t>s being exposed to money laundering</w:t>
      </w:r>
      <w:r w:rsidR="00B22B92">
        <w:rPr>
          <w:rFonts w:ascii="Arial" w:hAnsi="Arial" w:cs="Arial"/>
        </w:rPr>
        <w:t xml:space="preserve"> activity</w:t>
      </w:r>
      <w:r>
        <w:rPr>
          <w:rFonts w:ascii="Arial" w:hAnsi="Arial" w:cs="Arial"/>
        </w:rPr>
        <w:t xml:space="preserve">, identify areas in which money laundering may occur and comply with </w:t>
      </w:r>
      <w:r w:rsidR="005B013E">
        <w:rPr>
          <w:rFonts w:ascii="Arial" w:hAnsi="Arial" w:cs="Arial"/>
        </w:rPr>
        <w:t xml:space="preserve">the specific relevant </w:t>
      </w:r>
      <w:r>
        <w:rPr>
          <w:rFonts w:ascii="Arial" w:hAnsi="Arial" w:cs="Arial"/>
        </w:rPr>
        <w:t xml:space="preserve">legal and regulatory requirements, especially the process for reporting actual or suspected </w:t>
      </w:r>
      <w:r w:rsidRPr="007C0FC0">
        <w:rPr>
          <w:rFonts w:ascii="Arial" w:hAnsi="Arial" w:cs="Arial"/>
        </w:rPr>
        <w:t>money laundering cases</w:t>
      </w:r>
      <w:r>
        <w:rPr>
          <w:rFonts w:ascii="Arial" w:hAnsi="Arial" w:cs="Arial"/>
        </w:rPr>
        <w:t xml:space="preserve">. It is the responsibility of every </w:t>
      </w:r>
      <w:r w:rsidR="00965C3E">
        <w:rPr>
          <w:rFonts w:ascii="Arial" w:hAnsi="Arial" w:cs="Arial"/>
        </w:rPr>
        <w:t>employee</w:t>
      </w:r>
      <w:r>
        <w:rPr>
          <w:rFonts w:ascii="Arial" w:hAnsi="Arial" w:cs="Arial"/>
        </w:rPr>
        <w:t xml:space="preserve"> to be vigilant and act promptly in all suspected cases.</w:t>
      </w:r>
    </w:p>
    <w:p w:rsidR="00E65D0D" w:rsidRDefault="00E65D0D" w:rsidP="00E65D0D">
      <w:pPr>
        <w:rPr>
          <w:rFonts w:ascii="Arial" w:hAnsi="Arial" w:cs="Arial"/>
        </w:rPr>
      </w:pPr>
    </w:p>
    <w:p w:rsidR="003E565A" w:rsidRDefault="003E565A" w:rsidP="003E565A">
      <w:pPr>
        <w:pStyle w:val="Default"/>
      </w:pPr>
      <w:r>
        <w:t xml:space="preserve">Allerdale Borough Council is committed to supporting employees and others who have serious concerns about any aspect of the Council’s work to come forward and voice those concerns without fear of reprisal. A whistleblowing process has been established that preserves confidentiality and anonymity to encourage individuals to raise their concerns regarding not just fraud, corruption and financial irregularity, but any unlawful act or unethical or other inappropriate behaviour. The Council’s Whistleblowing Policy remains as a separate document to make it more readily accessible to employees of the Council and </w:t>
      </w:r>
      <w:r w:rsidR="003A6185">
        <w:t xml:space="preserve">those of </w:t>
      </w:r>
      <w:r>
        <w:t>its contractors and suppliers.</w:t>
      </w:r>
    </w:p>
    <w:p w:rsidR="003E565A" w:rsidRPr="000E4019" w:rsidRDefault="003E565A" w:rsidP="003E565A">
      <w:pPr>
        <w:pStyle w:val="Default"/>
      </w:pPr>
    </w:p>
    <w:p w:rsidR="00510380" w:rsidRDefault="00E65D0D" w:rsidP="00C452B5">
      <w:pPr>
        <w:rPr>
          <w:rFonts w:ascii="Arial" w:hAnsi="Arial" w:cs="Arial"/>
        </w:rPr>
      </w:pPr>
      <w:r w:rsidRPr="007E76DC">
        <w:rPr>
          <w:rFonts w:ascii="Arial" w:hAnsi="Arial" w:cs="Arial"/>
        </w:rPr>
        <w:t>Th</w:t>
      </w:r>
      <w:r>
        <w:rPr>
          <w:rFonts w:ascii="Arial" w:hAnsi="Arial" w:cs="Arial"/>
        </w:rPr>
        <w:t>ese</w:t>
      </w:r>
      <w:r w:rsidRPr="007E76DC">
        <w:rPr>
          <w:rFonts w:ascii="Arial" w:hAnsi="Arial" w:cs="Arial"/>
        </w:rPr>
        <w:t xml:space="preserve"> </w:t>
      </w:r>
      <w:r w:rsidR="000D5904">
        <w:rPr>
          <w:rFonts w:ascii="Arial" w:hAnsi="Arial" w:cs="Arial"/>
        </w:rPr>
        <w:t>P</w:t>
      </w:r>
      <w:r w:rsidRPr="007E76DC">
        <w:rPr>
          <w:rFonts w:ascii="Arial" w:hAnsi="Arial" w:cs="Arial"/>
        </w:rPr>
        <w:t>olic</w:t>
      </w:r>
      <w:r>
        <w:rPr>
          <w:rFonts w:ascii="Arial" w:hAnsi="Arial" w:cs="Arial"/>
        </w:rPr>
        <w:t>ies fully support</w:t>
      </w:r>
      <w:r w:rsidRPr="007E76DC">
        <w:rPr>
          <w:rFonts w:ascii="Arial" w:hAnsi="Arial" w:cs="Arial"/>
        </w:rPr>
        <w:t xml:space="preserve"> the Council’s desire to conduct all its business </w:t>
      </w:r>
      <w:r>
        <w:rPr>
          <w:rFonts w:ascii="Arial" w:hAnsi="Arial" w:cs="Arial"/>
        </w:rPr>
        <w:t>with</w:t>
      </w:r>
      <w:r w:rsidRPr="007E76DC">
        <w:rPr>
          <w:rFonts w:ascii="Arial" w:hAnsi="Arial" w:cs="Arial"/>
        </w:rPr>
        <w:t xml:space="preserve"> honest</w:t>
      </w:r>
      <w:r>
        <w:rPr>
          <w:rFonts w:ascii="Arial" w:hAnsi="Arial" w:cs="Arial"/>
        </w:rPr>
        <w:t>y</w:t>
      </w:r>
      <w:r w:rsidRPr="007E76DC">
        <w:rPr>
          <w:rFonts w:ascii="Arial" w:hAnsi="Arial" w:cs="Arial"/>
        </w:rPr>
        <w:t xml:space="preserve"> and </w:t>
      </w:r>
      <w:r>
        <w:rPr>
          <w:rFonts w:ascii="Arial" w:hAnsi="Arial" w:cs="Arial"/>
        </w:rPr>
        <w:t>integrity</w:t>
      </w:r>
      <w:r w:rsidRPr="007E76DC">
        <w:rPr>
          <w:rFonts w:ascii="Arial" w:hAnsi="Arial" w:cs="Arial"/>
        </w:rPr>
        <w:t xml:space="preserve">, </w:t>
      </w:r>
      <w:r w:rsidR="009448ED">
        <w:rPr>
          <w:rFonts w:ascii="Arial" w:hAnsi="Arial" w:cs="Arial"/>
        </w:rPr>
        <w:t xml:space="preserve">in a manner that is </w:t>
      </w:r>
      <w:r w:rsidRPr="007E76DC">
        <w:rPr>
          <w:rFonts w:ascii="Arial" w:hAnsi="Arial" w:cs="Arial"/>
        </w:rPr>
        <w:t xml:space="preserve">free from </w:t>
      </w:r>
      <w:r w:rsidRPr="005A39B5">
        <w:rPr>
          <w:rFonts w:ascii="Arial" w:hAnsi="Arial" w:cs="Arial"/>
        </w:rPr>
        <w:t>fraud</w:t>
      </w:r>
      <w:r w:rsidR="005A39B5" w:rsidRPr="005A39B5">
        <w:rPr>
          <w:rFonts w:ascii="Arial" w:hAnsi="Arial" w:cs="Arial"/>
        </w:rPr>
        <w:t>,</w:t>
      </w:r>
      <w:r w:rsidRPr="005A39B5">
        <w:rPr>
          <w:rFonts w:ascii="Arial" w:hAnsi="Arial" w:cs="Arial"/>
        </w:rPr>
        <w:t xml:space="preserve"> corruption </w:t>
      </w:r>
      <w:r w:rsidR="005A39B5" w:rsidRPr="005A39B5">
        <w:rPr>
          <w:rFonts w:ascii="Arial" w:hAnsi="Arial" w:cs="Arial"/>
        </w:rPr>
        <w:t xml:space="preserve">and </w:t>
      </w:r>
      <w:r w:rsidR="005A39B5">
        <w:rPr>
          <w:rFonts w:ascii="Arial" w:hAnsi="Arial" w:cs="Arial"/>
        </w:rPr>
        <w:t xml:space="preserve">impropriety </w:t>
      </w:r>
      <w:r>
        <w:rPr>
          <w:rFonts w:ascii="Arial" w:hAnsi="Arial" w:cs="Arial"/>
        </w:rPr>
        <w:t>in whatever form it takes</w:t>
      </w:r>
      <w:r w:rsidRPr="007E76DC">
        <w:rPr>
          <w:rFonts w:ascii="Arial" w:hAnsi="Arial" w:cs="Arial"/>
        </w:rPr>
        <w:t>.</w:t>
      </w:r>
      <w:r>
        <w:rPr>
          <w:rFonts w:ascii="Arial" w:hAnsi="Arial" w:cs="Arial"/>
        </w:rPr>
        <w:t xml:space="preserve"> </w:t>
      </w:r>
      <w:r w:rsidR="009448ED" w:rsidRPr="00F46AF5">
        <w:rPr>
          <w:rFonts w:cs="Arial"/>
        </w:rPr>
        <w:t>Th</w:t>
      </w:r>
      <w:r w:rsidR="009448ED">
        <w:rPr>
          <w:rFonts w:cs="Arial"/>
        </w:rPr>
        <w:t xml:space="preserve">ey demonstrate that the Council </w:t>
      </w:r>
      <w:r w:rsidR="009448ED" w:rsidRPr="00F46AF5">
        <w:rPr>
          <w:rFonts w:cs="Arial"/>
        </w:rPr>
        <w:t>will not tolerate any party who it either</w:t>
      </w:r>
      <w:r w:rsidR="009448ED">
        <w:rPr>
          <w:rFonts w:cs="Arial"/>
        </w:rPr>
        <w:t xml:space="preserve"> </w:t>
      </w:r>
      <w:r w:rsidR="009448ED" w:rsidRPr="00F46AF5">
        <w:rPr>
          <w:rFonts w:cs="Arial"/>
        </w:rPr>
        <w:t xml:space="preserve">employs or works with entering into </w:t>
      </w:r>
      <w:r w:rsidR="008527DB">
        <w:rPr>
          <w:rFonts w:cs="Arial"/>
        </w:rPr>
        <w:t>acts of fraud,</w:t>
      </w:r>
      <w:r w:rsidR="009448ED" w:rsidRPr="00F46AF5">
        <w:rPr>
          <w:rFonts w:cs="Arial"/>
        </w:rPr>
        <w:t xml:space="preserve"> corrupt</w:t>
      </w:r>
      <w:r w:rsidR="008527DB">
        <w:rPr>
          <w:rFonts w:cs="Arial"/>
        </w:rPr>
        <w:t>ion or malpractice</w:t>
      </w:r>
      <w:r w:rsidR="009448ED" w:rsidRPr="00F46AF5">
        <w:rPr>
          <w:rFonts w:cs="Arial"/>
        </w:rPr>
        <w:t xml:space="preserve"> that would</w:t>
      </w:r>
      <w:r w:rsidR="009448ED">
        <w:rPr>
          <w:rFonts w:cs="Arial"/>
        </w:rPr>
        <w:t xml:space="preserve"> damage </w:t>
      </w:r>
      <w:r w:rsidR="008527DB">
        <w:rPr>
          <w:rFonts w:cs="Arial"/>
        </w:rPr>
        <w:t>its</w:t>
      </w:r>
      <w:r w:rsidR="009448ED">
        <w:rPr>
          <w:rFonts w:cs="Arial"/>
        </w:rPr>
        <w:t xml:space="preserve"> reputation or</w:t>
      </w:r>
      <w:r w:rsidR="009448ED" w:rsidRPr="00F46AF5">
        <w:rPr>
          <w:rFonts w:cs="Arial"/>
        </w:rPr>
        <w:t xml:space="preserve"> financial standing</w:t>
      </w:r>
      <w:r w:rsidR="009448ED">
        <w:rPr>
          <w:rFonts w:cs="Arial"/>
        </w:rPr>
        <w:t xml:space="preserve">. </w:t>
      </w:r>
      <w:r>
        <w:rPr>
          <w:rFonts w:ascii="Arial" w:hAnsi="Arial" w:cs="Arial"/>
        </w:rPr>
        <w:t>They</w:t>
      </w:r>
      <w:r w:rsidRPr="00C452B5">
        <w:rPr>
          <w:rFonts w:ascii="Arial" w:hAnsi="Arial" w:cs="Arial"/>
        </w:rPr>
        <w:t xml:space="preserve"> reiterate</w:t>
      </w:r>
      <w:r>
        <w:rPr>
          <w:rFonts w:ascii="Arial" w:hAnsi="Arial" w:cs="Arial"/>
        </w:rPr>
        <w:t xml:space="preserve"> that the</w:t>
      </w:r>
      <w:r w:rsidRPr="00C452B5">
        <w:rPr>
          <w:rFonts w:ascii="Arial" w:hAnsi="Arial" w:cs="Arial"/>
        </w:rPr>
        <w:t xml:space="preserve"> Council is committed to dealing firmly with </w:t>
      </w:r>
      <w:r>
        <w:rPr>
          <w:rFonts w:ascii="Arial" w:hAnsi="Arial" w:cs="Arial"/>
        </w:rPr>
        <w:t>illegal activity and financial irregularity</w:t>
      </w:r>
      <w:r w:rsidRPr="00C452B5">
        <w:rPr>
          <w:rFonts w:ascii="Arial" w:hAnsi="Arial" w:cs="Arial"/>
        </w:rPr>
        <w:t>, and will deal equally with perpetrators from inside (</w:t>
      </w:r>
      <w:r w:rsidR="009448ED">
        <w:rPr>
          <w:rFonts w:ascii="Arial" w:hAnsi="Arial" w:cs="Arial"/>
        </w:rPr>
        <w:t xml:space="preserve">elected </w:t>
      </w:r>
      <w:r w:rsidRPr="00C452B5">
        <w:rPr>
          <w:rFonts w:ascii="Arial" w:hAnsi="Arial" w:cs="Arial"/>
        </w:rPr>
        <w:t xml:space="preserve">members and employees) and outside the </w:t>
      </w:r>
      <w:r>
        <w:rPr>
          <w:rFonts w:ascii="Arial" w:hAnsi="Arial" w:cs="Arial"/>
        </w:rPr>
        <w:t>A</w:t>
      </w:r>
      <w:r w:rsidR="00510380">
        <w:rPr>
          <w:rFonts w:ascii="Arial" w:hAnsi="Arial" w:cs="Arial"/>
        </w:rPr>
        <w:t>uthority</w:t>
      </w:r>
      <w:r w:rsidR="00432CC7">
        <w:rPr>
          <w:rFonts w:ascii="Arial" w:hAnsi="Arial" w:cs="Arial"/>
        </w:rPr>
        <w:t xml:space="preserve"> in a </w:t>
      </w:r>
      <w:r w:rsidR="00EF50F7">
        <w:rPr>
          <w:rFonts w:ascii="Arial" w:hAnsi="Arial" w:cs="Arial"/>
        </w:rPr>
        <w:t xml:space="preserve">consistent </w:t>
      </w:r>
      <w:r w:rsidR="00432CC7">
        <w:rPr>
          <w:rFonts w:ascii="Arial" w:hAnsi="Arial" w:cs="Arial"/>
        </w:rPr>
        <w:t>manner that is proportionate to the incident</w:t>
      </w:r>
      <w:r w:rsidR="00510380">
        <w:rPr>
          <w:rFonts w:ascii="Arial" w:hAnsi="Arial" w:cs="Arial"/>
        </w:rPr>
        <w:t xml:space="preserve">. </w:t>
      </w:r>
      <w:r w:rsidR="00D529F6" w:rsidRPr="00C452B5">
        <w:rPr>
          <w:rFonts w:ascii="Arial" w:hAnsi="Arial" w:cs="Arial"/>
        </w:rPr>
        <w:t>Th</w:t>
      </w:r>
      <w:r w:rsidR="00D529F6">
        <w:rPr>
          <w:rFonts w:ascii="Arial" w:hAnsi="Arial" w:cs="Arial"/>
        </w:rPr>
        <w:t>e</w:t>
      </w:r>
      <w:r w:rsidR="00D529F6" w:rsidRPr="00C452B5">
        <w:rPr>
          <w:rFonts w:ascii="Arial" w:hAnsi="Arial" w:cs="Arial"/>
        </w:rPr>
        <w:t>s</w:t>
      </w:r>
      <w:r w:rsidR="00D529F6">
        <w:rPr>
          <w:rFonts w:ascii="Arial" w:hAnsi="Arial" w:cs="Arial"/>
        </w:rPr>
        <w:t>e</w:t>
      </w:r>
      <w:r w:rsidR="00D529F6" w:rsidRPr="00C452B5">
        <w:rPr>
          <w:rFonts w:ascii="Arial" w:hAnsi="Arial" w:cs="Arial"/>
        </w:rPr>
        <w:t xml:space="preserve"> </w:t>
      </w:r>
      <w:r w:rsidR="00D529F6">
        <w:rPr>
          <w:rFonts w:ascii="Arial" w:hAnsi="Arial" w:cs="Arial"/>
        </w:rPr>
        <w:t>P</w:t>
      </w:r>
      <w:r w:rsidR="00D529F6" w:rsidRPr="00C452B5">
        <w:rPr>
          <w:rFonts w:ascii="Arial" w:hAnsi="Arial" w:cs="Arial"/>
        </w:rPr>
        <w:t>olic</w:t>
      </w:r>
      <w:r w:rsidR="00D529F6">
        <w:rPr>
          <w:rFonts w:ascii="Arial" w:hAnsi="Arial" w:cs="Arial"/>
        </w:rPr>
        <w:t>ies</w:t>
      </w:r>
      <w:r w:rsidR="00D529F6" w:rsidRPr="00C452B5">
        <w:rPr>
          <w:rFonts w:ascii="Arial" w:hAnsi="Arial" w:cs="Arial"/>
        </w:rPr>
        <w:t xml:space="preserve">, however, will not compromise the Council’s </w:t>
      </w:r>
      <w:r w:rsidR="00D529F6">
        <w:rPr>
          <w:rFonts w:ascii="Arial" w:hAnsi="Arial" w:cs="Arial"/>
        </w:rPr>
        <w:t>E</w:t>
      </w:r>
      <w:r w:rsidR="00D529F6" w:rsidRPr="00C452B5">
        <w:rPr>
          <w:rFonts w:ascii="Arial" w:hAnsi="Arial" w:cs="Arial"/>
        </w:rPr>
        <w:t xml:space="preserve">qual </w:t>
      </w:r>
      <w:r w:rsidR="00D529F6">
        <w:rPr>
          <w:rFonts w:ascii="Arial" w:hAnsi="Arial" w:cs="Arial"/>
        </w:rPr>
        <w:t>O</w:t>
      </w:r>
      <w:r w:rsidR="00D529F6" w:rsidRPr="00C452B5">
        <w:rPr>
          <w:rFonts w:ascii="Arial" w:hAnsi="Arial" w:cs="Arial"/>
        </w:rPr>
        <w:t xml:space="preserve">pportunities </w:t>
      </w:r>
      <w:r w:rsidR="00D529F6">
        <w:rPr>
          <w:rFonts w:ascii="Arial" w:hAnsi="Arial" w:cs="Arial"/>
        </w:rPr>
        <w:t xml:space="preserve">Policy or </w:t>
      </w:r>
      <w:r w:rsidR="00D529F6" w:rsidRPr="00C452B5">
        <w:rPr>
          <w:rFonts w:ascii="Arial" w:hAnsi="Arial" w:cs="Arial"/>
        </w:rPr>
        <w:t>any obligations as an e</w:t>
      </w:r>
      <w:r w:rsidR="00D529F6">
        <w:rPr>
          <w:rFonts w:ascii="Arial" w:hAnsi="Arial" w:cs="Arial"/>
        </w:rPr>
        <w:t>mployer</w:t>
      </w:r>
      <w:r w:rsidR="00D529F6" w:rsidRPr="00C452B5">
        <w:rPr>
          <w:rFonts w:ascii="Arial" w:hAnsi="Arial" w:cs="Arial"/>
        </w:rPr>
        <w:t xml:space="preserve">. </w:t>
      </w:r>
    </w:p>
    <w:p w:rsidR="00AD14BC" w:rsidRDefault="00A535F0" w:rsidP="00C452B5">
      <w:pPr>
        <w:rPr>
          <w:rFonts w:ascii="Arial" w:hAnsi="Arial" w:cs="Arial"/>
        </w:rPr>
      </w:pPr>
      <w:r>
        <w:rPr>
          <w:rFonts w:ascii="Arial" w:hAnsi="Arial" w:cs="Arial"/>
        </w:rPr>
        <w:br w:type="page"/>
      </w:r>
    </w:p>
    <w:p w:rsidR="00C4033F" w:rsidRPr="00965C3E" w:rsidRDefault="00C4033F" w:rsidP="00965C3E">
      <w:pPr>
        <w:pStyle w:val="TOC1"/>
      </w:pPr>
      <w:r w:rsidRPr="00965C3E">
        <w:lastRenderedPageBreak/>
        <w:t>CONTENTS</w:t>
      </w:r>
    </w:p>
    <w:p w:rsidR="00767F4B" w:rsidRPr="00C4033F" w:rsidRDefault="00767F4B" w:rsidP="00965C3E">
      <w:pPr>
        <w:pStyle w:val="TOC1"/>
        <w:rPr>
          <w:noProof/>
          <w:lang w:val="en-GB" w:eastAsia="en-GB"/>
        </w:rPr>
      </w:pPr>
      <w:r w:rsidRPr="00C4033F">
        <w:fldChar w:fldCharType="begin"/>
      </w:r>
      <w:r w:rsidRPr="00C4033F">
        <w:instrText xml:space="preserve"> TOC \o "1-2" \h \z \u </w:instrText>
      </w:r>
      <w:r w:rsidRPr="00C4033F">
        <w:fldChar w:fldCharType="separate"/>
      </w:r>
      <w:hyperlink w:anchor="_Toc413936657" w:history="1">
        <w:r w:rsidRPr="00C4033F">
          <w:rPr>
            <w:rStyle w:val="Hyperlink"/>
            <w:rFonts w:cs="Arial"/>
            <w:noProof/>
            <w:sz w:val="22"/>
            <w:szCs w:val="22"/>
          </w:rPr>
          <w:t>SECTION A</w:t>
        </w:r>
        <w:r w:rsidR="00C4033F" w:rsidRPr="00C4033F">
          <w:t xml:space="preserve">  </w:t>
        </w:r>
        <w:r w:rsidR="00C4033F" w:rsidRPr="00C4033F">
          <w:rPr>
            <w:rStyle w:val="Hyperlink"/>
            <w:rFonts w:cs="Arial"/>
            <w:noProof/>
            <w:sz w:val="22"/>
            <w:szCs w:val="22"/>
          </w:rPr>
          <w:t>Anti-Fraud, Corruption and Bribery Policy</w:t>
        </w:r>
        <w:r w:rsidRPr="00C4033F">
          <w:rPr>
            <w:noProof/>
            <w:webHidden/>
          </w:rPr>
          <w:tab/>
        </w:r>
        <w:r w:rsidRPr="00C328C9">
          <w:rPr>
            <w:noProof/>
            <w:webHidden/>
          </w:rPr>
          <w:fldChar w:fldCharType="begin"/>
        </w:r>
        <w:r w:rsidRPr="00C328C9">
          <w:rPr>
            <w:noProof/>
            <w:webHidden/>
          </w:rPr>
          <w:instrText xml:space="preserve"> PAGEREF _Toc413936657 \h </w:instrText>
        </w:r>
        <w:r w:rsidRPr="00C328C9">
          <w:rPr>
            <w:noProof/>
            <w:webHidden/>
          </w:rPr>
        </w:r>
        <w:r w:rsidRPr="00C328C9">
          <w:rPr>
            <w:noProof/>
            <w:webHidden/>
          </w:rPr>
          <w:fldChar w:fldCharType="separate"/>
        </w:r>
        <w:r w:rsidR="00D809F6">
          <w:rPr>
            <w:noProof/>
            <w:webHidden/>
          </w:rPr>
          <w:t>1</w:t>
        </w:r>
        <w:r w:rsidRPr="00C328C9">
          <w:rPr>
            <w:noProof/>
            <w:webHidden/>
          </w:rPr>
          <w:fldChar w:fldCharType="end"/>
        </w:r>
      </w:hyperlink>
    </w:p>
    <w:p w:rsidR="00767F4B" w:rsidRPr="00C4033F" w:rsidRDefault="00D809F6" w:rsidP="00F15283">
      <w:pPr>
        <w:pStyle w:val="TOC2"/>
        <w:rPr>
          <w:noProof/>
          <w:lang w:val="en-GB" w:eastAsia="en-GB"/>
        </w:rPr>
      </w:pPr>
      <w:hyperlink w:anchor="_Toc413936659" w:history="1">
        <w:r w:rsidR="00767F4B" w:rsidRPr="00C4033F">
          <w:rPr>
            <w:rStyle w:val="Hyperlink"/>
            <w:rFonts w:cs="Arial"/>
            <w:noProof/>
          </w:rPr>
          <w:t>1.</w:t>
        </w:r>
        <w:r w:rsidR="00767F4B" w:rsidRPr="00C4033F">
          <w:rPr>
            <w:noProof/>
            <w:lang w:val="en-GB" w:eastAsia="en-GB"/>
          </w:rPr>
          <w:tab/>
        </w:r>
        <w:r w:rsidR="00767F4B" w:rsidRPr="00C4033F">
          <w:rPr>
            <w:rStyle w:val="Hyperlink"/>
            <w:rFonts w:cs="Arial"/>
            <w:noProof/>
          </w:rPr>
          <w:t>Introduction</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_Toc413936659 \h </w:instrText>
        </w:r>
        <w:r w:rsidR="00767F4B" w:rsidRPr="00C4033F">
          <w:rPr>
            <w:noProof/>
            <w:webHidden/>
          </w:rPr>
        </w:r>
        <w:r w:rsidR="00767F4B" w:rsidRPr="00C4033F">
          <w:rPr>
            <w:noProof/>
            <w:webHidden/>
          </w:rPr>
          <w:fldChar w:fldCharType="separate"/>
        </w:r>
        <w:r>
          <w:rPr>
            <w:noProof/>
            <w:webHidden/>
          </w:rPr>
          <w:t>1</w:t>
        </w:r>
        <w:r w:rsidR="00767F4B" w:rsidRPr="00C4033F">
          <w:rPr>
            <w:noProof/>
            <w:webHidden/>
          </w:rPr>
          <w:fldChar w:fldCharType="end"/>
        </w:r>
      </w:hyperlink>
    </w:p>
    <w:p w:rsidR="00767F4B" w:rsidRPr="00C4033F" w:rsidRDefault="00D809F6" w:rsidP="00F15283">
      <w:pPr>
        <w:pStyle w:val="TOC2"/>
        <w:rPr>
          <w:noProof/>
          <w:lang w:val="en-GB" w:eastAsia="en-GB"/>
        </w:rPr>
      </w:pPr>
      <w:hyperlink w:anchor="_Toc413936660" w:history="1">
        <w:r w:rsidR="00767F4B" w:rsidRPr="00C4033F">
          <w:rPr>
            <w:rStyle w:val="Hyperlink"/>
            <w:rFonts w:cs="Arial"/>
            <w:noProof/>
          </w:rPr>
          <w:t>2.</w:t>
        </w:r>
        <w:r w:rsidR="00767F4B" w:rsidRPr="00C4033F">
          <w:rPr>
            <w:noProof/>
            <w:lang w:val="en-GB" w:eastAsia="en-GB"/>
          </w:rPr>
          <w:tab/>
        </w:r>
        <w:r w:rsidR="00767F4B" w:rsidRPr="00C4033F">
          <w:rPr>
            <w:rStyle w:val="Hyperlink"/>
            <w:rFonts w:cs="Arial"/>
            <w:noProof/>
          </w:rPr>
          <w:t>Definitions</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_Toc413936660 \h </w:instrText>
        </w:r>
        <w:r w:rsidR="00767F4B" w:rsidRPr="00C4033F">
          <w:rPr>
            <w:noProof/>
            <w:webHidden/>
          </w:rPr>
        </w:r>
        <w:r w:rsidR="00767F4B" w:rsidRPr="00C4033F">
          <w:rPr>
            <w:noProof/>
            <w:webHidden/>
          </w:rPr>
          <w:fldChar w:fldCharType="separate"/>
        </w:r>
        <w:r>
          <w:rPr>
            <w:noProof/>
            <w:webHidden/>
          </w:rPr>
          <w:t>2</w:t>
        </w:r>
        <w:r w:rsidR="00767F4B" w:rsidRPr="00C4033F">
          <w:rPr>
            <w:noProof/>
            <w:webHidden/>
          </w:rPr>
          <w:fldChar w:fldCharType="end"/>
        </w:r>
      </w:hyperlink>
    </w:p>
    <w:p w:rsidR="00767F4B" w:rsidRPr="00C4033F" w:rsidRDefault="00D809F6" w:rsidP="00F15283">
      <w:pPr>
        <w:pStyle w:val="TOC2"/>
        <w:rPr>
          <w:noProof/>
          <w:lang w:val="en-GB" w:eastAsia="en-GB"/>
        </w:rPr>
      </w:pPr>
      <w:hyperlink w:anchor="_Toc413936661" w:history="1">
        <w:r w:rsidR="00767F4B" w:rsidRPr="00C4033F">
          <w:rPr>
            <w:rStyle w:val="Hyperlink"/>
            <w:rFonts w:cs="Arial"/>
            <w:noProof/>
          </w:rPr>
          <w:t xml:space="preserve">3. </w:t>
        </w:r>
        <w:r w:rsidR="00767F4B" w:rsidRPr="00C4033F">
          <w:rPr>
            <w:noProof/>
            <w:lang w:val="en-GB" w:eastAsia="en-GB"/>
          </w:rPr>
          <w:tab/>
        </w:r>
        <w:r w:rsidR="00767F4B" w:rsidRPr="00C4033F">
          <w:rPr>
            <w:rStyle w:val="Hyperlink"/>
            <w:rFonts w:cs="Arial"/>
            <w:noProof/>
          </w:rPr>
          <w:t>Culture</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_Toc413936661 \h </w:instrText>
        </w:r>
        <w:r w:rsidR="00767F4B" w:rsidRPr="00C4033F">
          <w:rPr>
            <w:noProof/>
            <w:webHidden/>
          </w:rPr>
        </w:r>
        <w:r w:rsidR="00767F4B" w:rsidRPr="00C4033F">
          <w:rPr>
            <w:noProof/>
            <w:webHidden/>
          </w:rPr>
          <w:fldChar w:fldCharType="separate"/>
        </w:r>
        <w:r>
          <w:rPr>
            <w:noProof/>
            <w:webHidden/>
          </w:rPr>
          <w:t>3</w:t>
        </w:r>
        <w:r w:rsidR="00767F4B" w:rsidRPr="00C4033F">
          <w:rPr>
            <w:noProof/>
            <w:webHidden/>
          </w:rPr>
          <w:fldChar w:fldCharType="end"/>
        </w:r>
      </w:hyperlink>
    </w:p>
    <w:p w:rsidR="00767F4B" w:rsidRPr="00C4033F" w:rsidRDefault="00D809F6" w:rsidP="00F15283">
      <w:pPr>
        <w:pStyle w:val="TOC2"/>
        <w:rPr>
          <w:noProof/>
          <w:lang w:val="en-GB" w:eastAsia="en-GB"/>
        </w:rPr>
      </w:pPr>
      <w:hyperlink w:anchor="_Toc413936662" w:history="1">
        <w:r w:rsidR="00767F4B" w:rsidRPr="00C4033F">
          <w:rPr>
            <w:rStyle w:val="Hyperlink"/>
            <w:rFonts w:cs="Arial"/>
            <w:noProof/>
          </w:rPr>
          <w:t xml:space="preserve">4. </w:t>
        </w:r>
        <w:r w:rsidR="00767F4B" w:rsidRPr="00C4033F">
          <w:rPr>
            <w:noProof/>
            <w:lang w:val="en-GB" w:eastAsia="en-GB"/>
          </w:rPr>
          <w:tab/>
        </w:r>
        <w:r w:rsidR="00767F4B" w:rsidRPr="00C4033F">
          <w:rPr>
            <w:rStyle w:val="Hyperlink"/>
            <w:rFonts w:cs="Arial"/>
            <w:noProof/>
          </w:rPr>
          <w:t>Prevention</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_Toc413936662 \h </w:instrText>
        </w:r>
        <w:r w:rsidR="00767F4B" w:rsidRPr="00C4033F">
          <w:rPr>
            <w:noProof/>
            <w:webHidden/>
          </w:rPr>
        </w:r>
        <w:r w:rsidR="00767F4B" w:rsidRPr="00C4033F">
          <w:rPr>
            <w:noProof/>
            <w:webHidden/>
          </w:rPr>
          <w:fldChar w:fldCharType="separate"/>
        </w:r>
        <w:r>
          <w:rPr>
            <w:noProof/>
            <w:webHidden/>
          </w:rPr>
          <w:t>4</w:t>
        </w:r>
        <w:r w:rsidR="00767F4B" w:rsidRPr="00C4033F">
          <w:rPr>
            <w:noProof/>
            <w:webHidden/>
          </w:rPr>
          <w:fldChar w:fldCharType="end"/>
        </w:r>
      </w:hyperlink>
    </w:p>
    <w:p w:rsidR="00767F4B" w:rsidRPr="00C4033F" w:rsidRDefault="00D809F6" w:rsidP="00F15283">
      <w:pPr>
        <w:pStyle w:val="TOC2"/>
        <w:rPr>
          <w:noProof/>
          <w:lang w:val="en-GB" w:eastAsia="en-GB"/>
        </w:rPr>
      </w:pPr>
      <w:hyperlink w:anchor="_Toc413936663" w:history="1">
        <w:r w:rsidR="00767F4B" w:rsidRPr="00C4033F">
          <w:rPr>
            <w:rStyle w:val="Hyperlink"/>
            <w:rFonts w:cs="Arial"/>
            <w:noProof/>
          </w:rPr>
          <w:t>5.</w:t>
        </w:r>
        <w:r w:rsidR="00767F4B" w:rsidRPr="00C4033F">
          <w:rPr>
            <w:noProof/>
            <w:lang w:val="en-GB" w:eastAsia="en-GB"/>
          </w:rPr>
          <w:tab/>
        </w:r>
        <w:r w:rsidR="00767F4B" w:rsidRPr="00C4033F">
          <w:rPr>
            <w:rStyle w:val="Hyperlink"/>
            <w:rFonts w:cs="Arial"/>
            <w:noProof/>
          </w:rPr>
          <w:t>Deterrence</w:t>
        </w:r>
        <w:r w:rsidR="00767F4B" w:rsidRPr="00C4033F">
          <w:rPr>
            <w:noProof/>
            <w:webHidden/>
          </w:rPr>
          <w:tab/>
        </w:r>
        <w:r w:rsidR="004B4406">
          <w:rPr>
            <w:noProof/>
            <w:webHidden/>
          </w:rPr>
          <w:t>7</w:t>
        </w:r>
      </w:hyperlink>
    </w:p>
    <w:p w:rsidR="00767F4B" w:rsidRPr="00C4033F" w:rsidRDefault="00D809F6" w:rsidP="00F15283">
      <w:pPr>
        <w:pStyle w:val="TOC2"/>
        <w:rPr>
          <w:noProof/>
          <w:lang w:val="en-GB" w:eastAsia="en-GB"/>
        </w:rPr>
      </w:pPr>
      <w:hyperlink w:anchor="_Toc413936664" w:history="1">
        <w:r w:rsidR="00767F4B" w:rsidRPr="00C4033F">
          <w:rPr>
            <w:rStyle w:val="Hyperlink"/>
            <w:rFonts w:cs="Arial"/>
            <w:noProof/>
          </w:rPr>
          <w:t xml:space="preserve">6. </w:t>
        </w:r>
        <w:r w:rsidR="00767F4B" w:rsidRPr="00C4033F">
          <w:rPr>
            <w:noProof/>
            <w:lang w:val="en-GB" w:eastAsia="en-GB"/>
          </w:rPr>
          <w:tab/>
        </w:r>
        <w:r w:rsidR="00767F4B" w:rsidRPr="00C4033F">
          <w:rPr>
            <w:rStyle w:val="Hyperlink"/>
            <w:rFonts w:cs="Arial"/>
            <w:noProof/>
          </w:rPr>
          <w:t>Detection and Investigation</w:t>
        </w:r>
        <w:r w:rsidR="00767F4B" w:rsidRPr="00C4033F">
          <w:rPr>
            <w:noProof/>
            <w:webHidden/>
          </w:rPr>
          <w:tab/>
        </w:r>
        <w:r w:rsidR="004B4406">
          <w:rPr>
            <w:noProof/>
            <w:webHidden/>
          </w:rPr>
          <w:t>8</w:t>
        </w:r>
      </w:hyperlink>
    </w:p>
    <w:p w:rsidR="00767F4B" w:rsidRPr="00C4033F" w:rsidRDefault="00D809F6" w:rsidP="00F15283">
      <w:pPr>
        <w:pStyle w:val="TOC2"/>
        <w:rPr>
          <w:noProof/>
          <w:lang w:val="en-GB" w:eastAsia="en-GB"/>
        </w:rPr>
      </w:pPr>
      <w:hyperlink w:anchor="_Toc413936665" w:history="1">
        <w:r w:rsidR="00767F4B" w:rsidRPr="00C4033F">
          <w:rPr>
            <w:rStyle w:val="Hyperlink"/>
            <w:rFonts w:cs="Arial"/>
            <w:noProof/>
          </w:rPr>
          <w:t xml:space="preserve">7. </w:t>
        </w:r>
        <w:r w:rsidR="00767F4B" w:rsidRPr="00C4033F">
          <w:rPr>
            <w:noProof/>
            <w:lang w:val="en-GB" w:eastAsia="en-GB"/>
          </w:rPr>
          <w:tab/>
        </w:r>
        <w:r w:rsidR="00767F4B" w:rsidRPr="00C4033F">
          <w:rPr>
            <w:rStyle w:val="Hyperlink"/>
            <w:rFonts w:cs="Arial"/>
            <w:noProof/>
          </w:rPr>
          <w:t>Awareness and Training</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_Toc413936665 \h </w:instrText>
        </w:r>
        <w:r w:rsidR="00767F4B" w:rsidRPr="00C4033F">
          <w:rPr>
            <w:noProof/>
            <w:webHidden/>
          </w:rPr>
        </w:r>
        <w:r w:rsidR="00767F4B" w:rsidRPr="00C4033F">
          <w:rPr>
            <w:noProof/>
            <w:webHidden/>
          </w:rPr>
          <w:fldChar w:fldCharType="separate"/>
        </w:r>
        <w:r>
          <w:rPr>
            <w:noProof/>
            <w:webHidden/>
          </w:rPr>
          <w:t>10</w:t>
        </w:r>
        <w:r w:rsidR="00767F4B" w:rsidRPr="00C4033F">
          <w:rPr>
            <w:noProof/>
            <w:webHidden/>
          </w:rPr>
          <w:fldChar w:fldCharType="end"/>
        </w:r>
      </w:hyperlink>
    </w:p>
    <w:p w:rsidR="00767F4B" w:rsidRPr="00C4033F" w:rsidRDefault="00D809F6" w:rsidP="00F15283">
      <w:pPr>
        <w:pStyle w:val="TOC2"/>
        <w:rPr>
          <w:noProof/>
          <w:lang w:val="en-GB" w:eastAsia="en-GB"/>
        </w:rPr>
      </w:pPr>
      <w:hyperlink w:anchor="_Toc413936666" w:history="1">
        <w:r w:rsidR="00767F4B" w:rsidRPr="00C4033F">
          <w:rPr>
            <w:rStyle w:val="Hyperlink"/>
            <w:rFonts w:cs="Arial"/>
            <w:noProof/>
          </w:rPr>
          <w:t>8.</w:t>
        </w:r>
        <w:r w:rsidR="00767F4B" w:rsidRPr="00C4033F">
          <w:rPr>
            <w:noProof/>
            <w:lang w:val="en-GB" w:eastAsia="en-GB"/>
          </w:rPr>
          <w:tab/>
        </w:r>
        <w:r w:rsidR="00767F4B" w:rsidRPr="00C4033F">
          <w:rPr>
            <w:rStyle w:val="Hyperlink"/>
            <w:rFonts w:cs="Arial"/>
            <w:noProof/>
          </w:rPr>
          <w:t>Monitoring and review</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_Toc413936666 \h </w:instrText>
        </w:r>
        <w:r w:rsidR="00767F4B" w:rsidRPr="00C4033F">
          <w:rPr>
            <w:noProof/>
            <w:webHidden/>
          </w:rPr>
        </w:r>
        <w:r w:rsidR="00767F4B" w:rsidRPr="00C4033F">
          <w:rPr>
            <w:noProof/>
            <w:webHidden/>
          </w:rPr>
          <w:fldChar w:fldCharType="separate"/>
        </w:r>
        <w:r>
          <w:rPr>
            <w:noProof/>
            <w:webHidden/>
          </w:rPr>
          <w:t>10</w:t>
        </w:r>
        <w:r w:rsidR="00767F4B" w:rsidRPr="00C4033F">
          <w:rPr>
            <w:noProof/>
            <w:webHidden/>
          </w:rPr>
          <w:fldChar w:fldCharType="end"/>
        </w:r>
      </w:hyperlink>
    </w:p>
    <w:p w:rsidR="00767F4B" w:rsidRPr="00C4033F" w:rsidRDefault="00D809F6" w:rsidP="00965C3E">
      <w:pPr>
        <w:pStyle w:val="TOC1"/>
        <w:rPr>
          <w:noProof/>
          <w:lang w:val="en-GB" w:eastAsia="en-GB"/>
        </w:rPr>
      </w:pPr>
      <w:hyperlink w:anchor="_Toc413936667" w:history="1">
        <w:r w:rsidR="00767F4B" w:rsidRPr="00C4033F">
          <w:rPr>
            <w:rStyle w:val="Hyperlink"/>
            <w:rFonts w:cs="Arial"/>
            <w:noProof/>
            <w:sz w:val="22"/>
            <w:szCs w:val="22"/>
          </w:rPr>
          <w:t>SECTION B</w:t>
        </w:r>
        <w:r w:rsidR="00C4033F" w:rsidRPr="00C4033F">
          <w:t xml:space="preserve">  </w:t>
        </w:r>
        <w:r w:rsidR="00C4033F" w:rsidRPr="00C4033F">
          <w:rPr>
            <w:rStyle w:val="Hyperlink"/>
            <w:rFonts w:cs="Arial"/>
            <w:noProof/>
            <w:sz w:val="22"/>
            <w:szCs w:val="22"/>
          </w:rPr>
          <w:t xml:space="preserve">Theft, </w:t>
        </w:r>
        <w:r w:rsidR="00C4033F" w:rsidRPr="00C4033F">
          <w:rPr>
            <w:rStyle w:val="Hyperlink"/>
            <w:rFonts w:cs="Arial"/>
            <w:noProof/>
            <w:sz w:val="22"/>
            <w:szCs w:val="22"/>
          </w:rPr>
          <w:t>F</w:t>
        </w:r>
        <w:r w:rsidR="00C4033F" w:rsidRPr="00C4033F">
          <w:rPr>
            <w:rStyle w:val="Hyperlink"/>
            <w:rFonts w:cs="Arial"/>
            <w:noProof/>
            <w:sz w:val="22"/>
            <w:szCs w:val="22"/>
          </w:rPr>
          <w:t>raud, Corruption and Bribery Response Plan</w:t>
        </w:r>
        <w:r w:rsidR="00767F4B" w:rsidRPr="00C4033F">
          <w:rPr>
            <w:noProof/>
            <w:webHidden/>
          </w:rPr>
          <w:tab/>
        </w:r>
        <w:r w:rsidR="00767F4B" w:rsidRPr="00BE0AEC">
          <w:rPr>
            <w:noProof/>
            <w:webHidden/>
          </w:rPr>
          <w:fldChar w:fldCharType="begin"/>
        </w:r>
        <w:r w:rsidR="00767F4B" w:rsidRPr="00BE0AEC">
          <w:rPr>
            <w:noProof/>
            <w:webHidden/>
          </w:rPr>
          <w:instrText xml:space="preserve"> PAGEREF _Toc413936667 \h </w:instrText>
        </w:r>
        <w:r w:rsidR="00767F4B" w:rsidRPr="00BE0AEC">
          <w:rPr>
            <w:noProof/>
            <w:webHidden/>
          </w:rPr>
        </w:r>
        <w:r w:rsidR="00767F4B" w:rsidRPr="00BE0AEC">
          <w:rPr>
            <w:noProof/>
            <w:webHidden/>
          </w:rPr>
          <w:fldChar w:fldCharType="separate"/>
        </w:r>
        <w:r>
          <w:rPr>
            <w:noProof/>
            <w:webHidden/>
          </w:rPr>
          <w:t>1</w:t>
        </w:r>
        <w:r w:rsidR="00767F4B" w:rsidRPr="00BE0AEC">
          <w:rPr>
            <w:noProof/>
            <w:webHidden/>
          </w:rPr>
          <w:fldChar w:fldCharType="end"/>
        </w:r>
      </w:hyperlink>
      <w:r w:rsidR="003E7192">
        <w:rPr>
          <w:noProof/>
        </w:rPr>
        <w:t>1</w:t>
      </w:r>
    </w:p>
    <w:p w:rsidR="00767F4B" w:rsidRPr="00C4033F" w:rsidRDefault="00D809F6" w:rsidP="00F15283">
      <w:pPr>
        <w:pStyle w:val="TOC2"/>
        <w:rPr>
          <w:noProof/>
          <w:lang w:val="en-GB" w:eastAsia="en-GB"/>
        </w:rPr>
      </w:pPr>
      <w:hyperlink w:anchor="_Toc413936669" w:history="1">
        <w:r w:rsidR="00767F4B" w:rsidRPr="00C4033F">
          <w:rPr>
            <w:rStyle w:val="Hyperlink"/>
            <w:rFonts w:cs="Arial"/>
            <w:smallCaps/>
            <w:noProof/>
          </w:rPr>
          <w:t>1.</w:t>
        </w:r>
        <w:r w:rsidR="00767F4B" w:rsidRPr="00C4033F">
          <w:rPr>
            <w:noProof/>
            <w:lang w:val="en-GB" w:eastAsia="en-GB"/>
          </w:rPr>
          <w:tab/>
        </w:r>
        <w:r w:rsidR="00767F4B" w:rsidRPr="00C4033F">
          <w:rPr>
            <w:rStyle w:val="Hyperlink"/>
            <w:rFonts w:cs="Arial"/>
            <w:noProof/>
          </w:rPr>
          <w:t>Introduction</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_Toc413936669 \h </w:instrText>
        </w:r>
        <w:r w:rsidR="00767F4B" w:rsidRPr="00C4033F">
          <w:rPr>
            <w:noProof/>
            <w:webHidden/>
          </w:rPr>
        </w:r>
        <w:r w:rsidR="00767F4B" w:rsidRPr="00C4033F">
          <w:rPr>
            <w:noProof/>
            <w:webHidden/>
          </w:rPr>
          <w:fldChar w:fldCharType="separate"/>
        </w:r>
        <w:r>
          <w:rPr>
            <w:noProof/>
            <w:webHidden/>
          </w:rPr>
          <w:t>1</w:t>
        </w:r>
        <w:r w:rsidR="00767F4B" w:rsidRPr="00C4033F">
          <w:rPr>
            <w:noProof/>
            <w:webHidden/>
          </w:rPr>
          <w:fldChar w:fldCharType="end"/>
        </w:r>
      </w:hyperlink>
      <w:r w:rsidR="003E7192">
        <w:rPr>
          <w:noProof/>
        </w:rPr>
        <w:t>1</w:t>
      </w:r>
    </w:p>
    <w:p w:rsidR="00767F4B" w:rsidRPr="00C4033F" w:rsidRDefault="00D809F6" w:rsidP="00F15283">
      <w:pPr>
        <w:pStyle w:val="TOC2"/>
        <w:rPr>
          <w:noProof/>
          <w:lang w:val="en-GB" w:eastAsia="en-GB"/>
        </w:rPr>
      </w:pPr>
      <w:hyperlink w:anchor="_Toc413936670" w:history="1">
        <w:r w:rsidR="00767F4B" w:rsidRPr="00C4033F">
          <w:rPr>
            <w:rStyle w:val="Hyperlink"/>
            <w:rFonts w:cs="Arial"/>
            <w:smallCaps/>
            <w:noProof/>
          </w:rPr>
          <w:t>2.</w:t>
        </w:r>
        <w:r w:rsidR="00767F4B" w:rsidRPr="00C4033F">
          <w:rPr>
            <w:noProof/>
            <w:lang w:val="en-GB" w:eastAsia="en-GB"/>
          </w:rPr>
          <w:tab/>
        </w:r>
        <w:r w:rsidR="00767F4B" w:rsidRPr="00C4033F">
          <w:rPr>
            <w:rStyle w:val="Hyperlink"/>
            <w:rFonts w:cs="Arial"/>
            <w:noProof/>
          </w:rPr>
          <w:t>Discovery of Theft, Fraud, Corruption or Bribery</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_Toc413936670 \h </w:instrText>
        </w:r>
        <w:r w:rsidR="00767F4B" w:rsidRPr="00C4033F">
          <w:rPr>
            <w:noProof/>
            <w:webHidden/>
          </w:rPr>
        </w:r>
        <w:r w:rsidR="00767F4B" w:rsidRPr="00C4033F">
          <w:rPr>
            <w:noProof/>
            <w:webHidden/>
          </w:rPr>
          <w:fldChar w:fldCharType="separate"/>
        </w:r>
        <w:r>
          <w:rPr>
            <w:noProof/>
            <w:webHidden/>
          </w:rPr>
          <w:t>1</w:t>
        </w:r>
        <w:r w:rsidR="00767F4B" w:rsidRPr="00C4033F">
          <w:rPr>
            <w:noProof/>
            <w:webHidden/>
          </w:rPr>
          <w:fldChar w:fldCharType="end"/>
        </w:r>
      </w:hyperlink>
      <w:r w:rsidR="003E7192">
        <w:rPr>
          <w:noProof/>
        </w:rPr>
        <w:t>2</w:t>
      </w:r>
    </w:p>
    <w:p w:rsidR="00767F4B" w:rsidRPr="00C4033F" w:rsidRDefault="00D809F6" w:rsidP="00F15283">
      <w:pPr>
        <w:pStyle w:val="TOC2"/>
        <w:rPr>
          <w:noProof/>
          <w:lang w:val="en-GB" w:eastAsia="en-GB"/>
        </w:rPr>
      </w:pPr>
      <w:hyperlink w:anchor="_Toc413936671" w:history="1">
        <w:r w:rsidR="00767F4B" w:rsidRPr="00C4033F">
          <w:rPr>
            <w:rStyle w:val="Hyperlink"/>
            <w:rFonts w:cs="Arial"/>
            <w:noProof/>
          </w:rPr>
          <w:t>3.</w:t>
        </w:r>
        <w:r w:rsidR="00767F4B" w:rsidRPr="00C4033F">
          <w:rPr>
            <w:noProof/>
            <w:lang w:val="en-GB" w:eastAsia="en-GB"/>
          </w:rPr>
          <w:tab/>
        </w:r>
        <w:r w:rsidR="00767F4B" w:rsidRPr="00C4033F">
          <w:rPr>
            <w:rStyle w:val="Hyperlink"/>
            <w:rFonts w:cs="Arial"/>
            <w:noProof/>
          </w:rPr>
          <w:t>Reporting</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_Toc413936671 \h </w:instrText>
        </w:r>
        <w:r w:rsidR="00767F4B" w:rsidRPr="00C4033F">
          <w:rPr>
            <w:noProof/>
            <w:webHidden/>
          </w:rPr>
        </w:r>
        <w:r w:rsidR="00767F4B" w:rsidRPr="00C4033F">
          <w:rPr>
            <w:noProof/>
            <w:webHidden/>
          </w:rPr>
          <w:fldChar w:fldCharType="separate"/>
        </w:r>
        <w:r>
          <w:rPr>
            <w:noProof/>
            <w:webHidden/>
          </w:rPr>
          <w:t>1</w:t>
        </w:r>
        <w:r w:rsidR="00767F4B" w:rsidRPr="00C4033F">
          <w:rPr>
            <w:noProof/>
            <w:webHidden/>
          </w:rPr>
          <w:fldChar w:fldCharType="end"/>
        </w:r>
      </w:hyperlink>
      <w:r w:rsidR="003E7192">
        <w:rPr>
          <w:noProof/>
        </w:rPr>
        <w:t>2</w:t>
      </w:r>
    </w:p>
    <w:p w:rsidR="00767F4B" w:rsidRPr="00C4033F" w:rsidRDefault="00D809F6" w:rsidP="00F15283">
      <w:pPr>
        <w:pStyle w:val="TOC2"/>
        <w:rPr>
          <w:noProof/>
          <w:lang w:val="en-GB" w:eastAsia="en-GB"/>
        </w:rPr>
      </w:pPr>
      <w:hyperlink w:anchor="_Toc413936672" w:history="1">
        <w:r w:rsidR="00767F4B" w:rsidRPr="00C4033F">
          <w:rPr>
            <w:rStyle w:val="Hyperlink"/>
            <w:rFonts w:cs="Arial"/>
            <w:noProof/>
          </w:rPr>
          <w:t>4.</w:t>
        </w:r>
        <w:r w:rsidR="00767F4B" w:rsidRPr="00C4033F">
          <w:rPr>
            <w:noProof/>
            <w:lang w:val="en-GB" w:eastAsia="en-GB"/>
          </w:rPr>
          <w:tab/>
        </w:r>
        <w:r w:rsidR="00767F4B" w:rsidRPr="00C4033F">
          <w:rPr>
            <w:rStyle w:val="Hyperlink"/>
            <w:rFonts w:cs="Arial"/>
            <w:noProof/>
          </w:rPr>
          <w:t>Managing the Investigation</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_Toc413936672 \h </w:instrText>
        </w:r>
        <w:r w:rsidR="00767F4B" w:rsidRPr="00C4033F">
          <w:rPr>
            <w:noProof/>
            <w:webHidden/>
          </w:rPr>
        </w:r>
        <w:r w:rsidR="00767F4B" w:rsidRPr="00C4033F">
          <w:rPr>
            <w:noProof/>
            <w:webHidden/>
          </w:rPr>
          <w:fldChar w:fldCharType="separate"/>
        </w:r>
        <w:r>
          <w:rPr>
            <w:noProof/>
            <w:webHidden/>
          </w:rPr>
          <w:t>1</w:t>
        </w:r>
        <w:r w:rsidR="00767F4B" w:rsidRPr="00C4033F">
          <w:rPr>
            <w:noProof/>
            <w:webHidden/>
          </w:rPr>
          <w:fldChar w:fldCharType="end"/>
        </w:r>
      </w:hyperlink>
      <w:r w:rsidR="003E7192">
        <w:rPr>
          <w:noProof/>
        </w:rPr>
        <w:t>3</w:t>
      </w:r>
    </w:p>
    <w:p w:rsidR="00767F4B" w:rsidRPr="00C4033F" w:rsidRDefault="00D809F6" w:rsidP="00F15283">
      <w:pPr>
        <w:pStyle w:val="TOC2"/>
        <w:rPr>
          <w:noProof/>
          <w:lang w:val="en-GB" w:eastAsia="en-GB"/>
        </w:rPr>
      </w:pPr>
      <w:hyperlink w:anchor="_Toc413936673" w:history="1">
        <w:r w:rsidR="00767F4B" w:rsidRPr="00C4033F">
          <w:rPr>
            <w:rStyle w:val="Hyperlink"/>
            <w:rFonts w:cs="Arial"/>
            <w:noProof/>
          </w:rPr>
          <w:t>5.</w:t>
        </w:r>
        <w:r w:rsidR="00767F4B" w:rsidRPr="00C4033F">
          <w:rPr>
            <w:noProof/>
            <w:lang w:val="en-GB" w:eastAsia="en-GB"/>
          </w:rPr>
          <w:tab/>
        </w:r>
        <w:r w:rsidR="00767F4B" w:rsidRPr="00C4033F">
          <w:rPr>
            <w:rStyle w:val="Hyperlink"/>
            <w:rFonts w:cs="Arial"/>
            <w:noProof/>
          </w:rPr>
          <w:t>Gathering Evidence</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_Toc413936673 \h </w:instrText>
        </w:r>
        <w:r w:rsidR="00767F4B" w:rsidRPr="00C4033F">
          <w:rPr>
            <w:noProof/>
            <w:webHidden/>
          </w:rPr>
        </w:r>
        <w:r w:rsidR="00767F4B" w:rsidRPr="00C4033F">
          <w:rPr>
            <w:noProof/>
            <w:webHidden/>
          </w:rPr>
          <w:fldChar w:fldCharType="separate"/>
        </w:r>
        <w:r>
          <w:rPr>
            <w:noProof/>
            <w:webHidden/>
          </w:rPr>
          <w:t>1</w:t>
        </w:r>
        <w:r w:rsidR="00767F4B" w:rsidRPr="00C4033F">
          <w:rPr>
            <w:noProof/>
            <w:webHidden/>
          </w:rPr>
          <w:fldChar w:fldCharType="end"/>
        </w:r>
      </w:hyperlink>
      <w:r w:rsidR="003E7192">
        <w:rPr>
          <w:noProof/>
        </w:rPr>
        <w:t>5</w:t>
      </w:r>
    </w:p>
    <w:p w:rsidR="00767F4B" w:rsidRPr="00C4033F" w:rsidRDefault="00D809F6" w:rsidP="00F15283">
      <w:pPr>
        <w:pStyle w:val="TOC2"/>
        <w:rPr>
          <w:noProof/>
          <w:lang w:val="en-GB" w:eastAsia="en-GB"/>
        </w:rPr>
      </w:pPr>
      <w:hyperlink w:anchor="_Toc413936674" w:history="1">
        <w:r w:rsidR="00767F4B" w:rsidRPr="00C4033F">
          <w:rPr>
            <w:rStyle w:val="Hyperlink"/>
            <w:rFonts w:cs="Arial"/>
            <w:smallCaps/>
            <w:noProof/>
          </w:rPr>
          <w:t>6.</w:t>
        </w:r>
        <w:r w:rsidR="00767F4B" w:rsidRPr="00C4033F">
          <w:rPr>
            <w:noProof/>
            <w:lang w:val="en-GB" w:eastAsia="en-GB"/>
          </w:rPr>
          <w:tab/>
        </w:r>
        <w:r w:rsidR="00767F4B" w:rsidRPr="00C4033F">
          <w:rPr>
            <w:rStyle w:val="Hyperlink"/>
            <w:rFonts w:cs="Arial"/>
            <w:noProof/>
          </w:rPr>
          <w:t>Responsibilities of the Corporate Director (Resources)</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_Toc413936674 \h </w:instrText>
        </w:r>
        <w:r w:rsidR="00767F4B" w:rsidRPr="00C4033F">
          <w:rPr>
            <w:noProof/>
            <w:webHidden/>
          </w:rPr>
        </w:r>
        <w:r w:rsidR="00767F4B" w:rsidRPr="00C4033F">
          <w:rPr>
            <w:noProof/>
            <w:webHidden/>
          </w:rPr>
          <w:fldChar w:fldCharType="separate"/>
        </w:r>
        <w:r>
          <w:rPr>
            <w:noProof/>
            <w:webHidden/>
          </w:rPr>
          <w:t>1</w:t>
        </w:r>
        <w:r w:rsidR="00767F4B" w:rsidRPr="00C4033F">
          <w:rPr>
            <w:noProof/>
            <w:webHidden/>
          </w:rPr>
          <w:fldChar w:fldCharType="end"/>
        </w:r>
      </w:hyperlink>
      <w:r w:rsidR="003E7192">
        <w:rPr>
          <w:noProof/>
        </w:rPr>
        <w:t>6</w:t>
      </w:r>
    </w:p>
    <w:p w:rsidR="00767F4B" w:rsidRPr="00C4033F" w:rsidRDefault="00D809F6" w:rsidP="00F15283">
      <w:pPr>
        <w:pStyle w:val="TOC2"/>
        <w:rPr>
          <w:noProof/>
          <w:lang w:val="en-GB" w:eastAsia="en-GB"/>
        </w:rPr>
      </w:pPr>
      <w:hyperlink w:anchor="_Toc413936675" w:history="1">
        <w:r w:rsidR="00767F4B" w:rsidRPr="00C4033F">
          <w:rPr>
            <w:rStyle w:val="Hyperlink"/>
            <w:rFonts w:cs="Arial"/>
            <w:noProof/>
          </w:rPr>
          <w:t>7.</w:t>
        </w:r>
        <w:r w:rsidR="00767F4B" w:rsidRPr="00C4033F">
          <w:rPr>
            <w:noProof/>
            <w:lang w:val="en-GB" w:eastAsia="en-GB"/>
          </w:rPr>
          <w:tab/>
        </w:r>
        <w:r w:rsidR="00767F4B" w:rsidRPr="00C4033F">
          <w:rPr>
            <w:rStyle w:val="Hyperlink"/>
            <w:rFonts w:cs="Arial"/>
            <w:noProof/>
          </w:rPr>
          <w:t>Responsibilities of the Head of Governance (Monitoring Officer)</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_Toc413936675 \h </w:instrText>
        </w:r>
        <w:r w:rsidR="00767F4B" w:rsidRPr="00C4033F">
          <w:rPr>
            <w:noProof/>
            <w:webHidden/>
          </w:rPr>
        </w:r>
        <w:r w:rsidR="00767F4B" w:rsidRPr="00C4033F">
          <w:rPr>
            <w:noProof/>
            <w:webHidden/>
          </w:rPr>
          <w:fldChar w:fldCharType="separate"/>
        </w:r>
        <w:r>
          <w:rPr>
            <w:noProof/>
            <w:webHidden/>
          </w:rPr>
          <w:t>1</w:t>
        </w:r>
        <w:r w:rsidR="00767F4B" w:rsidRPr="00C4033F">
          <w:rPr>
            <w:noProof/>
            <w:webHidden/>
          </w:rPr>
          <w:fldChar w:fldCharType="end"/>
        </w:r>
      </w:hyperlink>
      <w:r w:rsidR="003E7192">
        <w:rPr>
          <w:noProof/>
        </w:rPr>
        <w:t>7</w:t>
      </w:r>
    </w:p>
    <w:p w:rsidR="00767F4B" w:rsidRPr="00C4033F" w:rsidRDefault="00D809F6" w:rsidP="00F15283">
      <w:pPr>
        <w:pStyle w:val="TOC2"/>
        <w:rPr>
          <w:noProof/>
          <w:lang w:val="en-GB" w:eastAsia="en-GB"/>
        </w:rPr>
      </w:pPr>
      <w:hyperlink w:anchor="_Toc413936676" w:history="1">
        <w:r w:rsidR="00767F4B" w:rsidRPr="00C4033F">
          <w:rPr>
            <w:rStyle w:val="Hyperlink"/>
            <w:rFonts w:cs="Arial"/>
            <w:smallCaps/>
            <w:noProof/>
          </w:rPr>
          <w:t>8.</w:t>
        </w:r>
        <w:r w:rsidR="00767F4B" w:rsidRPr="00C4033F">
          <w:rPr>
            <w:noProof/>
            <w:lang w:val="en-GB" w:eastAsia="en-GB"/>
          </w:rPr>
          <w:tab/>
        </w:r>
        <w:r w:rsidR="00767F4B" w:rsidRPr="00C4033F">
          <w:rPr>
            <w:rStyle w:val="Hyperlink"/>
            <w:rFonts w:cs="Arial"/>
            <w:noProof/>
          </w:rPr>
          <w:t>Responsibilities of</w:t>
        </w:r>
        <w:r w:rsidR="00767F4B" w:rsidRPr="00C4033F">
          <w:rPr>
            <w:rStyle w:val="Hyperlink"/>
            <w:rFonts w:cs="Arial"/>
            <w:smallCaps/>
            <w:noProof/>
          </w:rPr>
          <w:t xml:space="preserve"> </w:t>
        </w:r>
        <w:r w:rsidR="00767F4B" w:rsidRPr="00C4033F">
          <w:rPr>
            <w:rStyle w:val="Hyperlink"/>
            <w:rFonts w:cs="Arial"/>
            <w:noProof/>
          </w:rPr>
          <w:t>the Investigating Officer</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_Toc413936676 \h </w:instrText>
        </w:r>
        <w:r w:rsidR="00767F4B" w:rsidRPr="00C4033F">
          <w:rPr>
            <w:noProof/>
            <w:webHidden/>
          </w:rPr>
        </w:r>
        <w:r w:rsidR="00767F4B" w:rsidRPr="00C4033F">
          <w:rPr>
            <w:noProof/>
            <w:webHidden/>
          </w:rPr>
          <w:fldChar w:fldCharType="separate"/>
        </w:r>
        <w:r>
          <w:rPr>
            <w:noProof/>
            <w:webHidden/>
          </w:rPr>
          <w:t>1</w:t>
        </w:r>
        <w:r w:rsidR="00767F4B" w:rsidRPr="00C4033F">
          <w:rPr>
            <w:noProof/>
            <w:webHidden/>
          </w:rPr>
          <w:fldChar w:fldCharType="end"/>
        </w:r>
      </w:hyperlink>
      <w:r w:rsidR="003E7192">
        <w:rPr>
          <w:noProof/>
        </w:rPr>
        <w:t>8</w:t>
      </w:r>
    </w:p>
    <w:p w:rsidR="00767F4B" w:rsidRPr="00C4033F" w:rsidRDefault="00D809F6" w:rsidP="00F15283">
      <w:pPr>
        <w:pStyle w:val="TOC2"/>
        <w:rPr>
          <w:noProof/>
          <w:lang w:val="en-GB" w:eastAsia="en-GB"/>
        </w:rPr>
      </w:pPr>
      <w:hyperlink w:anchor="_Toc413936677" w:history="1">
        <w:r w:rsidR="00767F4B" w:rsidRPr="00C4033F">
          <w:rPr>
            <w:rStyle w:val="Hyperlink"/>
            <w:rFonts w:cs="Arial"/>
            <w:smallCaps/>
            <w:noProof/>
          </w:rPr>
          <w:t>9.</w:t>
        </w:r>
        <w:r w:rsidR="00767F4B" w:rsidRPr="00C4033F">
          <w:rPr>
            <w:noProof/>
            <w:lang w:val="en-GB" w:eastAsia="en-GB"/>
          </w:rPr>
          <w:tab/>
        </w:r>
        <w:r w:rsidR="00767F4B" w:rsidRPr="00C4033F">
          <w:rPr>
            <w:rStyle w:val="Hyperlink"/>
            <w:rFonts w:cs="Arial"/>
            <w:noProof/>
          </w:rPr>
          <w:t>Responsibilities of Heads of Service</w:t>
        </w:r>
        <w:r w:rsidR="00767F4B" w:rsidRPr="00C4033F">
          <w:rPr>
            <w:noProof/>
            <w:webHidden/>
          </w:rPr>
          <w:tab/>
        </w:r>
      </w:hyperlink>
      <w:r w:rsidR="003E7192">
        <w:rPr>
          <w:noProof/>
        </w:rPr>
        <w:t>19</w:t>
      </w:r>
    </w:p>
    <w:p w:rsidR="00767F4B" w:rsidRPr="00C4033F" w:rsidRDefault="00D809F6" w:rsidP="00F15283">
      <w:pPr>
        <w:pStyle w:val="TOC2"/>
        <w:rPr>
          <w:noProof/>
          <w:lang w:val="en-GB" w:eastAsia="en-GB"/>
        </w:rPr>
      </w:pPr>
      <w:hyperlink w:anchor="_Toc413936678" w:history="1">
        <w:r w:rsidR="00767F4B" w:rsidRPr="00C4033F">
          <w:rPr>
            <w:rStyle w:val="Hyperlink"/>
            <w:rFonts w:cs="Arial"/>
            <w:smallCaps/>
            <w:noProof/>
          </w:rPr>
          <w:t>10.</w:t>
        </w:r>
        <w:r w:rsidR="00965C3E">
          <w:rPr>
            <w:noProof/>
            <w:lang w:val="en-GB" w:eastAsia="en-GB"/>
          </w:rPr>
          <w:tab/>
        </w:r>
        <w:r w:rsidR="00767F4B" w:rsidRPr="00C4033F">
          <w:rPr>
            <w:rStyle w:val="Hyperlink"/>
            <w:rFonts w:cs="Arial"/>
            <w:noProof/>
          </w:rPr>
          <w:t>Responsibilities of the Head of People Resources</w:t>
        </w:r>
        <w:r w:rsidR="00767F4B" w:rsidRPr="00C4033F">
          <w:rPr>
            <w:noProof/>
            <w:webHidden/>
          </w:rPr>
          <w:tab/>
        </w:r>
      </w:hyperlink>
      <w:r w:rsidR="003E7192">
        <w:rPr>
          <w:noProof/>
        </w:rPr>
        <w:t>19</w:t>
      </w:r>
    </w:p>
    <w:p w:rsidR="00767F4B" w:rsidRPr="00C4033F" w:rsidRDefault="00D809F6" w:rsidP="00965C3E">
      <w:pPr>
        <w:pStyle w:val="TOC1"/>
        <w:rPr>
          <w:noProof/>
          <w:lang w:val="en-GB" w:eastAsia="en-GB"/>
        </w:rPr>
      </w:pPr>
      <w:hyperlink w:anchor="_Toc413936679" w:history="1">
        <w:r w:rsidR="00767F4B" w:rsidRPr="00C4033F">
          <w:rPr>
            <w:rStyle w:val="Hyperlink"/>
            <w:rFonts w:cs="Arial"/>
            <w:noProof/>
            <w:sz w:val="22"/>
            <w:szCs w:val="22"/>
          </w:rPr>
          <w:t>SECTION C</w:t>
        </w:r>
        <w:r w:rsidR="00C4033F" w:rsidRPr="00C4033F">
          <w:t xml:space="preserve">  </w:t>
        </w:r>
        <w:r w:rsidR="00C4033F" w:rsidRPr="00C4033F">
          <w:rPr>
            <w:rStyle w:val="Hyperlink"/>
            <w:rFonts w:cs="Arial"/>
            <w:noProof/>
            <w:sz w:val="22"/>
            <w:szCs w:val="22"/>
          </w:rPr>
          <w:t>Anti-Money Laundering Policy</w:t>
        </w:r>
        <w:r w:rsidR="00767F4B" w:rsidRPr="00C4033F">
          <w:rPr>
            <w:noProof/>
            <w:webHidden/>
          </w:rPr>
          <w:tab/>
        </w:r>
        <w:r w:rsidR="00767F4B" w:rsidRPr="00BE0AEC">
          <w:rPr>
            <w:noProof/>
            <w:webHidden/>
          </w:rPr>
          <w:fldChar w:fldCharType="begin"/>
        </w:r>
        <w:r w:rsidR="00767F4B" w:rsidRPr="00BE0AEC">
          <w:rPr>
            <w:noProof/>
            <w:webHidden/>
          </w:rPr>
          <w:instrText xml:space="preserve"> PAGEREF _Toc413936679 \h </w:instrText>
        </w:r>
        <w:r w:rsidR="00767F4B" w:rsidRPr="00BE0AEC">
          <w:rPr>
            <w:noProof/>
            <w:webHidden/>
          </w:rPr>
        </w:r>
        <w:r w:rsidR="00767F4B" w:rsidRPr="00BE0AEC">
          <w:rPr>
            <w:noProof/>
            <w:webHidden/>
          </w:rPr>
          <w:fldChar w:fldCharType="separate"/>
        </w:r>
        <w:r>
          <w:rPr>
            <w:noProof/>
            <w:webHidden/>
          </w:rPr>
          <w:t>2</w:t>
        </w:r>
        <w:r w:rsidR="00767F4B" w:rsidRPr="00BE0AEC">
          <w:rPr>
            <w:noProof/>
            <w:webHidden/>
          </w:rPr>
          <w:fldChar w:fldCharType="end"/>
        </w:r>
      </w:hyperlink>
      <w:r w:rsidR="00950B6C">
        <w:rPr>
          <w:noProof/>
        </w:rPr>
        <w:t>0</w:t>
      </w:r>
    </w:p>
    <w:p w:rsidR="00767F4B" w:rsidRPr="00C4033F" w:rsidRDefault="00D809F6" w:rsidP="00F15283">
      <w:pPr>
        <w:pStyle w:val="TOC2"/>
        <w:rPr>
          <w:noProof/>
          <w:lang w:val="en-GB" w:eastAsia="en-GB"/>
        </w:rPr>
      </w:pPr>
      <w:hyperlink w:anchor="_Toc413936681" w:history="1">
        <w:r w:rsidR="00767F4B" w:rsidRPr="00C4033F">
          <w:rPr>
            <w:rStyle w:val="Hyperlink"/>
            <w:rFonts w:cs="Arial"/>
            <w:noProof/>
          </w:rPr>
          <w:t>1.</w:t>
        </w:r>
        <w:r w:rsidR="00767F4B" w:rsidRPr="00C4033F">
          <w:rPr>
            <w:noProof/>
            <w:lang w:val="en-GB" w:eastAsia="en-GB"/>
          </w:rPr>
          <w:tab/>
        </w:r>
        <w:r w:rsidR="00767F4B" w:rsidRPr="00C4033F">
          <w:rPr>
            <w:rStyle w:val="Hyperlink"/>
            <w:rFonts w:cs="Arial"/>
            <w:noProof/>
          </w:rPr>
          <w:t>Introduction</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_Toc413936681 \h </w:instrText>
        </w:r>
        <w:r w:rsidR="00767F4B" w:rsidRPr="00C4033F">
          <w:rPr>
            <w:noProof/>
            <w:webHidden/>
          </w:rPr>
        </w:r>
        <w:r w:rsidR="00767F4B" w:rsidRPr="00C4033F">
          <w:rPr>
            <w:noProof/>
            <w:webHidden/>
          </w:rPr>
          <w:fldChar w:fldCharType="separate"/>
        </w:r>
        <w:r>
          <w:rPr>
            <w:noProof/>
            <w:webHidden/>
          </w:rPr>
          <w:t>2</w:t>
        </w:r>
        <w:r w:rsidR="00767F4B" w:rsidRPr="00C4033F">
          <w:rPr>
            <w:noProof/>
            <w:webHidden/>
          </w:rPr>
          <w:fldChar w:fldCharType="end"/>
        </w:r>
      </w:hyperlink>
      <w:r w:rsidR="00950B6C">
        <w:rPr>
          <w:noProof/>
        </w:rPr>
        <w:t>0</w:t>
      </w:r>
    </w:p>
    <w:p w:rsidR="00767F4B" w:rsidRPr="00F15283" w:rsidRDefault="00D809F6" w:rsidP="00F15283">
      <w:pPr>
        <w:pStyle w:val="TOC2"/>
      </w:pPr>
      <w:hyperlink w:anchor="_Toc413936682" w:history="1">
        <w:r w:rsidR="00767F4B" w:rsidRPr="00F15283">
          <w:rPr>
            <w:rStyle w:val="Hyperlink"/>
            <w:rFonts w:cs="Arial"/>
            <w:color w:val="auto"/>
            <w:u w:val="none"/>
          </w:rPr>
          <w:t>2.</w:t>
        </w:r>
        <w:r w:rsidR="00767F4B" w:rsidRPr="00F15283">
          <w:tab/>
        </w:r>
        <w:r w:rsidR="00767F4B" w:rsidRPr="00F15283">
          <w:rPr>
            <w:rStyle w:val="Hyperlink"/>
            <w:rFonts w:cs="Arial"/>
            <w:color w:val="auto"/>
            <w:u w:val="none"/>
          </w:rPr>
          <w:t>The Policy</w:t>
        </w:r>
        <w:r w:rsidR="00767F4B" w:rsidRPr="00F15283">
          <w:rPr>
            <w:webHidden/>
          </w:rPr>
          <w:tab/>
        </w:r>
        <w:r w:rsidR="00A242C7" w:rsidRPr="00F15283">
          <w:rPr>
            <w:webHidden/>
          </w:rPr>
          <w:t>2</w:t>
        </w:r>
        <w:r w:rsidR="00A242C7" w:rsidRPr="00F15283">
          <w:rPr>
            <w:webHidden/>
          </w:rPr>
          <w:t>1</w:t>
        </w:r>
      </w:hyperlink>
    </w:p>
    <w:p w:rsidR="00767F4B" w:rsidRPr="00C4033F" w:rsidRDefault="00D809F6" w:rsidP="00F15283">
      <w:pPr>
        <w:pStyle w:val="TOC2"/>
        <w:rPr>
          <w:noProof/>
          <w:lang w:val="en-GB" w:eastAsia="en-GB"/>
        </w:rPr>
      </w:pPr>
      <w:hyperlink w:anchor="_Toc413936683" w:history="1">
        <w:r w:rsidR="00767F4B" w:rsidRPr="00C4033F">
          <w:rPr>
            <w:rStyle w:val="Hyperlink"/>
            <w:rFonts w:cs="Arial"/>
            <w:noProof/>
          </w:rPr>
          <w:t>3.</w:t>
        </w:r>
        <w:r w:rsidR="00767F4B" w:rsidRPr="00C4033F">
          <w:rPr>
            <w:noProof/>
            <w:lang w:val="en-GB" w:eastAsia="en-GB"/>
          </w:rPr>
          <w:tab/>
        </w:r>
        <w:r w:rsidR="00767F4B" w:rsidRPr="00C4033F">
          <w:rPr>
            <w:rStyle w:val="Hyperlink"/>
            <w:rFonts w:cs="Arial"/>
            <w:noProof/>
          </w:rPr>
          <w:t>What is Money Laundering?</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_Toc413936683 \h </w:instrText>
        </w:r>
        <w:r w:rsidR="00767F4B" w:rsidRPr="00C4033F">
          <w:rPr>
            <w:noProof/>
            <w:webHidden/>
          </w:rPr>
        </w:r>
        <w:r w:rsidR="00767F4B" w:rsidRPr="00C4033F">
          <w:rPr>
            <w:noProof/>
            <w:webHidden/>
          </w:rPr>
          <w:fldChar w:fldCharType="separate"/>
        </w:r>
        <w:r>
          <w:rPr>
            <w:noProof/>
            <w:webHidden/>
          </w:rPr>
          <w:t>2</w:t>
        </w:r>
        <w:r w:rsidR="00767F4B" w:rsidRPr="00C4033F">
          <w:rPr>
            <w:noProof/>
            <w:webHidden/>
          </w:rPr>
          <w:fldChar w:fldCharType="end"/>
        </w:r>
      </w:hyperlink>
      <w:r w:rsidR="00950B6C">
        <w:rPr>
          <w:noProof/>
        </w:rPr>
        <w:t>1</w:t>
      </w:r>
    </w:p>
    <w:p w:rsidR="00767F4B" w:rsidRPr="00C4033F" w:rsidRDefault="00D809F6" w:rsidP="00F15283">
      <w:pPr>
        <w:pStyle w:val="TOC2"/>
        <w:rPr>
          <w:noProof/>
          <w:lang w:val="en-GB" w:eastAsia="en-GB"/>
        </w:rPr>
      </w:pPr>
      <w:hyperlink w:anchor="_Toc413936684" w:history="1">
        <w:r w:rsidR="00767F4B" w:rsidRPr="00C4033F">
          <w:rPr>
            <w:rStyle w:val="Hyperlink"/>
            <w:rFonts w:cs="Arial"/>
            <w:noProof/>
          </w:rPr>
          <w:t xml:space="preserve">4. </w:t>
        </w:r>
        <w:r w:rsidR="00767F4B" w:rsidRPr="00C4033F">
          <w:rPr>
            <w:noProof/>
            <w:lang w:val="en-GB" w:eastAsia="en-GB"/>
          </w:rPr>
          <w:tab/>
        </w:r>
        <w:r w:rsidR="00767F4B" w:rsidRPr="00C4033F">
          <w:rPr>
            <w:rStyle w:val="Hyperlink"/>
            <w:rFonts w:cs="Arial"/>
            <w:noProof/>
          </w:rPr>
          <w:t>The Money Laundering Reporting Officer (Monitoring Officer)</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_Toc413936684 \h </w:instrText>
        </w:r>
        <w:r w:rsidR="00767F4B" w:rsidRPr="00C4033F">
          <w:rPr>
            <w:noProof/>
            <w:webHidden/>
          </w:rPr>
        </w:r>
        <w:r w:rsidR="00767F4B" w:rsidRPr="00C4033F">
          <w:rPr>
            <w:noProof/>
            <w:webHidden/>
          </w:rPr>
          <w:fldChar w:fldCharType="separate"/>
        </w:r>
        <w:r w:rsidR="00950B6C">
          <w:rPr>
            <w:noProof/>
            <w:webHidden/>
          </w:rPr>
          <w:t>2</w:t>
        </w:r>
        <w:r w:rsidR="00767F4B" w:rsidRPr="00C4033F">
          <w:rPr>
            <w:noProof/>
            <w:webHidden/>
          </w:rPr>
          <w:fldChar w:fldCharType="end"/>
        </w:r>
      </w:hyperlink>
      <w:r w:rsidR="00950B6C">
        <w:rPr>
          <w:noProof/>
        </w:rPr>
        <w:t>2</w:t>
      </w:r>
    </w:p>
    <w:p w:rsidR="00767F4B" w:rsidRPr="00C4033F" w:rsidRDefault="00D809F6" w:rsidP="00F15283">
      <w:pPr>
        <w:pStyle w:val="TOC2"/>
        <w:rPr>
          <w:noProof/>
          <w:lang w:val="en-GB" w:eastAsia="en-GB"/>
        </w:rPr>
      </w:pPr>
      <w:hyperlink w:anchor="_Toc413936685" w:history="1">
        <w:r w:rsidR="00767F4B" w:rsidRPr="00C4033F">
          <w:rPr>
            <w:rStyle w:val="Hyperlink"/>
            <w:rFonts w:cs="Arial"/>
            <w:noProof/>
          </w:rPr>
          <w:t xml:space="preserve">5. </w:t>
        </w:r>
        <w:r w:rsidR="00767F4B" w:rsidRPr="00C4033F">
          <w:rPr>
            <w:noProof/>
            <w:lang w:val="en-GB" w:eastAsia="en-GB"/>
          </w:rPr>
          <w:tab/>
        </w:r>
        <w:r w:rsidR="00767F4B" w:rsidRPr="00C4033F">
          <w:rPr>
            <w:rStyle w:val="Hyperlink"/>
            <w:rFonts w:cs="Arial"/>
            <w:noProof/>
          </w:rPr>
          <w:t>Reporting</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_Toc413936685 \h </w:instrText>
        </w:r>
        <w:r w:rsidR="00767F4B" w:rsidRPr="00C4033F">
          <w:rPr>
            <w:noProof/>
            <w:webHidden/>
          </w:rPr>
        </w:r>
        <w:r w:rsidR="00767F4B" w:rsidRPr="00C4033F">
          <w:rPr>
            <w:noProof/>
            <w:webHidden/>
          </w:rPr>
          <w:fldChar w:fldCharType="separate"/>
        </w:r>
        <w:r>
          <w:rPr>
            <w:noProof/>
            <w:webHidden/>
          </w:rPr>
          <w:t>2</w:t>
        </w:r>
        <w:r w:rsidR="00767F4B" w:rsidRPr="00C4033F">
          <w:rPr>
            <w:noProof/>
            <w:webHidden/>
          </w:rPr>
          <w:fldChar w:fldCharType="end"/>
        </w:r>
      </w:hyperlink>
      <w:r w:rsidR="00950B6C">
        <w:rPr>
          <w:noProof/>
        </w:rPr>
        <w:t>2</w:t>
      </w:r>
    </w:p>
    <w:p w:rsidR="00767F4B" w:rsidRPr="00C4033F" w:rsidRDefault="00D809F6" w:rsidP="00F15283">
      <w:pPr>
        <w:pStyle w:val="TOC2"/>
        <w:rPr>
          <w:noProof/>
          <w:lang w:val="en-GB" w:eastAsia="en-GB"/>
        </w:rPr>
      </w:pPr>
      <w:hyperlink w:anchor="_Toc413936686" w:history="1">
        <w:r w:rsidR="00767F4B" w:rsidRPr="00C4033F">
          <w:rPr>
            <w:rStyle w:val="Hyperlink"/>
            <w:rFonts w:cs="Arial"/>
            <w:noProof/>
          </w:rPr>
          <w:t>6.</w:t>
        </w:r>
        <w:r w:rsidR="00767F4B" w:rsidRPr="00C4033F">
          <w:rPr>
            <w:noProof/>
            <w:lang w:val="en-GB" w:eastAsia="en-GB"/>
          </w:rPr>
          <w:tab/>
        </w:r>
        <w:r w:rsidR="00767F4B" w:rsidRPr="00C4033F">
          <w:rPr>
            <w:rStyle w:val="Hyperlink"/>
            <w:rFonts w:cs="Arial"/>
            <w:noProof/>
          </w:rPr>
          <w:t>Customer Due Diligence</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_Toc413936686 \h </w:instrText>
        </w:r>
        <w:r w:rsidR="00767F4B" w:rsidRPr="00C4033F">
          <w:rPr>
            <w:noProof/>
            <w:webHidden/>
          </w:rPr>
        </w:r>
        <w:r w:rsidR="00767F4B" w:rsidRPr="00C4033F">
          <w:rPr>
            <w:noProof/>
            <w:webHidden/>
          </w:rPr>
          <w:fldChar w:fldCharType="separate"/>
        </w:r>
        <w:r>
          <w:rPr>
            <w:noProof/>
            <w:webHidden/>
          </w:rPr>
          <w:t>2</w:t>
        </w:r>
        <w:r w:rsidR="00767F4B" w:rsidRPr="00C4033F">
          <w:rPr>
            <w:noProof/>
            <w:webHidden/>
          </w:rPr>
          <w:fldChar w:fldCharType="end"/>
        </w:r>
      </w:hyperlink>
      <w:r w:rsidR="00950B6C">
        <w:rPr>
          <w:noProof/>
        </w:rPr>
        <w:t>2</w:t>
      </w:r>
    </w:p>
    <w:p w:rsidR="00767F4B" w:rsidRPr="00C4033F" w:rsidRDefault="00D809F6" w:rsidP="00F15283">
      <w:pPr>
        <w:pStyle w:val="TOC2"/>
        <w:rPr>
          <w:noProof/>
          <w:lang w:val="en-GB" w:eastAsia="en-GB"/>
        </w:rPr>
      </w:pPr>
      <w:hyperlink w:anchor="_Toc413936687" w:history="1">
        <w:r w:rsidR="00767F4B" w:rsidRPr="00C4033F">
          <w:rPr>
            <w:rStyle w:val="Hyperlink"/>
            <w:rFonts w:cs="Arial"/>
            <w:noProof/>
          </w:rPr>
          <w:t xml:space="preserve">7. </w:t>
        </w:r>
        <w:r w:rsidR="00767F4B" w:rsidRPr="00C4033F">
          <w:rPr>
            <w:noProof/>
            <w:lang w:val="en-GB" w:eastAsia="en-GB"/>
          </w:rPr>
          <w:tab/>
        </w:r>
        <w:r w:rsidR="00767F4B" w:rsidRPr="00C4033F">
          <w:rPr>
            <w:rStyle w:val="Hyperlink"/>
            <w:rFonts w:cs="Arial"/>
            <w:noProof/>
          </w:rPr>
          <w:t>Guidance and Training</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_Toc413936687 \h </w:instrText>
        </w:r>
        <w:r w:rsidR="00767F4B" w:rsidRPr="00C4033F">
          <w:rPr>
            <w:noProof/>
            <w:webHidden/>
          </w:rPr>
        </w:r>
        <w:r w:rsidR="00767F4B" w:rsidRPr="00C4033F">
          <w:rPr>
            <w:noProof/>
            <w:webHidden/>
          </w:rPr>
          <w:fldChar w:fldCharType="separate"/>
        </w:r>
        <w:r>
          <w:rPr>
            <w:noProof/>
            <w:webHidden/>
          </w:rPr>
          <w:t>2</w:t>
        </w:r>
        <w:r w:rsidR="00767F4B" w:rsidRPr="00C4033F">
          <w:rPr>
            <w:noProof/>
            <w:webHidden/>
          </w:rPr>
          <w:fldChar w:fldCharType="end"/>
        </w:r>
      </w:hyperlink>
      <w:r w:rsidR="00950B6C">
        <w:rPr>
          <w:noProof/>
        </w:rPr>
        <w:t>3</w:t>
      </w:r>
    </w:p>
    <w:p w:rsidR="00767F4B" w:rsidRPr="00C4033F" w:rsidRDefault="00D809F6" w:rsidP="00F15283">
      <w:pPr>
        <w:pStyle w:val="TOC2"/>
        <w:rPr>
          <w:noProof/>
          <w:lang w:val="en-GB" w:eastAsia="en-GB"/>
        </w:rPr>
      </w:pPr>
      <w:hyperlink w:anchor="_Toc413936688" w:history="1">
        <w:r w:rsidR="00767F4B" w:rsidRPr="00C4033F">
          <w:rPr>
            <w:rStyle w:val="Hyperlink"/>
            <w:rFonts w:cs="Arial"/>
            <w:noProof/>
          </w:rPr>
          <w:t xml:space="preserve">8. </w:t>
        </w:r>
        <w:r w:rsidR="00767F4B" w:rsidRPr="00C4033F">
          <w:rPr>
            <w:noProof/>
            <w:lang w:val="en-GB" w:eastAsia="en-GB"/>
          </w:rPr>
          <w:tab/>
        </w:r>
        <w:r w:rsidR="00767F4B" w:rsidRPr="00C4033F">
          <w:rPr>
            <w:rStyle w:val="Hyperlink"/>
            <w:rFonts w:cs="Arial"/>
            <w:noProof/>
          </w:rPr>
          <w:t>Further information</w:t>
        </w:r>
        <w:r w:rsidR="00767F4B" w:rsidRPr="00C4033F">
          <w:rPr>
            <w:noProof/>
            <w:webHidden/>
          </w:rPr>
          <w:tab/>
        </w:r>
        <w:r w:rsidR="00767F4B" w:rsidRPr="00C4033F">
          <w:rPr>
            <w:noProof/>
            <w:webHidden/>
          </w:rPr>
          <w:fldChar w:fldCharType="begin"/>
        </w:r>
        <w:r w:rsidR="00767F4B" w:rsidRPr="00C4033F">
          <w:rPr>
            <w:noProof/>
            <w:webHidden/>
          </w:rPr>
          <w:instrText xml:space="preserve"> PAGEREF _Toc413936688 \h </w:instrText>
        </w:r>
        <w:r w:rsidR="00767F4B" w:rsidRPr="00C4033F">
          <w:rPr>
            <w:noProof/>
            <w:webHidden/>
          </w:rPr>
        </w:r>
        <w:r w:rsidR="00767F4B" w:rsidRPr="00C4033F">
          <w:rPr>
            <w:noProof/>
            <w:webHidden/>
          </w:rPr>
          <w:fldChar w:fldCharType="separate"/>
        </w:r>
        <w:r>
          <w:rPr>
            <w:noProof/>
            <w:webHidden/>
          </w:rPr>
          <w:t>2</w:t>
        </w:r>
        <w:r w:rsidR="00767F4B" w:rsidRPr="00C4033F">
          <w:rPr>
            <w:noProof/>
            <w:webHidden/>
          </w:rPr>
          <w:fldChar w:fldCharType="end"/>
        </w:r>
      </w:hyperlink>
      <w:r w:rsidR="00F15283">
        <w:rPr>
          <w:noProof/>
        </w:rPr>
        <w:t>3</w:t>
      </w:r>
    </w:p>
    <w:p w:rsidR="00767F4B" w:rsidRPr="00BE0AEC" w:rsidRDefault="00D809F6" w:rsidP="00965C3E">
      <w:pPr>
        <w:pStyle w:val="TOC1"/>
        <w:rPr>
          <w:noProof/>
          <w:lang w:val="en-GB" w:eastAsia="en-GB"/>
        </w:rPr>
      </w:pPr>
      <w:hyperlink w:anchor="_Toc413936689" w:history="1">
        <w:r w:rsidR="00767F4B" w:rsidRPr="00BE0AEC">
          <w:rPr>
            <w:rStyle w:val="Hyperlink"/>
            <w:rFonts w:cs="Arial"/>
            <w:noProof/>
            <w:sz w:val="22"/>
            <w:szCs w:val="22"/>
          </w:rPr>
          <w:t>SECTION D</w:t>
        </w:r>
        <w:r w:rsidR="00C4033F" w:rsidRPr="00BE0AEC">
          <w:rPr>
            <w:noProof/>
          </w:rPr>
          <w:t xml:space="preserve">  </w:t>
        </w:r>
        <w:r w:rsidR="00C4033F" w:rsidRPr="00BE0AEC">
          <w:rPr>
            <w:rStyle w:val="Hyperlink"/>
            <w:rFonts w:cs="Arial"/>
            <w:noProof/>
            <w:sz w:val="22"/>
            <w:szCs w:val="22"/>
          </w:rPr>
          <w:t>Glossary of Terms and References</w:t>
        </w:r>
        <w:r w:rsidR="00767F4B" w:rsidRPr="00BE0AEC">
          <w:rPr>
            <w:noProof/>
            <w:webHidden/>
          </w:rPr>
          <w:tab/>
        </w:r>
        <w:r w:rsidR="00767F4B" w:rsidRPr="00BE0AEC">
          <w:rPr>
            <w:noProof/>
            <w:webHidden/>
          </w:rPr>
          <w:fldChar w:fldCharType="begin"/>
        </w:r>
        <w:r w:rsidR="00767F4B" w:rsidRPr="00BE0AEC">
          <w:rPr>
            <w:noProof/>
            <w:webHidden/>
          </w:rPr>
          <w:instrText xml:space="preserve"> PAGEREF _Toc413936689 \h </w:instrText>
        </w:r>
        <w:r w:rsidR="00767F4B" w:rsidRPr="00BE0AEC">
          <w:rPr>
            <w:noProof/>
            <w:webHidden/>
          </w:rPr>
        </w:r>
        <w:r w:rsidR="00767F4B" w:rsidRPr="00BE0AEC">
          <w:rPr>
            <w:noProof/>
            <w:webHidden/>
          </w:rPr>
          <w:fldChar w:fldCharType="separate"/>
        </w:r>
        <w:r>
          <w:rPr>
            <w:noProof/>
            <w:webHidden/>
          </w:rPr>
          <w:t>2</w:t>
        </w:r>
        <w:r w:rsidR="00767F4B" w:rsidRPr="00BE0AEC">
          <w:rPr>
            <w:noProof/>
            <w:webHidden/>
          </w:rPr>
          <w:fldChar w:fldCharType="end"/>
        </w:r>
      </w:hyperlink>
      <w:r w:rsidR="007A08C6">
        <w:rPr>
          <w:noProof/>
        </w:rPr>
        <w:t>4</w:t>
      </w:r>
    </w:p>
    <w:p w:rsidR="00767F4B" w:rsidRPr="00BE0AEC" w:rsidRDefault="00D809F6" w:rsidP="00965C3E">
      <w:pPr>
        <w:pStyle w:val="TOC1"/>
        <w:rPr>
          <w:noProof/>
          <w:lang w:val="en-GB" w:eastAsia="en-GB"/>
        </w:rPr>
      </w:pPr>
      <w:hyperlink w:anchor="_Toc413936691" w:history="1">
        <w:r w:rsidR="00767F4B" w:rsidRPr="00BE0AEC">
          <w:rPr>
            <w:rStyle w:val="Hyperlink"/>
            <w:rFonts w:cs="Arial"/>
            <w:noProof/>
            <w:sz w:val="22"/>
            <w:szCs w:val="22"/>
          </w:rPr>
          <w:t>Appendix A1</w:t>
        </w:r>
        <w:r w:rsidR="00C4033F" w:rsidRPr="00BE0AEC">
          <w:t xml:space="preserve">  </w:t>
        </w:r>
        <w:r w:rsidR="00C4033F" w:rsidRPr="00BE0AEC">
          <w:rPr>
            <w:rStyle w:val="Hyperlink"/>
            <w:rFonts w:cs="Arial"/>
            <w:noProof/>
            <w:sz w:val="22"/>
            <w:szCs w:val="22"/>
          </w:rPr>
          <w:t>Examples and Indicators of Fraud</w:t>
        </w:r>
        <w:r w:rsidR="00767F4B" w:rsidRPr="00BE0AEC">
          <w:rPr>
            <w:noProof/>
            <w:webHidden/>
          </w:rPr>
          <w:tab/>
        </w:r>
        <w:r w:rsidR="00767F4B" w:rsidRPr="00BE0AEC">
          <w:rPr>
            <w:noProof/>
            <w:webHidden/>
          </w:rPr>
          <w:fldChar w:fldCharType="begin"/>
        </w:r>
        <w:r w:rsidR="00767F4B" w:rsidRPr="00BE0AEC">
          <w:rPr>
            <w:noProof/>
            <w:webHidden/>
          </w:rPr>
          <w:instrText xml:space="preserve"> PAGEREF _Toc413936691 \h </w:instrText>
        </w:r>
        <w:r w:rsidR="00767F4B" w:rsidRPr="00BE0AEC">
          <w:rPr>
            <w:noProof/>
            <w:webHidden/>
          </w:rPr>
        </w:r>
        <w:r w:rsidR="00767F4B" w:rsidRPr="00BE0AEC">
          <w:rPr>
            <w:noProof/>
            <w:webHidden/>
          </w:rPr>
          <w:fldChar w:fldCharType="separate"/>
        </w:r>
        <w:r>
          <w:rPr>
            <w:noProof/>
            <w:webHidden/>
          </w:rPr>
          <w:t>2</w:t>
        </w:r>
        <w:r w:rsidR="00767F4B" w:rsidRPr="00BE0AEC">
          <w:rPr>
            <w:noProof/>
            <w:webHidden/>
          </w:rPr>
          <w:fldChar w:fldCharType="end"/>
        </w:r>
      </w:hyperlink>
      <w:r w:rsidR="007A08C6">
        <w:rPr>
          <w:noProof/>
        </w:rPr>
        <w:t>5</w:t>
      </w:r>
    </w:p>
    <w:p w:rsidR="00767F4B" w:rsidRPr="00BE0AEC" w:rsidRDefault="00D809F6" w:rsidP="00965C3E">
      <w:pPr>
        <w:pStyle w:val="TOC1"/>
        <w:rPr>
          <w:noProof/>
          <w:lang w:val="en-GB" w:eastAsia="en-GB"/>
        </w:rPr>
      </w:pPr>
      <w:hyperlink w:anchor="_Toc413936693" w:history="1">
        <w:r w:rsidR="00767F4B" w:rsidRPr="00BE0AEC">
          <w:rPr>
            <w:rStyle w:val="Hyperlink"/>
            <w:rFonts w:cs="Arial"/>
            <w:noProof/>
            <w:sz w:val="22"/>
            <w:szCs w:val="22"/>
          </w:rPr>
          <w:t>Appendix A2</w:t>
        </w:r>
        <w:r w:rsidR="00C4033F" w:rsidRPr="00BE0AEC">
          <w:t xml:space="preserve">  </w:t>
        </w:r>
        <w:r w:rsidR="00C4033F" w:rsidRPr="00BE0AEC">
          <w:rPr>
            <w:rStyle w:val="Hyperlink"/>
            <w:rFonts w:cs="Arial"/>
            <w:noProof/>
            <w:sz w:val="22"/>
            <w:szCs w:val="22"/>
          </w:rPr>
          <w:t>Examples of Bribery</w:t>
        </w:r>
        <w:r w:rsidR="00767F4B" w:rsidRPr="00BE0AEC">
          <w:rPr>
            <w:noProof/>
            <w:webHidden/>
          </w:rPr>
          <w:tab/>
        </w:r>
        <w:r w:rsidR="00767F4B" w:rsidRPr="00BE0AEC">
          <w:rPr>
            <w:noProof/>
            <w:webHidden/>
          </w:rPr>
          <w:fldChar w:fldCharType="begin"/>
        </w:r>
        <w:r w:rsidR="00767F4B" w:rsidRPr="00BE0AEC">
          <w:rPr>
            <w:noProof/>
            <w:webHidden/>
          </w:rPr>
          <w:instrText xml:space="preserve"> PAGEREF _Toc413936693 \h </w:instrText>
        </w:r>
        <w:r w:rsidR="00767F4B" w:rsidRPr="00BE0AEC">
          <w:rPr>
            <w:noProof/>
            <w:webHidden/>
          </w:rPr>
        </w:r>
        <w:r w:rsidR="00767F4B" w:rsidRPr="00BE0AEC">
          <w:rPr>
            <w:noProof/>
            <w:webHidden/>
          </w:rPr>
          <w:fldChar w:fldCharType="separate"/>
        </w:r>
        <w:r>
          <w:rPr>
            <w:noProof/>
            <w:webHidden/>
          </w:rPr>
          <w:t>2</w:t>
        </w:r>
        <w:r w:rsidR="00767F4B" w:rsidRPr="00BE0AEC">
          <w:rPr>
            <w:noProof/>
            <w:webHidden/>
          </w:rPr>
          <w:fldChar w:fldCharType="end"/>
        </w:r>
      </w:hyperlink>
      <w:r w:rsidR="007A08C6">
        <w:rPr>
          <w:noProof/>
        </w:rPr>
        <w:t>7</w:t>
      </w:r>
    </w:p>
    <w:p w:rsidR="00767F4B" w:rsidRPr="00BE0AEC" w:rsidRDefault="00D809F6" w:rsidP="00965C3E">
      <w:pPr>
        <w:pStyle w:val="TOC1"/>
        <w:rPr>
          <w:noProof/>
          <w:lang w:val="en-GB" w:eastAsia="en-GB"/>
        </w:rPr>
      </w:pPr>
      <w:hyperlink w:anchor="_Toc413936695" w:history="1">
        <w:r w:rsidR="00767F4B" w:rsidRPr="00BE0AEC">
          <w:rPr>
            <w:rStyle w:val="Hyperlink"/>
            <w:rFonts w:cs="Arial"/>
            <w:noProof/>
            <w:sz w:val="22"/>
            <w:szCs w:val="22"/>
          </w:rPr>
          <w:t>Appendix B1</w:t>
        </w:r>
        <w:r w:rsidR="00C4033F" w:rsidRPr="00BE0AEC">
          <w:t xml:space="preserve">  </w:t>
        </w:r>
        <w:r w:rsidR="00C4033F" w:rsidRPr="00BE0AEC">
          <w:rPr>
            <w:rStyle w:val="Hyperlink"/>
            <w:rFonts w:cs="Arial"/>
            <w:noProof/>
            <w:sz w:val="22"/>
            <w:szCs w:val="22"/>
          </w:rPr>
          <w:t>Good Practice for Investigation</w:t>
        </w:r>
        <w:r w:rsidR="00767F4B" w:rsidRPr="00BE0AEC">
          <w:rPr>
            <w:noProof/>
            <w:webHidden/>
          </w:rPr>
          <w:tab/>
        </w:r>
        <w:r w:rsidR="00767F4B" w:rsidRPr="00BE0AEC">
          <w:rPr>
            <w:noProof/>
            <w:webHidden/>
          </w:rPr>
          <w:fldChar w:fldCharType="begin"/>
        </w:r>
        <w:r w:rsidR="00767F4B" w:rsidRPr="00BE0AEC">
          <w:rPr>
            <w:noProof/>
            <w:webHidden/>
          </w:rPr>
          <w:instrText xml:space="preserve"> PAGEREF _Toc413936695 \h </w:instrText>
        </w:r>
        <w:r w:rsidR="00767F4B" w:rsidRPr="00BE0AEC">
          <w:rPr>
            <w:noProof/>
            <w:webHidden/>
          </w:rPr>
        </w:r>
        <w:r w:rsidR="00767F4B" w:rsidRPr="00BE0AEC">
          <w:rPr>
            <w:noProof/>
            <w:webHidden/>
          </w:rPr>
          <w:fldChar w:fldCharType="separate"/>
        </w:r>
        <w:r>
          <w:rPr>
            <w:noProof/>
            <w:webHidden/>
          </w:rPr>
          <w:t>2</w:t>
        </w:r>
        <w:r w:rsidR="00767F4B" w:rsidRPr="00BE0AEC">
          <w:rPr>
            <w:noProof/>
            <w:webHidden/>
          </w:rPr>
          <w:fldChar w:fldCharType="end"/>
        </w:r>
      </w:hyperlink>
      <w:r w:rsidR="007A08C6">
        <w:rPr>
          <w:noProof/>
        </w:rPr>
        <w:t>8</w:t>
      </w:r>
    </w:p>
    <w:p w:rsidR="00767F4B" w:rsidRPr="00BE0AEC" w:rsidRDefault="00D809F6" w:rsidP="00965C3E">
      <w:pPr>
        <w:pStyle w:val="TOC1"/>
        <w:rPr>
          <w:noProof/>
          <w:lang w:val="en-GB" w:eastAsia="en-GB"/>
        </w:rPr>
      </w:pPr>
      <w:hyperlink w:anchor="_Toc413936697" w:history="1">
        <w:r w:rsidR="00767F4B" w:rsidRPr="00BE0AEC">
          <w:rPr>
            <w:rStyle w:val="Hyperlink"/>
            <w:rFonts w:cs="Arial"/>
            <w:noProof/>
            <w:sz w:val="22"/>
            <w:szCs w:val="22"/>
          </w:rPr>
          <w:t>Appendix B2</w:t>
        </w:r>
        <w:r w:rsidR="00C4033F" w:rsidRPr="00BE0AEC">
          <w:rPr>
            <w:rStyle w:val="Hyperlink"/>
            <w:rFonts w:cs="Arial"/>
            <w:noProof/>
            <w:sz w:val="22"/>
            <w:szCs w:val="22"/>
          </w:rPr>
          <w:t xml:space="preserve"> </w:t>
        </w:r>
        <w:r w:rsidR="00C4033F" w:rsidRPr="00BE0AEC">
          <w:t xml:space="preserve"> </w:t>
        </w:r>
        <w:r w:rsidR="00C4033F" w:rsidRPr="00BE0AEC">
          <w:rPr>
            <w:rStyle w:val="Hyperlink"/>
            <w:rFonts w:cs="Arial"/>
            <w:noProof/>
            <w:sz w:val="22"/>
            <w:szCs w:val="22"/>
          </w:rPr>
          <w:t>The Law and its Remedies</w:t>
        </w:r>
        <w:r w:rsidR="00767F4B" w:rsidRPr="00BE0AEC">
          <w:rPr>
            <w:noProof/>
            <w:webHidden/>
          </w:rPr>
          <w:tab/>
        </w:r>
        <w:r w:rsidR="007A08C6">
          <w:rPr>
            <w:noProof/>
            <w:webHidden/>
          </w:rPr>
          <w:t>29</w:t>
        </w:r>
      </w:hyperlink>
    </w:p>
    <w:p w:rsidR="00767F4B" w:rsidRPr="00BE0AEC" w:rsidRDefault="00D809F6" w:rsidP="00965C3E">
      <w:pPr>
        <w:pStyle w:val="TOC1"/>
        <w:rPr>
          <w:noProof/>
          <w:lang w:val="en-GB" w:eastAsia="en-GB"/>
        </w:rPr>
      </w:pPr>
      <w:hyperlink w:anchor="_Toc413936699" w:history="1">
        <w:r w:rsidR="00767F4B" w:rsidRPr="00BE0AEC">
          <w:rPr>
            <w:rStyle w:val="Hyperlink"/>
            <w:rFonts w:cs="Arial"/>
            <w:noProof/>
            <w:sz w:val="22"/>
            <w:szCs w:val="22"/>
          </w:rPr>
          <w:t>Appendix</w:t>
        </w:r>
        <w:r w:rsidR="00767F4B" w:rsidRPr="00BE0AEC">
          <w:rPr>
            <w:rStyle w:val="Hyperlink"/>
            <w:rFonts w:cs="Arial"/>
            <w:smallCaps/>
            <w:noProof/>
            <w:sz w:val="22"/>
            <w:szCs w:val="22"/>
          </w:rPr>
          <w:t xml:space="preserve"> B3</w:t>
        </w:r>
        <w:r w:rsidR="00C4033F" w:rsidRPr="00BE0AEC">
          <w:rPr>
            <w:rStyle w:val="Hyperlink"/>
            <w:rFonts w:cs="Arial"/>
            <w:smallCaps/>
            <w:noProof/>
            <w:sz w:val="22"/>
            <w:szCs w:val="22"/>
          </w:rPr>
          <w:t xml:space="preserve"> </w:t>
        </w:r>
        <w:r w:rsidR="00C4033F" w:rsidRPr="00BE0AEC">
          <w:t xml:space="preserve"> </w:t>
        </w:r>
        <w:r w:rsidR="00C4033F" w:rsidRPr="00BE0AEC">
          <w:rPr>
            <w:rStyle w:val="Hyperlink"/>
            <w:rFonts w:cs="Arial"/>
            <w:noProof/>
            <w:sz w:val="22"/>
            <w:szCs w:val="22"/>
          </w:rPr>
          <w:t>Interviews</w:t>
        </w:r>
        <w:r w:rsidR="00767F4B" w:rsidRPr="00BE0AEC">
          <w:rPr>
            <w:noProof/>
            <w:webHidden/>
          </w:rPr>
          <w:tab/>
        </w:r>
        <w:r w:rsidR="00767F4B" w:rsidRPr="00BE0AEC">
          <w:rPr>
            <w:noProof/>
            <w:webHidden/>
          </w:rPr>
          <w:fldChar w:fldCharType="begin"/>
        </w:r>
        <w:r w:rsidR="00767F4B" w:rsidRPr="00BE0AEC">
          <w:rPr>
            <w:noProof/>
            <w:webHidden/>
          </w:rPr>
          <w:instrText xml:space="preserve"> PAGEREF _Toc413936699 \h </w:instrText>
        </w:r>
        <w:r w:rsidR="00767F4B" w:rsidRPr="00BE0AEC">
          <w:rPr>
            <w:noProof/>
            <w:webHidden/>
          </w:rPr>
        </w:r>
        <w:r w:rsidR="00767F4B" w:rsidRPr="00BE0AEC">
          <w:rPr>
            <w:noProof/>
            <w:webHidden/>
          </w:rPr>
          <w:fldChar w:fldCharType="separate"/>
        </w:r>
        <w:r>
          <w:rPr>
            <w:noProof/>
            <w:webHidden/>
          </w:rPr>
          <w:t>3</w:t>
        </w:r>
        <w:r w:rsidR="00767F4B" w:rsidRPr="00BE0AEC">
          <w:rPr>
            <w:noProof/>
            <w:webHidden/>
          </w:rPr>
          <w:fldChar w:fldCharType="end"/>
        </w:r>
      </w:hyperlink>
      <w:r w:rsidR="007A08C6">
        <w:rPr>
          <w:noProof/>
        </w:rPr>
        <w:t>2</w:t>
      </w:r>
    </w:p>
    <w:p w:rsidR="00767F4B" w:rsidRPr="00BE0AEC" w:rsidRDefault="00D809F6" w:rsidP="00965C3E">
      <w:pPr>
        <w:pStyle w:val="TOC1"/>
        <w:rPr>
          <w:noProof/>
          <w:lang w:val="en-GB" w:eastAsia="en-GB"/>
        </w:rPr>
      </w:pPr>
      <w:hyperlink w:anchor="_Toc413936701" w:history="1">
        <w:r w:rsidR="00767F4B" w:rsidRPr="00BE0AEC">
          <w:rPr>
            <w:rStyle w:val="Hyperlink"/>
            <w:rFonts w:cs="Arial"/>
            <w:noProof/>
            <w:sz w:val="22"/>
            <w:szCs w:val="22"/>
          </w:rPr>
          <w:t>Appendix C1</w:t>
        </w:r>
        <w:r w:rsidR="00C4033F" w:rsidRPr="00BE0AEC">
          <w:rPr>
            <w:rStyle w:val="Hyperlink"/>
            <w:rFonts w:cs="Arial"/>
            <w:noProof/>
            <w:sz w:val="22"/>
            <w:szCs w:val="22"/>
          </w:rPr>
          <w:t xml:space="preserve"> </w:t>
        </w:r>
        <w:r w:rsidR="00C4033F" w:rsidRPr="00BE0AEC">
          <w:t xml:space="preserve"> </w:t>
        </w:r>
        <w:r w:rsidR="00C4033F" w:rsidRPr="00BE0AEC">
          <w:rPr>
            <w:rStyle w:val="Hyperlink"/>
            <w:rFonts w:cs="Arial"/>
            <w:noProof/>
            <w:sz w:val="22"/>
            <w:szCs w:val="22"/>
          </w:rPr>
          <w:t>Money Laundering examples</w:t>
        </w:r>
        <w:r w:rsidR="00767F4B" w:rsidRPr="00BE0AEC">
          <w:rPr>
            <w:noProof/>
            <w:webHidden/>
          </w:rPr>
          <w:tab/>
        </w:r>
        <w:r w:rsidR="00767F4B" w:rsidRPr="00BE0AEC">
          <w:rPr>
            <w:noProof/>
            <w:webHidden/>
          </w:rPr>
          <w:fldChar w:fldCharType="begin"/>
        </w:r>
        <w:r w:rsidR="00767F4B" w:rsidRPr="00BE0AEC">
          <w:rPr>
            <w:noProof/>
            <w:webHidden/>
          </w:rPr>
          <w:instrText xml:space="preserve"> PAGEREF _Toc413936701 \h </w:instrText>
        </w:r>
        <w:r w:rsidR="00767F4B" w:rsidRPr="00BE0AEC">
          <w:rPr>
            <w:noProof/>
            <w:webHidden/>
          </w:rPr>
        </w:r>
        <w:r w:rsidR="00767F4B" w:rsidRPr="00BE0AEC">
          <w:rPr>
            <w:noProof/>
            <w:webHidden/>
          </w:rPr>
          <w:fldChar w:fldCharType="separate"/>
        </w:r>
        <w:r>
          <w:rPr>
            <w:noProof/>
            <w:webHidden/>
          </w:rPr>
          <w:t>3</w:t>
        </w:r>
        <w:r w:rsidR="00767F4B" w:rsidRPr="00BE0AEC">
          <w:rPr>
            <w:noProof/>
            <w:webHidden/>
          </w:rPr>
          <w:fldChar w:fldCharType="end"/>
        </w:r>
      </w:hyperlink>
      <w:r w:rsidR="007A08C6">
        <w:rPr>
          <w:noProof/>
        </w:rPr>
        <w:t>4</w:t>
      </w:r>
    </w:p>
    <w:p w:rsidR="00BE0AEC" w:rsidRPr="00BE0AEC" w:rsidRDefault="00D809F6" w:rsidP="00965C3E">
      <w:pPr>
        <w:pStyle w:val="TOC1"/>
        <w:rPr>
          <w:rStyle w:val="Hyperlink"/>
          <w:rFonts w:cs="Arial"/>
          <w:noProof/>
          <w:sz w:val="22"/>
          <w:szCs w:val="22"/>
        </w:rPr>
        <w:sectPr w:rsidR="00BE0AEC" w:rsidRPr="00BE0AEC" w:rsidSect="00965C3E">
          <w:headerReference w:type="default" r:id="rId10"/>
          <w:footerReference w:type="default" r:id="rId11"/>
          <w:pgSz w:w="11907" w:h="16840" w:code="9"/>
          <w:pgMar w:top="587" w:right="1106" w:bottom="567" w:left="1440" w:header="218" w:footer="270" w:gutter="0"/>
          <w:pgNumType w:start="1"/>
          <w:cols w:space="720"/>
          <w:noEndnote/>
        </w:sectPr>
      </w:pPr>
      <w:hyperlink w:anchor="_Toc413936703" w:history="1">
        <w:r w:rsidR="00767F4B" w:rsidRPr="00BE0AEC">
          <w:rPr>
            <w:rStyle w:val="Hyperlink"/>
            <w:rFonts w:cs="Arial"/>
            <w:noProof/>
            <w:sz w:val="22"/>
            <w:szCs w:val="22"/>
          </w:rPr>
          <w:t>Appendix C2</w:t>
        </w:r>
        <w:r w:rsidR="00C4033F" w:rsidRPr="00BE0AEC">
          <w:t xml:space="preserve">  </w:t>
        </w:r>
        <w:r w:rsidR="00C4033F" w:rsidRPr="00BE0AEC">
          <w:rPr>
            <w:rStyle w:val="Hyperlink"/>
            <w:rFonts w:cs="Arial"/>
            <w:noProof/>
            <w:sz w:val="22"/>
            <w:szCs w:val="22"/>
          </w:rPr>
          <w:t>AML Form 1</w:t>
        </w:r>
        <w:r w:rsidR="00767F4B" w:rsidRPr="00BE0AEC">
          <w:rPr>
            <w:noProof/>
            <w:webHidden/>
          </w:rPr>
          <w:tab/>
        </w:r>
        <w:r w:rsidR="00767F4B" w:rsidRPr="00BE0AEC">
          <w:rPr>
            <w:noProof/>
            <w:webHidden/>
          </w:rPr>
          <w:fldChar w:fldCharType="begin"/>
        </w:r>
        <w:r w:rsidR="00767F4B" w:rsidRPr="00BE0AEC">
          <w:rPr>
            <w:noProof/>
            <w:webHidden/>
          </w:rPr>
          <w:instrText xml:space="preserve"> PAGEREF _Toc413936703 \h </w:instrText>
        </w:r>
        <w:r w:rsidR="00767F4B" w:rsidRPr="00BE0AEC">
          <w:rPr>
            <w:noProof/>
            <w:webHidden/>
          </w:rPr>
        </w:r>
        <w:r w:rsidR="00767F4B" w:rsidRPr="00BE0AEC">
          <w:rPr>
            <w:noProof/>
            <w:webHidden/>
          </w:rPr>
          <w:fldChar w:fldCharType="separate"/>
        </w:r>
        <w:r>
          <w:rPr>
            <w:noProof/>
            <w:webHidden/>
          </w:rPr>
          <w:t>3</w:t>
        </w:r>
        <w:r w:rsidR="00767F4B" w:rsidRPr="00BE0AEC">
          <w:rPr>
            <w:noProof/>
            <w:webHidden/>
          </w:rPr>
          <w:fldChar w:fldCharType="end"/>
        </w:r>
      </w:hyperlink>
      <w:r w:rsidR="007A08C6">
        <w:rPr>
          <w:noProof/>
        </w:rPr>
        <w:t>7</w:t>
      </w:r>
    </w:p>
    <w:p w:rsidR="00510380" w:rsidRDefault="00767F4B" w:rsidP="00C452B5">
      <w:pPr>
        <w:rPr>
          <w:rFonts w:ascii="Arial" w:hAnsi="Arial" w:cs="Arial"/>
          <w:b/>
        </w:rPr>
      </w:pPr>
      <w:r w:rsidRPr="00C4033F">
        <w:rPr>
          <w:rFonts w:ascii="Arial" w:hAnsi="Arial" w:cs="Arial"/>
          <w:sz w:val="22"/>
          <w:szCs w:val="22"/>
        </w:rPr>
        <w:fldChar w:fldCharType="end"/>
      </w:r>
    </w:p>
    <w:tbl>
      <w:tblPr>
        <w:tblStyle w:val="TableGrid"/>
        <w:tblW w:w="8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5"/>
        <w:gridCol w:w="2655"/>
      </w:tblGrid>
      <w:tr w:rsidR="007B3A34" w:rsidTr="00971E9A">
        <w:tc>
          <w:tcPr>
            <w:tcW w:w="6045" w:type="dxa"/>
          </w:tcPr>
          <w:p w:rsidR="007B3A34" w:rsidRPr="004103C0" w:rsidRDefault="007B3A34" w:rsidP="00BE0AEC">
            <w:pPr>
              <w:pStyle w:val="Heading1"/>
              <w:outlineLvl w:val="0"/>
              <w:rPr>
                <w:b w:val="0"/>
              </w:rPr>
            </w:pPr>
            <w:bookmarkStart w:id="0" w:name="_Toc413936657"/>
            <w:r w:rsidRPr="004103C0">
              <w:t>SECTION A</w:t>
            </w:r>
            <w:bookmarkEnd w:id="0"/>
          </w:p>
          <w:p w:rsidR="007B3A34" w:rsidRPr="00713AAF" w:rsidRDefault="007B3A34" w:rsidP="00971E9A">
            <w:pPr>
              <w:rPr>
                <w:rFonts w:ascii="Arial" w:hAnsi="Arial" w:cs="Arial"/>
                <w:b/>
                <w:sz w:val="28"/>
                <w:szCs w:val="28"/>
              </w:rPr>
            </w:pPr>
          </w:p>
          <w:p w:rsidR="007B3A34" w:rsidRPr="004103C0" w:rsidRDefault="007B3A34" w:rsidP="004103C0">
            <w:pPr>
              <w:pStyle w:val="Heading1"/>
              <w:outlineLvl w:val="0"/>
            </w:pPr>
            <w:bookmarkStart w:id="1" w:name="_Toc413936658"/>
            <w:r w:rsidRPr="004103C0">
              <w:t>Anti-Fraud</w:t>
            </w:r>
            <w:r w:rsidR="008527DB" w:rsidRPr="004103C0">
              <w:t>,</w:t>
            </w:r>
            <w:r w:rsidR="0055224A" w:rsidRPr="004103C0">
              <w:t xml:space="preserve"> </w:t>
            </w:r>
            <w:r w:rsidRPr="004103C0">
              <w:t>Corruption</w:t>
            </w:r>
            <w:r w:rsidR="008527DB" w:rsidRPr="004103C0">
              <w:t xml:space="preserve"> and Bribery</w:t>
            </w:r>
            <w:r w:rsidRPr="004103C0">
              <w:t xml:space="preserve"> Policy</w:t>
            </w:r>
            <w:bookmarkEnd w:id="1"/>
          </w:p>
          <w:p w:rsidR="007B3A34" w:rsidRDefault="007B3A34" w:rsidP="00971E9A">
            <w:pPr>
              <w:pStyle w:val="Default"/>
              <w:rPr>
                <w:rFonts w:eastAsia="Arial Unicode MS"/>
              </w:rPr>
            </w:pPr>
          </w:p>
          <w:p w:rsidR="007B3A34" w:rsidRPr="004E081A" w:rsidRDefault="007B3A34" w:rsidP="00971E9A">
            <w:pPr>
              <w:pStyle w:val="Default"/>
              <w:jc w:val="center"/>
              <w:rPr>
                <w:rFonts w:ascii="Arial" w:eastAsia="Arial Unicode MS" w:hAnsi="Arial" w:cs="Arial"/>
                <w:b/>
                <w:sz w:val="28"/>
                <w:szCs w:val="28"/>
              </w:rPr>
            </w:pPr>
          </w:p>
        </w:tc>
        <w:tc>
          <w:tcPr>
            <w:tcW w:w="2655" w:type="dxa"/>
          </w:tcPr>
          <w:p w:rsidR="007B3A34" w:rsidRDefault="00CF236E" w:rsidP="00971E9A">
            <w:pPr>
              <w:jc w:val="right"/>
              <w:rPr>
                <w:b/>
                <w:sz w:val="32"/>
                <w:szCs w:val="32"/>
              </w:rPr>
            </w:pPr>
            <w:r>
              <w:rPr>
                <w:b/>
                <w:noProof/>
                <w:sz w:val="32"/>
                <w:szCs w:val="32"/>
              </w:rPr>
              <w:drawing>
                <wp:inline distT="0" distB="0" distL="0" distR="0" wp14:anchorId="0D6CEAB4" wp14:editId="2674AD85">
                  <wp:extent cx="14319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tc>
      </w:tr>
    </w:tbl>
    <w:p w:rsidR="007B3A34" w:rsidRDefault="007B3A34" w:rsidP="00C452B5">
      <w:pPr>
        <w:rPr>
          <w:rFonts w:ascii="Arial" w:hAnsi="Arial" w:cs="Arial"/>
        </w:rPr>
      </w:pPr>
    </w:p>
    <w:p w:rsidR="00F462C1" w:rsidRPr="00F462C1" w:rsidRDefault="00F462C1" w:rsidP="00F462C1">
      <w:pPr>
        <w:pStyle w:val="Default"/>
      </w:pPr>
    </w:p>
    <w:p w:rsidR="007B3A34" w:rsidRDefault="003A6185" w:rsidP="00C452B5">
      <w:pPr>
        <w:rPr>
          <w:rFonts w:ascii="Arial" w:hAnsi="Arial" w:cs="Arial"/>
          <w:b/>
        </w:rPr>
      </w:pPr>
      <w:r>
        <w:rPr>
          <w:rFonts w:ascii="Arial" w:hAnsi="Arial" w:cs="Arial"/>
          <w:b/>
        </w:rPr>
        <w:t>Contents</w:t>
      </w:r>
    </w:p>
    <w:p w:rsidR="003A6185" w:rsidRDefault="003A6185" w:rsidP="003A6185">
      <w:pPr>
        <w:pStyle w:val="Default"/>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5811"/>
        <w:gridCol w:w="851"/>
      </w:tblGrid>
      <w:tr w:rsidR="003A6185" w:rsidRPr="003A6185" w:rsidTr="003A6185">
        <w:tc>
          <w:tcPr>
            <w:tcW w:w="1668" w:type="dxa"/>
          </w:tcPr>
          <w:p w:rsidR="003A6185" w:rsidRPr="003A6185" w:rsidRDefault="003A6185" w:rsidP="003A6185">
            <w:pPr>
              <w:pStyle w:val="Default"/>
              <w:spacing w:before="60" w:after="60"/>
              <w:rPr>
                <w:b/>
              </w:rPr>
            </w:pPr>
            <w:r w:rsidRPr="003A6185">
              <w:rPr>
                <w:b/>
              </w:rPr>
              <w:t>Sub-section</w:t>
            </w:r>
          </w:p>
        </w:tc>
        <w:tc>
          <w:tcPr>
            <w:tcW w:w="5811" w:type="dxa"/>
          </w:tcPr>
          <w:p w:rsidR="003A6185" w:rsidRPr="003A6185" w:rsidRDefault="003A6185" w:rsidP="003A6185">
            <w:pPr>
              <w:pStyle w:val="Default"/>
              <w:spacing w:before="60" w:after="60"/>
              <w:rPr>
                <w:b/>
              </w:rPr>
            </w:pPr>
            <w:r w:rsidRPr="003A6185">
              <w:rPr>
                <w:b/>
              </w:rPr>
              <w:t>Title</w:t>
            </w:r>
          </w:p>
        </w:tc>
        <w:tc>
          <w:tcPr>
            <w:tcW w:w="851" w:type="dxa"/>
          </w:tcPr>
          <w:p w:rsidR="003A6185" w:rsidRPr="003A6185" w:rsidRDefault="003A6185" w:rsidP="003A6185">
            <w:pPr>
              <w:pStyle w:val="Default"/>
              <w:spacing w:before="60" w:after="60"/>
              <w:rPr>
                <w:b/>
              </w:rPr>
            </w:pPr>
            <w:r w:rsidRPr="003A6185">
              <w:rPr>
                <w:b/>
              </w:rPr>
              <w:t>Page</w:t>
            </w:r>
          </w:p>
        </w:tc>
      </w:tr>
      <w:tr w:rsidR="003A6185" w:rsidTr="003A6185">
        <w:tc>
          <w:tcPr>
            <w:tcW w:w="1668" w:type="dxa"/>
          </w:tcPr>
          <w:p w:rsidR="003A6185" w:rsidRDefault="003A6185" w:rsidP="003A6185">
            <w:pPr>
              <w:pStyle w:val="Default"/>
              <w:spacing w:before="60" w:after="60"/>
            </w:pPr>
            <w:r>
              <w:t>1</w:t>
            </w:r>
          </w:p>
        </w:tc>
        <w:tc>
          <w:tcPr>
            <w:tcW w:w="5811" w:type="dxa"/>
          </w:tcPr>
          <w:p w:rsidR="003A6185" w:rsidRDefault="003A6185" w:rsidP="003A6185">
            <w:pPr>
              <w:pStyle w:val="Default"/>
              <w:spacing w:before="60" w:after="60"/>
            </w:pPr>
            <w:r>
              <w:t>Introduction</w:t>
            </w:r>
          </w:p>
        </w:tc>
        <w:tc>
          <w:tcPr>
            <w:tcW w:w="851" w:type="dxa"/>
          </w:tcPr>
          <w:p w:rsidR="003A6185" w:rsidRDefault="003A6185" w:rsidP="00FE2BA7">
            <w:pPr>
              <w:pStyle w:val="Default"/>
              <w:spacing w:before="60" w:after="60"/>
              <w:jc w:val="center"/>
            </w:pPr>
            <w:r>
              <w:t>1</w:t>
            </w:r>
          </w:p>
        </w:tc>
      </w:tr>
      <w:tr w:rsidR="003A6185" w:rsidTr="003A6185">
        <w:tc>
          <w:tcPr>
            <w:tcW w:w="1668" w:type="dxa"/>
          </w:tcPr>
          <w:p w:rsidR="003A6185" w:rsidRDefault="003A6185" w:rsidP="003A6185">
            <w:pPr>
              <w:pStyle w:val="Default"/>
              <w:spacing w:before="60" w:after="60"/>
            </w:pPr>
            <w:r>
              <w:t>2</w:t>
            </w:r>
          </w:p>
        </w:tc>
        <w:tc>
          <w:tcPr>
            <w:tcW w:w="5811" w:type="dxa"/>
          </w:tcPr>
          <w:p w:rsidR="003A6185" w:rsidRDefault="003A6185" w:rsidP="003A6185">
            <w:pPr>
              <w:pStyle w:val="Default"/>
              <w:spacing w:before="60" w:after="60"/>
            </w:pPr>
            <w:r>
              <w:t>Definitions</w:t>
            </w:r>
          </w:p>
        </w:tc>
        <w:tc>
          <w:tcPr>
            <w:tcW w:w="851" w:type="dxa"/>
          </w:tcPr>
          <w:p w:rsidR="003A6185" w:rsidRDefault="003A6185" w:rsidP="00FE2BA7">
            <w:pPr>
              <w:pStyle w:val="Default"/>
              <w:spacing w:before="60" w:after="60"/>
              <w:jc w:val="center"/>
            </w:pPr>
            <w:r>
              <w:t>2</w:t>
            </w:r>
          </w:p>
        </w:tc>
      </w:tr>
      <w:tr w:rsidR="003A6185" w:rsidTr="003A6185">
        <w:tc>
          <w:tcPr>
            <w:tcW w:w="1668" w:type="dxa"/>
          </w:tcPr>
          <w:p w:rsidR="003A6185" w:rsidRDefault="003A6185" w:rsidP="003A6185">
            <w:pPr>
              <w:pStyle w:val="Default"/>
              <w:spacing w:before="60" w:after="60"/>
            </w:pPr>
            <w:r>
              <w:t>3</w:t>
            </w:r>
          </w:p>
        </w:tc>
        <w:tc>
          <w:tcPr>
            <w:tcW w:w="5811" w:type="dxa"/>
          </w:tcPr>
          <w:p w:rsidR="003A6185" w:rsidRDefault="003A6185" w:rsidP="003A6185">
            <w:pPr>
              <w:pStyle w:val="Default"/>
              <w:spacing w:before="60" w:after="60"/>
            </w:pPr>
            <w:r>
              <w:t>Culture</w:t>
            </w:r>
          </w:p>
        </w:tc>
        <w:tc>
          <w:tcPr>
            <w:tcW w:w="851" w:type="dxa"/>
          </w:tcPr>
          <w:p w:rsidR="003A6185" w:rsidRDefault="003A6185" w:rsidP="00FE2BA7">
            <w:pPr>
              <w:pStyle w:val="Default"/>
              <w:spacing w:before="60" w:after="60"/>
              <w:jc w:val="center"/>
            </w:pPr>
            <w:r>
              <w:t>3</w:t>
            </w:r>
          </w:p>
        </w:tc>
      </w:tr>
      <w:tr w:rsidR="003A6185" w:rsidTr="003A6185">
        <w:tc>
          <w:tcPr>
            <w:tcW w:w="1668" w:type="dxa"/>
          </w:tcPr>
          <w:p w:rsidR="003A6185" w:rsidRDefault="003A6185" w:rsidP="003A6185">
            <w:pPr>
              <w:pStyle w:val="Default"/>
              <w:spacing w:before="60" w:after="60"/>
            </w:pPr>
            <w:r>
              <w:t>4</w:t>
            </w:r>
          </w:p>
        </w:tc>
        <w:tc>
          <w:tcPr>
            <w:tcW w:w="5811" w:type="dxa"/>
          </w:tcPr>
          <w:p w:rsidR="003A6185" w:rsidRDefault="003A6185" w:rsidP="003A6185">
            <w:pPr>
              <w:pStyle w:val="Default"/>
              <w:spacing w:before="60" w:after="60"/>
            </w:pPr>
            <w:r>
              <w:t>Prevention</w:t>
            </w:r>
          </w:p>
        </w:tc>
        <w:tc>
          <w:tcPr>
            <w:tcW w:w="851" w:type="dxa"/>
          </w:tcPr>
          <w:p w:rsidR="003A6185" w:rsidRDefault="003A6185" w:rsidP="00FE2BA7">
            <w:pPr>
              <w:pStyle w:val="Default"/>
              <w:spacing w:before="60" w:after="60"/>
              <w:jc w:val="center"/>
            </w:pPr>
            <w:r>
              <w:t>4</w:t>
            </w:r>
          </w:p>
        </w:tc>
      </w:tr>
      <w:tr w:rsidR="003A6185" w:rsidTr="003A6185">
        <w:tc>
          <w:tcPr>
            <w:tcW w:w="1668" w:type="dxa"/>
          </w:tcPr>
          <w:p w:rsidR="003A6185" w:rsidRDefault="003A6185" w:rsidP="003A6185">
            <w:pPr>
              <w:pStyle w:val="Default"/>
              <w:spacing w:before="60" w:after="60"/>
            </w:pPr>
            <w:r>
              <w:t>5</w:t>
            </w:r>
          </w:p>
        </w:tc>
        <w:tc>
          <w:tcPr>
            <w:tcW w:w="5811" w:type="dxa"/>
          </w:tcPr>
          <w:p w:rsidR="003A6185" w:rsidRDefault="003A6185" w:rsidP="003A6185">
            <w:pPr>
              <w:pStyle w:val="Default"/>
              <w:spacing w:before="60" w:after="60"/>
            </w:pPr>
            <w:r>
              <w:t>Deterrence</w:t>
            </w:r>
          </w:p>
        </w:tc>
        <w:tc>
          <w:tcPr>
            <w:tcW w:w="851" w:type="dxa"/>
          </w:tcPr>
          <w:p w:rsidR="003A6185" w:rsidRDefault="005838F4" w:rsidP="00FE2BA7">
            <w:pPr>
              <w:pStyle w:val="Default"/>
              <w:spacing w:before="60" w:after="60"/>
              <w:jc w:val="center"/>
            </w:pPr>
            <w:r>
              <w:t>7</w:t>
            </w:r>
          </w:p>
        </w:tc>
      </w:tr>
      <w:tr w:rsidR="003A6185" w:rsidTr="003A6185">
        <w:tc>
          <w:tcPr>
            <w:tcW w:w="1668" w:type="dxa"/>
          </w:tcPr>
          <w:p w:rsidR="003A6185" w:rsidRDefault="003A6185" w:rsidP="003A6185">
            <w:pPr>
              <w:pStyle w:val="Default"/>
              <w:spacing w:before="60" w:after="60"/>
            </w:pPr>
            <w:r>
              <w:t>6</w:t>
            </w:r>
          </w:p>
        </w:tc>
        <w:tc>
          <w:tcPr>
            <w:tcW w:w="5811" w:type="dxa"/>
          </w:tcPr>
          <w:p w:rsidR="003A6185" w:rsidRDefault="003A6185" w:rsidP="003A6185">
            <w:pPr>
              <w:pStyle w:val="Default"/>
              <w:spacing w:before="60" w:after="60"/>
            </w:pPr>
            <w:r>
              <w:t>Detection and Investigation</w:t>
            </w:r>
          </w:p>
        </w:tc>
        <w:tc>
          <w:tcPr>
            <w:tcW w:w="851" w:type="dxa"/>
          </w:tcPr>
          <w:p w:rsidR="003A6185" w:rsidRDefault="005838F4" w:rsidP="00FE2BA7">
            <w:pPr>
              <w:pStyle w:val="Default"/>
              <w:spacing w:before="60" w:after="60"/>
              <w:jc w:val="center"/>
            </w:pPr>
            <w:r>
              <w:t>8</w:t>
            </w:r>
          </w:p>
        </w:tc>
      </w:tr>
      <w:tr w:rsidR="003A6185" w:rsidTr="003A6185">
        <w:tc>
          <w:tcPr>
            <w:tcW w:w="1668" w:type="dxa"/>
          </w:tcPr>
          <w:p w:rsidR="003A6185" w:rsidRDefault="003A6185" w:rsidP="003A6185">
            <w:pPr>
              <w:pStyle w:val="Default"/>
              <w:spacing w:before="60" w:after="60"/>
            </w:pPr>
            <w:r>
              <w:t>7</w:t>
            </w:r>
          </w:p>
        </w:tc>
        <w:tc>
          <w:tcPr>
            <w:tcW w:w="5811" w:type="dxa"/>
          </w:tcPr>
          <w:p w:rsidR="003A6185" w:rsidRDefault="003A6185" w:rsidP="003A6185">
            <w:pPr>
              <w:pStyle w:val="Default"/>
              <w:spacing w:before="60" w:after="60"/>
            </w:pPr>
            <w:r>
              <w:t>Awareness and Training</w:t>
            </w:r>
          </w:p>
        </w:tc>
        <w:tc>
          <w:tcPr>
            <w:tcW w:w="851" w:type="dxa"/>
          </w:tcPr>
          <w:p w:rsidR="003A6185" w:rsidRDefault="00FE2BA7" w:rsidP="00FE2BA7">
            <w:pPr>
              <w:pStyle w:val="Default"/>
              <w:spacing w:before="60" w:after="60"/>
              <w:jc w:val="center"/>
            </w:pPr>
            <w:r>
              <w:t>10</w:t>
            </w:r>
          </w:p>
        </w:tc>
      </w:tr>
      <w:tr w:rsidR="003A6185" w:rsidTr="003A6185">
        <w:tc>
          <w:tcPr>
            <w:tcW w:w="1668" w:type="dxa"/>
          </w:tcPr>
          <w:p w:rsidR="003A6185" w:rsidRDefault="003A6185" w:rsidP="003A6185">
            <w:pPr>
              <w:pStyle w:val="Default"/>
              <w:spacing w:before="60" w:after="60"/>
            </w:pPr>
            <w:r>
              <w:t>8</w:t>
            </w:r>
          </w:p>
        </w:tc>
        <w:tc>
          <w:tcPr>
            <w:tcW w:w="5811" w:type="dxa"/>
          </w:tcPr>
          <w:p w:rsidR="003A6185" w:rsidRDefault="003A6185" w:rsidP="003A6185">
            <w:pPr>
              <w:pStyle w:val="Default"/>
              <w:spacing w:before="60" w:after="60"/>
            </w:pPr>
            <w:r>
              <w:t xml:space="preserve">Monitoring and Review </w:t>
            </w:r>
          </w:p>
        </w:tc>
        <w:tc>
          <w:tcPr>
            <w:tcW w:w="851" w:type="dxa"/>
          </w:tcPr>
          <w:p w:rsidR="003A6185" w:rsidRDefault="00FE2BA7" w:rsidP="00FE2BA7">
            <w:pPr>
              <w:pStyle w:val="Default"/>
              <w:spacing w:before="60" w:after="60"/>
              <w:jc w:val="center"/>
            </w:pPr>
            <w:r>
              <w:t>1</w:t>
            </w:r>
            <w:r w:rsidR="005838F4">
              <w:t>0</w:t>
            </w:r>
          </w:p>
        </w:tc>
      </w:tr>
    </w:tbl>
    <w:p w:rsidR="003A6185" w:rsidRPr="003A6185" w:rsidRDefault="003A6185" w:rsidP="003A6185">
      <w:pPr>
        <w:pStyle w:val="Default"/>
      </w:pPr>
    </w:p>
    <w:p w:rsidR="003A6185" w:rsidRPr="003A6185" w:rsidRDefault="003A6185" w:rsidP="003A6185">
      <w:pPr>
        <w:pStyle w:val="Default"/>
      </w:pPr>
    </w:p>
    <w:p w:rsidR="00BE3FA2" w:rsidRPr="00C42945" w:rsidRDefault="00C42945" w:rsidP="00FA303B">
      <w:pPr>
        <w:pStyle w:val="Heading2"/>
      </w:pPr>
      <w:bookmarkStart w:id="2" w:name="_Toc413936659"/>
      <w:r>
        <w:t>1.</w:t>
      </w:r>
      <w:r>
        <w:tab/>
      </w:r>
      <w:r w:rsidRPr="00C42945">
        <w:t>Introduction</w:t>
      </w:r>
      <w:bookmarkEnd w:id="2"/>
      <w:r w:rsidRPr="00C42945">
        <w:t xml:space="preserve"> </w:t>
      </w:r>
    </w:p>
    <w:p w:rsidR="00BE3FA2" w:rsidRDefault="00BE3FA2" w:rsidP="00C452B5">
      <w:pPr>
        <w:rPr>
          <w:rFonts w:ascii="Arial" w:hAnsi="Arial" w:cs="Arial"/>
        </w:rPr>
      </w:pPr>
    </w:p>
    <w:p w:rsidR="00404880" w:rsidRDefault="00C42945" w:rsidP="005838F4">
      <w:pPr>
        <w:ind w:hanging="567"/>
        <w:rPr>
          <w:rFonts w:ascii="Arial" w:hAnsi="Arial" w:cs="Arial"/>
        </w:rPr>
      </w:pPr>
      <w:r>
        <w:rPr>
          <w:rFonts w:ascii="Arial" w:hAnsi="Arial" w:cs="Arial"/>
        </w:rPr>
        <w:t>1.1</w:t>
      </w:r>
      <w:r>
        <w:rPr>
          <w:rFonts w:ascii="Arial" w:hAnsi="Arial" w:cs="Arial"/>
        </w:rPr>
        <w:tab/>
      </w:r>
      <w:r w:rsidR="00404880" w:rsidRPr="00C452B5">
        <w:rPr>
          <w:rFonts w:ascii="Arial" w:hAnsi="Arial" w:cs="Arial"/>
        </w:rPr>
        <w:t xml:space="preserve">In light of the </w:t>
      </w:r>
      <w:r w:rsidR="002362CB">
        <w:rPr>
          <w:rFonts w:ascii="Arial" w:hAnsi="Arial" w:cs="Arial"/>
        </w:rPr>
        <w:t>report of the Committee on Standards in Public Life in January 2013</w:t>
      </w:r>
      <w:r w:rsidR="00404880" w:rsidRPr="00C452B5">
        <w:rPr>
          <w:rFonts w:ascii="Arial" w:hAnsi="Arial" w:cs="Arial"/>
        </w:rPr>
        <w:t xml:space="preserve">, several well-publicised fraud and corruption cases within local government, the Local Government Act 2000, </w:t>
      </w:r>
      <w:r w:rsidR="008527DB">
        <w:rPr>
          <w:rFonts w:ascii="Arial" w:hAnsi="Arial" w:cs="Arial"/>
        </w:rPr>
        <w:t xml:space="preserve">and the Fraud Act 2006 </w:t>
      </w:r>
      <w:r w:rsidR="00404880" w:rsidRPr="00C452B5">
        <w:rPr>
          <w:rFonts w:ascii="Arial" w:hAnsi="Arial" w:cs="Arial"/>
        </w:rPr>
        <w:t>the Co</w:t>
      </w:r>
      <w:r w:rsidR="00112DCF" w:rsidRPr="00C452B5">
        <w:rPr>
          <w:rFonts w:ascii="Arial" w:hAnsi="Arial" w:cs="Arial"/>
        </w:rPr>
        <w:t xml:space="preserve">uncil has produced this </w:t>
      </w:r>
      <w:r w:rsidR="00404880" w:rsidRPr="00C452B5">
        <w:rPr>
          <w:rFonts w:ascii="Arial" w:hAnsi="Arial" w:cs="Arial"/>
        </w:rPr>
        <w:t>Anti-Fraud</w:t>
      </w:r>
      <w:r w:rsidR="002362CB">
        <w:rPr>
          <w:rFonts w:ascii="Arial" w:hAnsi="Arial" w:cs="Arial"/>
        </w:rPr>
        <w:t>,</w:t>
      </w:r>
      <w:r w:rsidR="00404880" w:rsidRPr="00C452B5">
        <w:rPr>
          <w:rFonts w:ascii="Arial" w:hAnsi="Arial" w:cs="Arial"/>
        </w:rPr>
        <w:t xml:space="preserve"> Corruption </w:t>
      </w:r>
      <w:r w:rsidR="002362CB">
        <w:rPr>
          <w:rFonts w:ascii="Arial" w:hAnsi="Arial" w:cs="Arial"/>
        </w:rPr>
        <w:t xml:space="preserve">and Bribery </w:t>
      </w:r>
      <w:r w:rsidR="00404880" w:rsidRPr="00C452B5">
        <w:rPr>
          <w:rFonts w:ascii="Arial" w:hAnsi="Arial" w:cs="Arial"/>
        </w:rPr>
        <w:t xml:space="preserve">Policy.  </w:t>
      </w:r>
    </w:p>
    <w:p w:rsidR="008527DB" w:rsidRPr="008527DB" w:rsidRDefault="008527DB" w:rsidP="005838F4">
      <w:pPr>
        <w:pStyle w:val="Default"/>
        <w:spacing w:before="120"/>
      </w:pPr>
      <w:r>
        <w:t>The Bribery Act 2010 represents a fundamental change in UK laws in this area of business for many generations</w:t>
      </w:r>
      <w:r w:rsidR="003A6185">
        <w:t xml:space="preserve">, </w:t>
      </w:r>
      <w:r>
        <w:t xml:space="preserve">modernising and consolidating earlier legislation. This Policy incorporates the Council’s </w:t>
      </w:r>
      <w:r w:rsidR="007323A3">
        <w:t>response to this legislative change.</w:t>
      </w:r>
    </w:p>
    <w:p w:rsidR="008527DB" w:rsidRPr="008527DB" w:rsidRDefault="008527DB" w:rsidP="008527DB">
      <w:pPr>
        <w:pStyle w:val="Default"/>
      </w:pPr>
    </w:p>
    <w:p w:rsidR="00B36000" w:rsidRDefault="00B36000" w:rsidP="005838F4">
      <w:pPr>
        <w:ind w:hanging="567"/>
        <w:rPr>
          <w:rFonts w:ascii="Arial" w:hAnsi="Arial" w:cs="Arial"/>
        </w:rPr>
      </w:pPr>
      <w:r>
        <w:rPr>
          <w:rFonts w:ascii="Arial" w:hAnsi="Arial" w:cs="Arial"/>
        </w:rPr>
        <w:t>1.2</w:t>
      </w:r>
      <w:r>
        <w:rPr>
          <w:rFonts w:ascii="Arial" w:hAnsi="Arial" w:cs="Arial"/>
        </w:rPr>
        <w:tab/>
      </w:r>
      <w:r w:rsidR="00404880" w:rsidRPr="00C452B5">
        <w:rPr>
          <w:rFonts w:ascii="Arial" w:hAnsi="Arial" w:cs="Arial"/>
        </w:rPr>
        <w:t xml:space="preserve">The Council is already in a strong position due to the </w:t>
      </w:r>
      <w:r w:rsidR="007323A3">
        <w:rPr>
          <w:rFonts w:ascii="Arial" w:hAnsi="Arial" w:cs="Arial"/>
        </w:rPr>
        <w:t>frame</w:t>
      </w:r>
      <w:r w:rsidR="007E76DC" w:rsidRPr="007E76DC">
        <w:rPr>
          <w:rFonts w:ascii="Arial" w:hAnsi="Arial" w:cs="Arial"/>
        </w:rPr>
        <w:t xml:space="preserve">work of </w:t>
      </w:r>
      <w:r w:rsidR="007323A3">
        <w:rPr>
          <w:rFonts w:ascii="Arial" w:hAnsi="Arial" w:cs="Arial"/>
        </w:rPr>
        <w:t xml:space="preserve">guidance, </w:t>
      </w:r>
      <w:r>
        <w:rPr>
          <w:rFonts w:ascii="Arial" w:hAnsi="Arial" w:cs="Arial"/>
        </w:rPr>
        <w:t>systems,</w:t>
      </w:r>
      <w:r w:rsidR="007E76DC" w:rsidRPr="007E76DC">
        <w:rPr>
          <w:rFonts w:ascii="Arial" w:hAnsi="Arial" w:cs="Arial"/>
        </w:rPr>
        <w:t xml:space="preserve"> procedures</w:t>
      </w:r>
      <w:r>
        <w:rPr>
          <w:rFonts w:ascii="Arial" w:hAnsi="Arial" w:cs="Arial"/>
        </w:rPr>
        <w:t xml:space="preserve"> and specific functions</w:t>
      </w:r>
      <w:r w:rsidR="007323A3">
        <w:rPr>
          <w:rFonts w:ascii="Arial" w:hAnsi="Arial" w:cs="Arial"/>
        </w:rPr>
        <w:t>,</w:t>
      </w:r>
      <w:r w:rsidR="007E76DC" w:rsidRPr="007E76DC">
        <w:rPr>
          <w:rFonts w:ascii="Arial" w:hAnsi="Arial" w:cs="Arial"/>
        </w:rPr>
        <w:t xml:space="preserve"> </w:t>
      </w:r>
      <w:r w:rsidR="007323A3" w:rsidRPr="00C452B5">
        <w:rPr>
          <w:rFonts w:ascii="Arial" w:hAnsi="Arial" w:cs="Arial"/>
        </w:rPr>
        <w:t>designed to frustrate any attempted fraudulent or corrupt act</w:t>
      </w:r>
      <w:r w:rsidR="007323A3">
        <w:rPr>
          <w:rFonts w:ascii="Arial" w:hAnsi="Arial" w:cs="Arial"/>
        </w:rPr>
        <w:t>,</w:t>
      </w:r>
      <w:r w:rsidR="007323A3" w:rsidRPr="00C452B5" w:rsidDel="007E76DC">
        <w:rPr>
          <w:rFonts w:ascii="Arial" w:hAnsi="Arial" w:cs="Arial"/>
        </w:rPr>
        <w:t xml:space="preserve"> </w:t>
      </w:r>
      <w:r w:rsidR="00404880" w:rsidRPr="00C452B5">
        <w:rPr>
          <w:rFonts w:ascii="Arial" w:hAnsi="Arial" w:cs="Arial"/>
        </w:rPr>
        <w:t xml:space="preserve">that have already been put in place, </w:t>
      </w:r>
      <w:r w:rsidR="008527DB">
        <w:rPr>
          <w:rFonts w:ascii="Arial" w:hAnsi="Arial" w:cs="Arial"/>
        </w:rPr>
        <w:t>e.g</w:t>
      </w:r>
      <w:r w:rsidR="000712D2" w:rsidRPr="00C452B5">
        <w:rPr>
          <w:rFonts w:ascii="Arial" w:hAnsi="Arial" w:cs="Arial"/>
        </w:rPr>
        <w:t>.</w:t>
      </w:r>
      <w:r w:rsidR="00404880" w:rsidRPr="00C452B5">
        <w:rPr>
          <w:rFonts w:ascii="Arial" w:hAnsi="Arial" w:cs="Arial"/>
        </w:rPr>
        <w:t xml:space="preserve"> </w:t>
      </w:r>
      <w:r w:rsidR="007B3A34">
        <w:rPr>
          <w:rFonts w:ascii="Arial" w:hAnsi="Arial" w:cs="Arial"/>
        </w:rPr>
        <w:t>Constitution</w:t>
      </w:r>
      <w:r w:rsidR="00404880" w:rsidRPr="00C452B5">
        <w:rPr>
          <w:rFonts w:ascii="Arial" w:hAnsi="Arial" w:cs="Arial"/>
        </w:rPr>
        <w:t>, Financial Regulations</w:t>
      </w:r>
      <w:r w:rsidR="00F16EA1" w:rsidRPr="00C452B5">
        <w:rPr>
          <w:rFonts w:ascii="Arial" w:hAnsi="Arial" w:cs="Arial"/>
        </w:rPr>
        <w:t xml:space="preserve">, </w:t>
      </w:r>
      <w:r w:rsidR="007B3A34">
        <w:rPr>
          <w:rFonts w:ascii="Arial" w:hAnsi="Arial" w:cs="Arial"/>
        </w:rPr>
        <w:t>s</w:t>
      </w:r>
      <w:r w:rsidR="00F16EA1" w:rsidRPr="00C452B5">
        <w:rPr>
          <w:rFonts w:ascii="Arial" w:hAnsi="Arial" w:cs="Arial"/>
        </w:rPr>
        <w:t>ystem</w:t>
      </w:r>
      <w:r w:rsidR="007B3A34">
        <w:rPr>
          <w:rFonts w:ascii="Arial" w:hAnsi="Arial" w:cs="Arial"/>
        </w:rPr>
        <w:t>s,</w:t>
      </w:r>
      <w:r w:rsidR="00F16EA1" w:rsidRPr="00C452B5">
        <w:rPr>
          <w:rFonts w:ascii="Arial" w:hAnsi="Arial" w:cs="Arial"/>
        </w:rPr>
        <w:t xml:space="preserve"> </w:t>
      </w:r>
      <w:r w:rsidR="007B3A34">
        <w:rPr>
          <w:rFonts w:ascii="Arial" w:hAnsi="Arial" w:cs="Arial"/>
        </w:rPr>
        <w:t>p</w:t>
      </w:r>
      <w:r w:rsidR="00F16EA1" w:rsidRPr="00C452B5">
        <w:rPr>
          <w:rFonts w:ascii="Arial" w:hAnsi="Arial" w:cs="Arial"/>
        </w:rPr>
        <w:t>rocedures</w:t>
      </w:r>
      <w:r w:rsidR="00404880" w:rsidRPr="00C452B5">
        <w:rPr>
          <w:rFonts w:ascii="Arial" w:hAnsi="Arial" w:cs="Arial"/>
        </w:rPr>
        <w:t xml:space="preserve"> and codes of conduct for its </w:t>
      </w:r>
      <w:r w:rsidR="00EF50F7">
        <w:rPr>
          <w:rFonts w:ascii="Arial" w:hAnsi="Arial" w:cs="Arial"/>
        </w:rPr>
        <w:t xml:space="preserve">elected </w:t>
      </w:r>
      <w:r w:rsidR="00404880" w:rsidRPr="00C452B5">
        <w:rPr>
          <w:rFonts w:ascii="Arial" w:hAnsi="Arial" w:cs="Arial"/>
        </w:rPr>
        <w:t xml:space="preserve">members and </w:t>
      </w:r>
      <w:r w:rsidR="00EF50F7">
        <w:rPr>
          <w:rFonts w:ascii="Arial" w:hAnsi="Arial" w:cs="Arial"/>
        </w:rPr>
        <w:t>employees</w:t>
      </w:r>
      <w:r>
        <w:rPr>
          <w:rFonts w:ascii="Arial" w:hAnsi="Arial" w:cs="Arial"/>
        </w:rPr>
        <w:t xml:space="preserve"> and t</w:t>
      </w:r>
      <w:r w:rsidR="007E76DC" w:rsidRPr="007E76DC">
        <w:rPr>
          <w:rFonts w:ascii="Arial" w:hAnsi="Arial" w:cs="Arial"/>
        </w:rPr>
        <w:t xml:space="preserve">o assist it in dealing with </w:t>
      </w:r>
      <w:r w:rsidR="008527DB">
        <w:rPr>
          <w:rFonts w:ascii="Arial" w:hAnsi="Arial" w:cs="Arial"/>
        </w:rPr>
        <w:t xml:space="preserve">theft, </w:t>
      </w:r>
      <w:r w:rsidR="007E76DC" w:rsidRPr="007E76DC">
        <w:rPr>
          <w:rFonts w:ascii="Arial" w:hAnsi="Arial" w:cs="Arial"/>
        </w:rPr>
        <w:t>fraud</w:t>
      </w:r>
      <w:r w:rsidR="008527DB">
        <w:rPr>
          <w:rFonts w:ascii="Arial" w:hAnsi="Arial" w:cs="Arial"/>
        </w:rPr>
        <w:t xml:space="preserve">, </w:t>
      </w:r>
      <w:r w:rsidR="007E76DC" w:rsidRPr="007E76DC">
        <w:rPr>
          <w:rFonts w:ascii="Arial" w:hAnsi="Arial" w:cs="Arial"/>
        </w:rPr>
        <w:t>corruption</w:t>
      </w:r>
      <w:r w:rsidR="008527DB">
        <w:rPr>
          <w:rFonts w:ascii="Arial" w:hAnsi="Arial" w:cs="Arial"/>
        </w:rPr>
        <w:t>, bribery, irregularity or malpractice</w:t>
      </w:r>
      <w:r w:rsidR="007E76DC" w:rsidRPr="007E76DC">
        <w:rPr>
          <w:rFonts w:ascii="Arial" w:hAnsi="Arial" w:cs="Arial"/>
        </w:rPr>
        <w:t xml:space="preserve"> when it occurs. </w:t>
      </w:r>
      <w:r w:rsidR="002362CB">
        <w:rPr>
          <w:rFonts w:ascii="Arial" w:hAnsi="Arial" w:cs="Arial"/>
        </w:rPr>
        <w:t>The Council will build on this by implementing guidance contained in the Local Government Fraud Strategy – Fighting Fraud Locally</w:t>
      </w:r>
      <w:r w:rsidR="00D21E54">
        <w:rPr>
          <w:rFonts w:ascii="Arial" w:hAnsi="Arial" w:cs="Arial"/>
        </w:rPr>
        <w:t xml:space="preserve"> through the three themes – acknowledge; prevent; pursue</w:t>
      </w:r>
      <w:r w:rsidR="002362CB">
        <w:rPr>
          <w:rFonts w:ascii="Arial" w:hAnsi="Arial" w:cs="Arial"/>
        </w:rPr>
        <w:t>.</w:t>
      </w:r>
    </w:p>
    <w:p w:rsidR="00404880" w:rsidRDefault="007323A3" w:rsidP="005838F4">
      <w:pPr>
        <w:spacing w:before="120"/>
      </w:pPr>
      <w:r>
        <w:rPr>
          <w:rFonts w:ascii="Arial" w:hAnsi="Arial" w:cs="Arial"/>
        </w:rPr>
        <w:t>Th</w:t>
      </w:r>
      <w:r w:rsidR="00D21E54">
        <w:rPr>
          <w:rFonts w:ascii="Arial" w:hAnsi="Arial" w:cs="Arial"/>
        </w:rPr>
        <w:t>e existing framework</w:t>
      </w:r>
      <w:r>
        <w:rPr>
          <w:rFonts w:ascii="Arial" w:hAnsi="Arial" w:cs="Arial"/>
        </w:rPr>
        <w:t xml:space="preserve"> is a combin</w:t>
      </w:r>
      <w:r w:rsidRPr="008A797D">
        <w:rPr>
          <w:rFonts w:ascii="Arial" w:hAnsi="Arial" w:cs="Arial"/>
        </w:rPr>
        <w:t>ation</w:t>
      </w:r>
      <w:r>
        <w:rPr>
          <w:rFonts w:ascii="Arial" w:hAnsi="Arial" w:cs="Arial"/>
        </w:rPr>
        <w:t xml:space="preserve"> of culture</w:t>
      </w:r>
      <w:r w:rsidR="00432CC7">
        <w:rPr>
          <w:rFonts w:ascii="Arial" w:hAnsi="Arial" w:cs="Arial"/>
        </w:rPr>
        <w:t>, prevention, deterrence and</w:t>
      </w:r>
      <w:r>
        <w:rPr>
          <w:rFonts w:ascii="Arial" w:hAnsi="Arial" w:cs="Arial"/>
        </w:rPr>
        <w:t xml:space="preserve"> detection</w:t>
      </w:r>
      <w:r w:rsidR="00432CC7">
        <w:rPr>
          <w:rFonts w:ascii="Arial" w:hAnsi="Arial" w:cs="Arial"/>
        </w:rPr>
        <w:t xml:space="preserve"> measures with appropriate</w:t>
      </w:r>
      <w:r>
        <w:rPr>
          <w:rFonts w:ascii="Arial" w:hAnsi="Arial" w:cs="Arial"/>
        </w:rPr>
        <w:t xml:space="preserve"> investigation</w:t>
      </w:r>
      <w:r w:rsidR="00432CC7">
        <w:rPr>
          <w:rFonts w:ascii="Arial" w:hAnsi="Arial" w:cs="Arial"/>
        </w:rPr>
        <w:t xml:space="preserve"> procedures together with</w:t>
      </w:r>
      <w:r>
        <w:rPr>
          <w:rFonts w:ascii="Arial" w:hAnsi="Arial" w:cs="Arial"/>
        </w:rPr>
        <w:t xml:space="preserve"> awareness and training. </w:t>
      </w:r>
      <w:r w:rsidRPr="00742B29">
        <w:rPr>
          <w:rFonts w:ascii="Arial" w:hAnsi="Arial" w:cs="Arial"/>
        </w:rPr>
        <w:t>T</w:t>
      </w:r>
      <w:r w:rsidRPr="00694BF6">
        <w:rPr>
          <w:rFonts w:ascii="Arial" w:hAnsi="Arial" w:cs="Arial"/>
        </w:rPr>
        <w:t>he steps to be taken if such an act occurs</w:t>
      </w:r>
      <w:r>
        <w:rPr>
          <w:rFonts w:ascii="Arial" w:hAnsi="Arial" w:cs="Arial"/>
        </w:rPr>
        <w:t xml:space="preserve"> are set out in the Theft, Fraud, Corruption and Bribery Response Plan at Section </w:t>
      </w:r>
      <w:r w:rsidR="00847E43">
        <w:rPr>
          <w:rFonts w:ascii="Arial" w:hAnsi="Arial" w:cs="Arial"/>
        </w:rPr>
        <w:t>B.</w:t>
      </w:r>
      <w:r w:rsidR="00EC632F">
        <w:rPr>
          <w:rFonts w:ascii="Arial" w:hAnsi="Arial" w:cs="Arial"/>
        </w:rPr>
        <w:t xml:space="preserve"> </w:t>
      </w:r>
      <w:r>
        <w:rPr>
          <w:rFonts w:ascii="Arial" w:hAnsi="Arial" w:cs="Arial"/>
        </w:rPr>
        <w:t>The Council</w:t>
      </w:r>
      <w:r w:rsidR="007E76DC" w:rsidRPr="007E76DC">
        <w:rPr>
          <w:rFonts w:ascii="Arial" w:hAnsi="Arial" w:cs="Arial"/>
        </w:rPr>
        <w:t xml:space="preserve"> is determined that these arrangements will keep pace with any future developments in techniques to both prevent and detect fraudulent or corrupt activity that may affect its operations.</w:t>
      </w:r>
      <w:r>
        <w:rPr>
          <w:rFonts w:ascii="Arial" w:hAnsi="Arial" w:cs="Arial"/>
        </w:rPr>
        <w:t xml:space="preserve"> This P</w:t>
      </w:r>
      <w:r w:rsidR="00996CFE" w:rsidRPr="007E76DC">
        <w:rPr>
          <w:rFonts w:ascii="Arial" w:hAnsi="Arial" w:cs="Arial"/>
        </w:rPr>
        <w:t>olicy will be reviewed regularly, and updated where appropriate</w:t>
      </w:r>
      <w:r w:rsidR="00996CFE" w:rsidRPr="007E76DC">
        <w:t>.</w:t>
      </w:r>
    </w:p>
    <w:p w:rsidR="005838F4" w:rsidRPr="005838F4" w:rsidRDefault="005838F4" w:rsidP="005838F4">
      <w:pPr>
        <w:pStyle w:val="Default"/>
      </w:pPr>
    </w:p>
    <w:p w:rsidR="00461935" w:rsidRDefault="00461935" w:rsidP="002413B8">
      <w:pPr>
        <w:pStyle w:val="Default"/>
        <w:numPr>
          <w:ilvl w:val="1"/>
          <w:numId w:val="27"/>
        </w:numPr>
        <w:tabs>
          <w:tab w:val="clear" w:pos="-207"/>
          <w:tab w:val="num" w:pos="0"/>
        </w:tabs>
        <w:ind w:left="0" w:hanging="567"/>
      </w:pPr>
      <w:r>
        <w:t xml:space="preserve">All elected members and employees are expected to be alert to theft, fraud, corruption and bribery and how it can occur and report any suspected incidents in accordance with the procedures set out in the Theft, Fraud, Corruption and Bribery Response Plan </w:t>
      </w:r>
      <w:r w:rsidR="003C54E8">
        <w:t>(see</w:t>
      </w:r>
      <w:r>
        <w:t xml:space="preserve"> section </w:t>
      </w:r>
      <w:r w:rsidR="00AD14BC">
        <w:t>B</w:t>
      </w:r>
      <w:r w:rsidR="003C54E8">
        <w:t>)</w:t>
      </w:r>
      <w:r>
        <w:t xml:space="preserve"> or </w:t>
      </w:r>
      <w:r w:rsidR="00EF50F7">
        <w:t>using safeguards provided by</w:t>
      </w:r>
      <w:r>
        <w:t xml:space="preserve"> the Council’s Whistleblowing arrangements.</w:t>
      </w:r>
    </w:p>
    <w:p w:rsidR="00461935" w:rsidRDefault="00461935" w:rsidP="00461935">
      <w:pPr>
        <w:pStyle w:val="Default"/>
        <w:ind w:left="-567"/>
      </w:pPr>
    </w:p>
    <w:p w:rsidR="00E34562" w:rsidRPr="00E34562" w:rsidRDefault="00E34562" w:rsidP="002413B8">
      <w:pPr>
        <w:pStyle w:val="Default"/>
        <w:numPr>
          <w:ilvl w:val="1"/>
          <w:numId w:val="27"/>
        </w:numPr>
        <w:tabs>
          <w:tab w:val="clear" w:pos="-207"/>
          <w:tab w:val="num" w:pos="0"/>
        </w:tabs>
        <w:ind w:left="0" w:hanging="567"/>
      </w:pPr>
      <w:r w:rsidRPr="007D2A10">
        <w:t xml:space="preserve">Any </w:t>
      </w:r>
      <w:r>
        <w:t>employee</w:t>
      </w:r>
      <w:r w:rsidRPr="007D2A10">
        <w:t xml:space="preserve"> found to be involved in </w:t>
      </w:r>
      <w:r>
        <w:t xml:space="preserve">theft, fraud, corruption, bribery, irregularity or malpractice </w:t>
      </w:r>
      <w:r w:rsidRPr="007D2A10">
        <w:t>is liable to disciplinary action, dismissal and prosecution.</w:t>
      </w:r>
      <w:r w:rsidR="00DB2027">
        <w:t xml:space="preserve"> Appropriate action will be taken against third parties including the </w:t>
      </w:r>
      <w:r w:rsidR="003C54E8">
        <w:t xml:space="preserve">possible </w:t>
      </w:r>
      <w:r w:rsidR="00DB2027">
        <w:t>termination of contracts.</w:t>
      </w:r>
    </w:p>
    <w:p w:rsidR="00E34562" w:rsidRDefault="00E34562" w:rsidP="00EC632F">
      <w:pPr>
        <w:ind w:hanging="567"/>
        <w:rPr>
          <w:rFonts w:ascii="Arial" w:hAnsi="Arial" w:cs="Arial"/>
        </w:rPr>
      </w:pPr>
    </w:p>
    <w:p w:rsidR="007E54B3" w:rsidRDefault="00404880" w:rsidP="002413B8">
      <w:pPr>
        <w:numPr>
          <w:ilvl w:val="1"/>
          <w:numId w:val="27"/>
        </w:numPr>
        <w:tabs>
          <w:tab w:val="clear" w:pos="-207"/>
          <w:tab w:val="num" w:pos="0"/>
        </w:tabs>
        <w:ind w:left="0" w:hanging="567"/>
        <w:rPr>
          <w:rFonts w:ascii="Arial" w:hAnsi="Arial" w:cs="Arial"/>
        </w:rPr>
      </w:pPr>
      <w:r w:rsidRPr="00C452B5">
        <w:rPr>
          <w:rFonts w:ascii="Arial" w:hAnsi="Arial" w:cs="Arial"/>
        </w:rPr>
        <w:t xml:space="preserve">The Council </w:t>
      </w:r>
      <w:r w:rsidR="00B36000">
        <w:rPr>
          <w:rFonts w:ascii="Arial" w:hAnsi="Arial" w:cs="Arial"/>
        </w:rPr>
        <w:t>also benefits from a</w:t>
      </w:r>
      <w:r w:rsidRPr="00C452B5">
        <w:rPr>
          <w:rFonts w:ascii="Arial" w:hAnsi="Arial" w:cs="Arial"/>
        </w:rPr>
        <w:t xml:space="preserve"> high degree of external scrutiny of its affairs by a variety of bod</w:t>
      </w:r>
      <w:r w:rsidR="00102AF0" w:rsidRPr="00C452B5">
        <w:rPr>
          <w:rFonts w:ascii="Arial" w:hAnsi="Arial" w:cs="Arial"/>
        </w:rPr>
        <w:t>ies such as the external auditor</w:t>
      </w:r>
      <w:r w:rsidR="007B3A34">
        <w:rPr>
          <w:rFonts w:ascii="Arial" w:hAnsi="Arial" w:cs="Arial"/>
        </w:rPr>
        <w:t>s</w:t>
      </w:r>
      <w:r w:rsidRPr="00C452B5">
        <w:rPr>
          <w:rFonts w:ascii="Arial" w:hAnsi="Arial" w:cs="Arial"/>
        </w:rPr>
        <w:t>, inspection bodies, the Local Government Ombud</w:t>
      </w:r>
      <w:r w:rsidR="00B759C8" w:rsidRPr="00C452B5">
        <w:rPr>
          <w:rFonts w:ascii="Arial" w:hAnsi="Arial" w:cs="Arial"/>
        </w:rPr>
        <w:t>sman</w:t>
      </w:r>
      <w:r w:rsidR="00D21E54">
        <w:rPr>
          <w:rFonts w:ascii="Arial" w:hAnsi="Arial" w:cs="Arial"/>
        </w:rPr>
        <w:t>, the Information Commissioner’s Office</w:t>
      </w:r>
      <w:r w:rsidR="008527DB">
        <w:rPr>
          <w:rFonts w:ascii="Arial" w:hAnsi="Arial" w:cs="Arial"/>
        </w:rPr>
        <w:t xml:space="preserve"> and</w:t>
      </w:r>
      <w:r w:rsidR="00B759C8" w:rsidRPr="00C452B5">
        <w:rPr>
          <w:rFonts w:ascii="Arial" w:hAnsi="Arial" w:cs="Arial"/>
        </w:rPr>
        <w:t xml:space="preserve"> HM Revenues &amp; Customs</w:t>
      </w:r>
      <w:r w:rsidRPr="00C452B5">
        <w:rPr>
          <w:rFonts w:ascii="Arial" w:hAnsi="Arial" w:cs="Arial"/>
        </w:rPr>
        <w:t>. These bodies are important in highlighting any areas where improvements can be made.</w:t>
      </w:r>
    </w:p>
    <w:p w:rsidR="0008334D" w:rsidRDefault="0008334D" w:rsidP="00CF236E">
      <w:pPr>
        <w:pStyle w:val="ListParagraph"/>
      </w:pPr>
    </w:p>
    <w:p w:rsidR="0008334D" w:rsidRPr="00CF236E" w:rsidRDefault="00047112" w:rsidP="002413B8">
      <w:pPr>
        <w:pStyle w:val="Default"/>
        <w:numPr>
          <w:ilvl w:val="1"/>
          <w:numId w:val="27"/>
        </w:numPr>
        <w:tabs>
          <w:tab w:val="clear" w:pos="-207"/>
        </w:tabs>
        <w:ind w:left="0" w:hanging="567"/>
        <w:rPr>
          <w:i/>
        </w:rPr>
      </w:pPr>
      <w:r>
        <w:t xml:space="preserve">This Policy is the responsibility of </w:t>
      </w:r>
      <w:r w:rsidR="00243348">
        <w:t xml:space="preserve">the </w:t>
      </w:r>
      <w:r w:rsidR="002B3F1D">
        <w:t xml:space="preserve">Head of Governance (Monitoring Officer) supported by </w:t>
      </w:r>
      <w:r w:rsidR="00C26FEA">
        <w:t>the Assurance</w:t>
      </w:r>
      <w:r w:rsidR="00294808">
        <w:t>,</w:t>
      </w:r>
      <w:r w:rsidR="00C26FEA">
        <w:t xml:space="preserve"> Risk and </w:t>
      </w:r>
      <w:r w:rsidR="002B3F1D">
        <w:t>Audit</w:t>
      </w:r>
      <w:r w:rsidR="00C26FEA">
        <w:t xml:space="preserve"> team</w:t>
      </w:r>
      <w:r>
        <w:t xml:space="preserve"> and will be periodically </w:t>
      </w:r>
      <w:r w:rsidR="002B3F1D">
        <w:t>presented</w:t>
      </w:r>
      <w:r>
        <w:t xml:space="preserve"> </w:t>
      </w:r>
      <w:r w:rsidR="00243348">
        <w:t>for approval by the Audit Committee.</w:t>
      </w:r>
    </w:p>
    <w:p w:rsidR="003A6185" w:rsidRPr="003A6185" w:rsidRDefault="003A6185" w:rsidP="003A6185">
      <w:pPr>
        <w:pStyle w:val="Default"/>
      </w:pPr>
    </w:p>
    <w:p w:rsidR="00404880" w:rsidRPr="00B36000" w:rsidRDefault="00B36000" w:rsidP="00FA303B">
      <w:pPr>
        <w:pStyle w:val="Heading2"/>
      </w:pPr>
      <w:bookmarkStart w:id="3" w:name="_Toc413936660"/>
      <w:r w:rsidRPr="00B36000">
        <w:t>2</w:t>
      </w:r>
      <w:r w:rsidR="004103C0">
        <w:t>.</w:t>
      </w:r>
      <w:r w:rsidRPr="00B36000">
        <w:tab/>
        <w:t>Definitions</w:t>
      </w:r>
      <w:bookmarkEnd w:id="3"/>
      <w:r w:rsidR="00404880" w:rsidRPr="00B36000">
        <w:t xml:space="preserve"> </w:t>
      </w:r>
    </w:p>
    <w:p w:rsidR="00404880" w:rsidRPr="00C452B5" w:rsidRDefault="00404880" w:rsidP="00C452B5">
      <w:pPr>
        <w:rPr>
          <w:rFonts w:ascii="Arial" w:hAnsi="Arial" w:cs="Arial"/>
        </w:rPr>
      </w:pPr>
      <w:r w:rsidRPr="00C452B5">
        <w:rPr>
          <w:rFonts w:ascii="Arial" w:hAnsi="Arial" w:cs="Arial"/>
        </w:rPr>
        <w:t xml:space="preserve"> </w:t>
      </w:r>
    </w:p>
    <w:p w:rsidR="00404880" w:rsidRPr="00C452B5" w:rsidRDefault="003556F9" w:rsidP="003556F9">
      <w:pPr>
        <w:ind w:hanging="567"/>
        <w:rPr>
          <w:rFonts w:ascii="Arial" w:hAnsi="Arial" w:cs="Arial"/>
        </w:rPr>
      </w:pPr>
      <w:r w:rsidRPr="003556F9">
        <w:rPr>
          <w:rFonts w:ascii="Arial" w:hAnsi="Arial" w:cs="Arial"/>
        </w:rPr>
        <w:t>2.1</w:t>
      </w:r>
      <w:r w:rsidRPr="003556F9">
        <w:rPr>
          <w:rFonts w:ascii="Arial" w:hAnsi="Arial" w:cs="Arial"/>
        </w:rPr>
        <w:tab/>
      </w:r>
      <w:r w:rsidR="00404880" w:rsidRPr="00C42945">
        <w:rPr>
          <w:rFonts w:ascii="Arial" w:hAnsi="Arial" w:cs="Arial"/>
          <w:b/>
        </w:rPr>
        <w:t>Fraud</w:t>
      </w:r>
      <w:r w:rsidR="00404880" w:rsidRPr="00C452B5">
        <w:rPr>
          <w:rFonts w:ascii="Arial" w:hAnsi="Arial" w:cs="Arial"/>
        </w:rPr>
        <w:t xml:space="preserve"> – “the intentional distortion of financial statements or other records by persons internal or external to the authority which is carried out to conceal the misappropriation of assets or otherwise for gain”. </w:t>
      </w:r>
    </w:p>
    <w:p w:rsidR="00404880" w:rsidRPr="00C452B5" w:rsidRDefault="00404880" w:rsidP="005838F4">
      <w:pPr>
        <w:spacing w:before="120"/>
        <w:rPr>
          <w:rFonts w:ascii="Arial" w:hAnsi="Arial" w:cs="Arial"/>
        </w:rPr>
      </w:pPr>
      <w:r w:rsidRPr="00C452B5">
        <w:rPr>
          <w:rFonts w:ascii="Arial" w:hAnsi="Arial" w:cs="Arial"/>
        </w:rPr>
        <w:t xml:space="preserve">In addition, fraud can also be defined as “the intentional distortion of financial statements or other records by persons internal or external to the authority which is carried out to mislead or misrepresent”.   </w:t>
      </w:r>
    </w:p>
    <w:p w:rsidR="00404880" w:rsidRPr="00C452B5" w:rsidRDefault="00404880" w:rsidP="00C452B5">
      <w:pPr>
        <w:rPr>
          <w:rFonts w:ascii="Arial" w:hAnsi="Arial" w:cs="Arial"/>
        </w:rPr>
      </w:pPr>
      <w:r w:rsidRPr="00C452B5">
        <w:rPr>
          <w:rFonts w:ascii="Arial" w:hAnsi="Arial" w:cs="Arial"/>
        </w:rPr>
        <w:t xml:space="preserve"> </w:t>
      </w:r>
    </w:p>
    <w:p w:rsidR="00F71935" w:rsidRPr="00C452B5" w:rsidRDefault="009C31E4" w:rsidP="009C31E4">
      <w:pPr>
        <w:ind w:hanging="567"/>
        <w:rPr>
          <w:rFonts w:ascii="Arial" w:hAnsi="Arial" w:cs="Arial"/>
        </w:rPr>
      </w:pPr>
      <w:r>
        <w:rPr>
          <w:rFonts w:ascii="Arial" w:hAnsi="Arial" w:cs="Arial"/>
        </w:rPr>
        <w:t>2.2</w:t>
      </w:r>
      <w:r>
        <w:rPr>
          <w:rFonts w:ascii="Arial" w:hAnsi="Arial" w:cs="Arial"/>
        </w:rPr>
        <w:tab/>
      </w:r>
      <w:r w:rsidR="00F71935" w:rsidRPr="00C452B5">
        <w:rPr>
          <w:rFonts w:ascii="Arial" w:hAnsi="Arial" w:cs="Arial"/>
        </w:rPr>
        <w:t xml:space="preserve">Anyone committing fraud against the Council could be convicted under the Fraud Act 2006. </w:t>
      </w:r>
      <w:r w:rsidR="00BE3FA2">
        <w:rPr>
          <w:rFonts w:ascii="Arial" w:hAnsi="Arial" w:cs="Arial"/>
        </w:rPr>
        <w:t>The following o</w:t>
      </w:r>
      <w:r w:rsidR="00F71935" w:rsidRPr="00C452B5">
        <w:rPr>
          <w:rFonts w:ascii="Arial" w:hAnsi="Arial" w:cs="Arial"/>
        </w:rPr>
        <w:t xml:space="preserve">ffences carry a maximum of 10 years imprisonment: </w:t>
      </w:r>
    </w:p>
    <w:p w:rsidR="00F71935" w:rsidRPr="00C452B5" w:rsidRDefault="00F71935" w:rsidP="00D07BF2">
      <w:pPr>
        <w:numPr>
          <w:ilvl w:val="0"/>
          <w:numId w:val="2"/>
        </w:numPr>
        <w:spacing w:before="120"/>
        <w:ind w:left="714" w:hanging="357"/>
        <w:rPr>
          <w:rFonts w:ascii="Arial" w:hAnsi="Arial" w:cs="Arial"/>
        </w:rPr>
      </w:pPr>
      <w:r w:rsidRPr="00C452B5">
        <w:rPr>
          <w:rFonts w:ascii="Arial" w:hAnsi="Arial" w:cs="Arial"/>
        </w:rPr>
        <w:t>F</w:t>
      </w:r>
      <w:r w:rsidR="00EF50F7">
        <w:rPr>
          <w:rFonts w:ascii="Arial" w:hAnsi="Arial" w:cs="Arial"/>
        </w:rPr>
        <w:t>raud by f</w:t>
      </w:r>
      <w:r w:rsidRPr="00C452B5">
        <w:rPr>
          <w:rFonts w:ascii="Arial" w:hAnsi="Arial" w:cs="Arial"/>
        </w:rPr>
        <w:t xml:space="preserve">alse </w:t>
      </w:r>
      <w:r w:rsidR="002374E0">
        <w:rPr>
          <w:rFonts w:ascii="Arial" w:hAnsi="Arial" w:cs="Arial"/>
        </w:rPr>
        <w:t>r</w:t>
      </w:r>
      <w:r w:rsidRPr="00C452B5">
        <w:rPr>
          <w:rFonts w:ascii="Arial" w:hAnsi="Arial" w:cs="Arial"/>
        </w:rPr>
        <w:t>epresentation, e.g. using a false identity to open a bank account.</w:t>
      </w:r>
    </w:p>
    <w:p w:rsidR="00F71935" w:rsidRPr="00C452B5" w:rsidRDefault="00F71935" w:rsidP="00D07BF2">
      <w:pPr>
        <w:numPr>
          <w:ilvl w:val="0"/>
          <w:numId w:val="2"/>
        </w:numPr>
        <w:spacing w:before="120"/>
        <w:ind w:left="714" w:hanging="357"/>
        <w:rPr>
          <w:rFonts w:ascii="Arial" w:hAnsi="Arial" w:cs="Arial"/>
        </w:rPr>
      </w:pPr>
      <w:r w:rsidRPr="00C452B5">
        <w:rPr>
          <w:rFonts w:ascii="Arial" w:hAnsi="Arial" w:cs="Arial"/>
        </w:rPr>
        <w:t>F</w:t>
      </w:r>
      <w:r w:rsidR="00EF50F7">
        <w:rPr>
          <w:rFonts w:ascii="Arial" w:hAnsi="Arial" w:cs="Arial"/>
        </w:rPr>
        <w:t>raud by f</w:t>
      </w:r>
      <w:r w:rsidRPr="00C452B5">
        <w:rPr>
          <w:rFonts w:ascii="Arial" w:hAnsi="Arial" w:cs="Arial"/>
        </w:rPr>
        <w:t>ailure to disclose Information, e.g. a person who intentionally fails to disclose information when applying for</w:t>
      </w:r>
      <w:r w:rsidR="00D87465" w:rsidRPr="00C452B5">
        <w:rPr>
          <w:rFonts w:ascii="Arial" w:hAnsi="Arial" w:cs="Arial"/>
        </w:rPr>
        <w:t xml:space="preserve"> </w:t>
      </w:r>
      <w:r w:rsidRPr="00C452B5">
        <w:rPr>
          <w:rFonts w:ascii="Arial" w:hAnsi="Arial" w:cs="Arial"/>
        </w:rPr>
        <w:t>grants.</w:t>
      </w:r>
    </w:p>
    <w:p w:rsidR="009176E1" w:rsidRPr="00C452B5" w:rsidRDefault="00EF50F7" w:rsidP="00D07BF2">
      <w:pPr>
        <w:numPr>
          <w:ilvl w:val="0"/>
          <w:numId w:val="2"/>
        </w:numPr>
        <w:spacing w:before="120"/>
        <w:ind w:left="714" w:hanging="357"/>
        <w:rPr>
          <w:rFonts w:ascii="Arial" w:hAnsi="Arial" w:cs="Arial"/>
        </w:rPr>
      </w:pPr>
      <w:r>
        <w:rPr>
          <w:rFonts w:ascii="Arial" w:hAnsi="Arial" w:cs="Arial"/>
        </w:rPr>
        <w:t>Fraud by a</w:t>
      </w:r>
      <w:r w:rsidR="00F71935" w:rsidRPr="00C452B5">
        <w:rPr>
          <w:rFonts w:ascii="Arial" w:hAnsi="Arial" w:cs="Arial"/>
        </w:rPr>
        <w:t xml:space="preserve">buse of position, e.g. an employee who abuses his/her position in order to grant </w:t>
      </w:r>
      <w:r w:rsidR="009176E1" w:rsidRPr="00C452B5">
        <w:rPr>
          <w:rFonts w:ascii="Arial" w:hAnsi="Arial" w:cs="Arial"/>
        </w:rPr>
        <w:t>contracts or offers discounts to friends, relatives or associates.</w:t>
      </w:r>
    </w:p>
    <w:p w:rsidR="00EF50F7" w:rsidRDefault="00EF50F7" w:rsidP="00EF50F7">
      <w:pPr>
        <w:rPr>
          <w:rFonts w:ascii="Arial" w:hAnsi="Arial" w:cs="Arial"/>
          <w:b/>
        </w:rPr>
      </w:pPr>
    </w:p>
    <w:p w:rsidR="00EF50F7" w:rsidRPr="00C452B5" w:rsidRDefault="00EF50F7" w:rsidP="00EF50F7">
      <w:pPr>
        <w:ind w:hanging="567"/>
        <w:rPr>
          <w:rFonts w:ascii="Arial" w:hAnsi="Arial" w:cs="Arial"/>
        </w:rPr>
      </w:pPr>
      <w:r>
        <w:rPr>
          <w:rFonts w:ascii="Arial" w:hAnsi="Arial" w:cs="Arial"/>
        </w:rPr>
        <w:t>2.3</w:t>
      </w:r>
      <w:r>
        <w:rPr>
          <w:rFonts w:ascii="Arial" w:hAnsi="Arial" w:cs="Arial"/>
        </w:rPr>
        <w:tab/>
      </w:r>
      <w:r w:rsidRPr="00C42945">
        <w:rPr>
          <w:rFonts w:ascii="Arial" w:hAnsi="Arial" w:cs="Arial"/>
          <w:b/>
        </w:rPr>
        <w:t>Corruption</w:t>
      </w:r>
      <w:r>
        <w:rPr>
          <w:rFonts w:ascii="Arial" w:hAnsi="Arial" w:cs="Arial"/>
        </w:rPr>
        <w:t xml:space="preserve"> </w:t>
      </w:r>
      <w:r w:rsidRPr="00C452B5">
        <w:rPr>
          <w:rFonts w:ascii="Arial" w:hAnsi="Arial" w:cs="Arial"/>
        </w:rPr>
        <w:t>–</w:t>
      </w:r>
      <w:r>
        <w:rPr>
          <w:rFonts w:ascii="Arial" w:hAnsi="Arial" w:cs="Arial"/>
        </w:rPr>
        <w:t xml:space="preserve"> </w:t>
      </w:r>
      <w:r w:rsidRPr="00C452B5">
        <w:rPr>
          <w:rFonts w:ascii="Arial" w:hAnsi="Arial" w:cs="Arial"/>
        </w:rPr>
        <w:t xml:space="preserve">The offering, giving, soliciting or acceptance of an inducement or reward which may influence the action taken by the Authority, its </w:t>
      </w:r>
      <w:r>
        <w:rPr>
          <w:rFonts w:ascii="Arial" w:hAnsi="Arial" w:cs="Arial"/>
        </w:rPr>
        <w:t>elected m</w:t>
      </w:r>
      <w:r w:rsidRPr="00C452B5">
        <w:rPr>
          <w:rFonts w:ascii="Arial" w:hAnsi="Arial" w:cs="Arial"/>
        </w:rPr>
        <w:t xml:space="preserve">embers or </w:t>
      </w:r>
      <w:r w:rsidR="00965C3E">
        <w:rPr>
          <w:rFonts w:ascii="Arial" w:hAnsi="Arial" w:cs="Arial"/>
        </w:rPr>
        <w:t>employee</w:t>
      </w:r>
      <w:r w:rsidRPr="00C452B5">
        <w:rPr>
          <w:rFonts w:ascii="Arial" w:hAnsi="Arial" w:cs="Arial"/>
        </w:rPr>
        <w:t xml:space="preserve">s. </w:t>
      </w:r>
    </w:p>
    <w:p w:rsidR="00F71935" w:rsidRDefault="00EF50F7" w:rsidP="00C452B5">
      <w:pPr>
        <w:rPr>
          <w:rFonts w:ascii="Arial" w:hAnsi="Arial" w:cs="Arial"/>
        </w:rPr>
      </w:pPr>
      <w:r>
        <w:rPr>
          <w:rFonts w:ascii="Arial" w:hAnsi="Arial" w:cs="Arial"/>
        </w:rPr>
        <w:t xml:space="preserve"> </w:t>
      </w:r>
    </w:p>
    <w:p w:rsidR="00B36000" w:rsidRDefault="003556F9" w:rsidP="003556F9">
      <w:pPr>
        <w:ind w:hanging="567"/>
        <w:rPr>
          <w:rFonts w:cs="Arial"/>
        </w:rPr>
      </w:pPr>
      <w:r>
        <w:t>2.</w:t>
      </w:r>
      <w:r w:rsidR="00EF50F7">
        <w:t>4</w:t>
      </w:r>
      <w:r>
        <w:tab/>
      </w:r>
      <w:r w:rsidR="00B36000">
        <w:rPr>
          <w:b/>
        </w:rPr>
        <w:t xml:space="preserve">Bribery </w:t>
      </w:r>
      <w:r w:rsidR="00B36000" w:rsidRPr="003556F9">
        <w:t>–</w:t>
      </w:r>
      <w:r w:rsidR="00B36000">
        <w:rPr>
          <w:b/>
        </w:rPr>
        <w:t xml:space="preserve"> </w:t>
      </w:r>
      <w:r w:rsidR="00B36000">
        <w:rPr>
          <w:rFonts w:cs="Arial"/>
        </w:rPr>
        <w:t>There are four offences under the Bribery Act 2010, as follows:</w:t>
      </w:r>
    </w:p>
    <w:p w:rsidR="00B36000" w:rsidRDefault="00B36000" w:rsidP="00D07BF2">
      <w:pPr>
        <w:pStyle w:val="Default"/>
        <w:numPr>
          <w:ilvl w:val="0"/>
          <w:numId w:val="25"/>
        </w:numPr>
        <w:spacing w:before="120"/>
        <w:ind w:left="714" w:hanging="357"/>
      </w:pPr>
      <w:r>
        <w:t>Giving, promising or offering a bribe</w:t>
      </w:r>
    </w:p>
    <w:p w:rsidR="00B36000" w:rsidRDefault="00B36000" w:rsidP="00D07BF2">
      <w:pPr>
        <w:pStyle w:val="Default"/>
        <w:numPr>
          <w:ilvl w:val="0"/>
          <w:numId w:val="25"/>
        </w:numPr>
        <w:spacing w:before="120"/>
        <w:ind w:left="714" w:hanging="357"/>
      </w:pPr>
      <w:r>
        <w:t>Requesting, agreeing to receive or accepting a bribe</w:t>
      </w:r>
    </w:p>
    <w:p w:rsidR="00B36000" w:rsidRDefault="00B36000" w:rsidP="00D07BF2">
      <w:pPr>
        <w:pStyle w:val="Default"/>
        <w:numPr>
          <w:ilvl w:val="0"/>
          <w:numId w:val="25"/>
        </w:numPr>
        <w:spacing w:before="120"/>
        <w:ind w:left="714" w:hanging="357"/>
      </w:pPr>
      <w:r>
        <w:t>Bribery of a foreign public official</w:t>
      </w:r>
    </w:p>
    <w:p w:rsidR="00B36000" w:rsidRDefault="00B36000" w:rsidP="00D07BF2">
      <w:pPr>
        <w:pStyle w:val="Default"/>
        <w:numPr>
          <w:ilvl w:val="0"/>
          <w:numId w:val="25"/>
        </w:numPr>
        <w:spacing w:before="120"/>
        <w:ind w:left="714" w:hanging="357"/>
      </w:pPr>
      <w:r>
        <w:t>Corporate failure to prevent bribery</w:t>
      </w:r>
    </w:p>
    <w:p w:rsidR="005838F4" w:rsidRPr="006F4C38" w:rsidRDefault="00B36000" w:rsidP="00B36000">
      <w:pPr>
        <w:pStyle w:val="Default"/>
        <w:spacing w:before="120"/>
      </w:pPr>
      <w:r>
        <w:t>Those convicted face fines and or imprisonment.</w:t>
      </w:r>
    </w:p>
    <w:p w:rsidR="009C31E4" w:rsidRDefault="00DB2027" w:rsidP="00760A2E">
      <w:pPr>
        <w:pStyle w:val="Default"/>
        <w:spacing w:before="120"/>
        <w:rPr>
          <w:rFonts w:cs="Arial"/>
        </w:rPr>
      </w:pPr>
      <w:r>
        <w:rPr>
          <w:rFonts w:cs="Arial"/>
        </w:rPr>
        <w:t>Corporate f</w:t>
      </w:r>
      <w:r w:rsidR="00B36000">
        <w:rPr>
          <w:rFonts w:cs="Arial"/>
        </w:rPr>
        <w:t xml:space="preserve">ailure to prevent bribery is a new crime introduced by the Act. Organisations that are unable to demonstrate that they have implemented </w:t>
      </w:r>
      <w:r w:rsidR="007B5873" w:rsidRPr="00695CCF">
        <w:rPr>
          <w:rFonts w:cs="Arial"/>
        </w:rPr>
        <w:t>‘</w:t>
      </w:r>
      <w:r w:rsidR="00B36000" w:rsidRPr="00695CCF">
        <w:rPr>
          <w:rFonts w:cs="Arial"/>
        </w:rPr>
        <w:t>adequate procedures</w:t>
      </w:r>
      <w:r w:rsidR="007B5873" w:rsidRPr="00695CCF">
        <w:rPr>
          <w:rFonts w:cs="Arial"/>
        </w:rPr>
        <w:t>’</w:t>
      </w:r>
      <w:r w:rsidR="00B36000">
        <w:rPr>
          <w:rFonts w:cs="Arial"/>
        </w:rPr>
        <w:t xml:space="preserve"> to prevent corrupt practices within their business, or by third parties on their behalf, could be exposed to unlimited fines.</w:t>
      </w:r>
    </w:p>
    <w:p w:rsidR="009C31E4" w:rsidRDefault="009C31E4" w:rsidP="009C31E4">
      <w:pPr>
        <w:pStyle w:val="Default"/>
        <w:ind w:hanging="567"/>
      </w:pPr>
      <w:r>
        <w:t>2.</w:t>
      </w:r>
      <w:r w:rsidR="00EF50F7">
        <w:t>5</w:t>
      </w:r>
      <w:r>
        <w:tab/>
        <w:t>The Council will manage its bribery risks through the implementation of a range of measures that support the following principles for implementing adequate procedures:</w:t>
      </w:r>
    </w:p>
    <w:p w:rsidR="009C31E4" w:rsidRDefault="009C31E4" w:rsidP="00D07BF2">
      <w:pPr>
        <w:pStyle w:val="Default"/>
        <w:numPr>
          <w:ilvl w:val="0"/>
          <w:numId w:val="26"/>
        </w:numPr>
        <w:spacing w:before="120"/>
        <w:ind w:left="714" w:hanging="357"/>
      </w:pPr>
      <w:r>
        <w:t>proportionality</w:t>
      </w:r>
    </w:p>
    <w:p w:rsidR="009C31E4" w:rsidRDefault="009C31E4" w:rsidP="00D07BF2">
      <w:pPr>
        <w:pStyle w:val="Default"/>
        <w:numPr>
          <w:ilvl w:val="0"/>
          <w:numId w:val="26"/>
        </w:numPr>
        <w:spacing w:before="120"/>
        <w:ind w:left="714" w:hanging="357"/>
      </w:pPr>
      <w:r>
        <w:t>top level commitment</w:t>
      </w:r>
    </w:p>
    <w:p w:rsidR="009C31E4" w:rsidRDefault="009C31E4" w:rsidP="00D07BF2">
      <w:pPr>
        <w:pStyle w:val="Default"/>
        <w:numPr>
          <w:ilvl w:val="0"/>
          <w:numId w:val="26"/>
        </w:numPr>
        <w:spacing w:before="120"/>
        <w:ind w:left="714" w:hanging="357"/>
      </w:pPr>
      <w:r>
        <w:t>risk assessment</w:t>
      </w:r>
    </w:p>
    <w:p w:rsidR="009C31E4" w:rsidRDefault="009C31E4" w:rsidP="00D07BF2">
      <w:pPr>
        <w:pStyle w:val="Default"/>
        <w:numPr>
          <w:ilvl w:val="0"/>
          <w:numId w:val="26"/>
        </w:numPr>
        <w:spacing w:before="120"/>
        <w:ind w:left="714" w:hanging="357"/>
      </w:pPr>
      <w:r>
        <w:t>due diligence</w:t>
      </w:r>
    </w:p>
    <w:p w:rsidR="009C31E4" w:rsidRPr="009C31E4" w:rsidRDefault="009C31E4" w:rsidP="00D07BF2">
      <w:pPr>
        <w:pStyle w:val="Default"/>
        <w:numPr>
          <w:ilvl w:val="0"/>
          <w:numId w:val="26"/>
        </w:numPr>
        <w:spacing w:before="120"/>
        <w:ind w:left="714" w:hanging="357"/>
        <w:rPr>
          <w:rFonts w:cs="Arial"/>
        </w:rPr>
      </w:pPr>
      <w:r>
        <w:t>communication</w:t>
      </w:r>
    </w:p>
    <w:p w:rsidR="009C31E4" w:rsidRDefault="009C31E4" w:rsidP="00D07BF2">
      <w:pPr>
        <w:pStyle w:val="Default"/>
        <w:numPr>
          <w:ilvl w:val="0"/>
          <w:numId w:val="26"/>
        </w:numPr>
        <w:spacing w:before="120"/>
        <w:ind w:left="714" w:hanging="357"/>
        <w:rPr>
          <w:rFonts w:cs="Arial"/>
        </w:rPr>
      </w:pPr>
      <w:r>
        <w:t>monitoring and review</w:t>
      </w:r>
    </w:p>
    <w:p w:rsidR="00EC632F" w:rsidRDefault="00D7358E" w:rsidP="00D7358E">
      <w:pPr>
        <w:pStyle w:val="Default"/>
        <w:spacing w:before="120"/>
      </w:pPr>
      <w:r>
        <w:t>Bribery risks will be identified, evaluated and managed in accordance with the Council’s Risk Management Framework and Integrated Assurance Strategy.</w:t>
      </w:r>
    </w:p>
    <w:p w:rsidR="00D7358E" w:rsidRDefault="00D7358E" w:rsidP="00B36000">
      <w:pPr>
        <w:pStyle w:val="Default"/>
        <w:rPr>
          <w:rFonts w:cs="Arial"/>
        </w:rPr>
      </w:pPr>
    </w:p>
    <w:p w:rsidR="00E34562" w:rsidRPr="007D2A10" w:rsidRDefault="009C31E4" w:rsidP="009C31E4">
      <w:pPr>
        <w:ind w:hanging="567"/>
        <w:rPr>
          <w:rFonts w:cs="Arial"/>
        </w:rPr>
      </w:pPr>
      <w:r>
        <w:t>2.</w:t>
      </w:r>
      <w:r w:rsidR="00EF50F7">
        <w:t>6</w:t>
      </w:r>
      <w:r>
        <w:tab/>
      </w:r>
      <w:r w:rsidR="00DB2027">
        <w:t>For the avoidance of doubt, a</w:t>
      </w:r>
      <w:r w:rsidR="00E34562">
        <w:t>ny employee of the Council or other person or company associated with it shall not offer, give, solicit or accept any bribe,</w:t>
      </w:r>
      <w:r w:rsidR="00E34562" w:rsidRPr="00E34562">
        <w:rPr>
          <w:rFonts w:cs="Arial"/>
        </w:rPr>
        <w:t xml:space="preserve"> </w:t>
      </w:r>
      <w:r w:rsidR="00E34562" w:rsidRPr="007D2A10">
        <w:rPr>
          <w:rFonts w:cs="Arial"/>
        </w:rPr>
        <w:t xml:space="preserve">whether in cash or by way of any other type of inducement, to or from any person or </w:t>
      </w:r>
      <w:r w:rsidR="00EF50F7">
        <w:rPr>
          <w:rFonts w:cs="Arial"/>
        </w:rPr>
        <w:t>body</w:t>
      </w:r>
      <w:r w:rsidR="00E34562" w:rsidRPr="007D2A10">
        <w:rPr>
          <w:rFonts w:cs="Arial"/>
        </w:rPr>
        <w:t>, wherever they are situated and whether they are:</w:t>
      </w:r>
    </w:p>
    <w:p w:rsidR="00E34562" w:rsidRDefault="00E34562" w:rsidP="00D07BF2">
      <w:pPr>
        <w:widowControl/>
        <w:numPr>
          <w:ilvl w:val="1"/>
          <w:numId w:val="7"/>
        </w:numPr>
        <w:tabs>
          <w:tab w:val="clear" w:pos="1080"/>
        </w:tabs>
        <w:autoSpaceDE/>
        <w:autoSpaceDN/>
        <w:adjustRightInd/>
        <w:spacing w:before="120"/>
        <w:ind w:left="714" w:hanging="357"/>
        <w:jc w:val="both"/>
        <w:rPr>
          <w:rFonts w:cs="Arial"/>
        </w:rPr>
      </w:pPr>
      <w:r w:rsidRPr="007D2A10">
        <w:rPr>
          <w:rFonts w:cs="Arial"/>
        </w:rPr>
        <w:t xml:space="preserve">a public official or body </w:t>
      </w:r>
    </w:p>
    <w:p w:rsidR="00E34562" w:rsidRDefault="00E34562" w:rsidP="00D07BF2">
      <w:pPr>
        <w:widowControl/>
        <w:numPr>
          <w:ilvl w:val="1"/>
          <w:numId w:val="7"/>
        </w:numPr>
        <w:tabs>
          <w:tab w:val="clear" w:pos="1080"/>
        </w:tabs>
        <w:autoSpaceDE/>
        <w:autoSpaceDN/>
        <w:adjustRightInd/>
        <w:spacing w:before="120"/>
        <w:ind w:left="714" w:hanging="357"/>
        <w:jc w:val="both"/>
        <w:rPr>
          <w:rFonts w:cs="Arial"/>
        </w:rPr>
      </w:pPr>
      <w:r>
        <w:rPr>
          <w:rFonts w:cs="Arial"/>
        </w:rPr>
        <w:t>a private person</w:t>
      </w:r>
    </w:p>
    <w:p w:rsidR="00E34562" w:rsidRDefault="00E34562" w:rsidP="00D07BF2">
      <w:pPr>
        <w:widowControl/>
        <w:numPr>
          <w:ilvl w:val="1"/>
          <w:numId w:val="7"/>
        </w:numPr>
        <w:tabs>
          <w:tab w:val="clear" w:pos="1080"/>
        </w:tabs>
        <w:autoSpaceDE/>
        <w:autoSpaceDN/>
        <w:adjustRightInd/>
        <w:spacing w:before="120"/>
        <w:ind w:left="714" w:hanging="357"/>
        <w:jc w:val="both"/>
        <w:rPr>
          <w:rFonts w:cs="Arial"/>
        </w:rPr>
      </w:pPr>
      <w:r>
        <w:rPr>
          <w:rFonts w:cs="Arial"/>
        </w:rPr>
        <w:t>a company</w:t>
      </w:r>
    </w:p>
    <w:p w:rsidR="00E34562" w:rsidRPr="007D2A10" w:rsidRDefault="00E34562" w:rsidP="00D07BF2">
      <w:pPr>
        <w:widowControl/>
        <w:numPr>
          <w:ilvl w:val="1"/>
          <w:numId w:val="7"/>
        </w:numPr>
        <w:tabs>
          <w:tab w:val="clear" w:pos="1080"/>
        </w:tabs>
        <w:autoSpaceDE/>
        <w:autoSpaceDN/>
        <w:adjustRightInd/>
        <w:spacing w:before="120"/>
        <w:ind w:left="714" w:hanging="357"/>
        <w:rPr>
          <w:rFonts w:cs="Arial"/>
        </w:rPr>
      </w:pPr>
      <w:r>
        <w:rPr>
          <w:rFonts w:cs="Arial"/>
        </w:rPr>
        <w:t>any individual employee, agent or other person or body acting on the Council’s behalf</w:t>
      </w:r>
    </w:p>
    <w:p w:rsidR="00EC632F" w:rsidRPr="00E34562" w:rsidRDefault="00E34562" w:rsidP="00E34562">
      <w:pPr>
        <w:pStyle w:val="Default"/>
        <w:spacing w:before="120"/>
      </w:pPr>
      <w:r w:rsidRPr="007D2A10">
        <w:rPr>
          <w:rFonts w:cs="Arial"/>
        </w:rPr>
        <w:t xml:space="preserve">in order to gain any commercial, contractual or regulatory advantage for the </w:t>
      </w:r>
      <w:r>
        <w:rPr>
          <w:rFonts w:cs="Arial"/>
        </w:rPr>
        <w:t xml:space="preserve">Council </w:t>
      </w:r>
      <w:r w:rsidRPr="007D2A10">
        <w:rPr>
          <w:rFonts w:cs="Arial"/>
        </w:rPr>
        <w:t>in a way which is unethical or in order to gain any personal advantage, financial or otherwise for the ind</w:t>
      </w:r>
      <w:r>
        <w:rPr>
          <w:rFonts w:cs="Arial"/>
        </w:rPr>
        <w:t xml:space="preserve">ividual or body or any person(s) or third parties associated with them. </w:t>
      </w:r>
      <w:r w:rsidRPr="007D2A10">
        <w:rPr>
          <w:rFonts w:cs="Arial"/>
        </w:rPr>
        <w:t xml:space="preserve">The inducement being intended to influence the </w:t>
      </w:r>
      <w:r>
        <w:rPr>
          <w:rFonts w:cs="Arial"/>
        </w:rPr>
        <w:t>individual or body</w:t>
      </w:r>
      <w:r w:rsidRPr="007D2A10">
        <w:rPr>
          <w:rFonts w:cs="Arial"/>
        </w:rPr>
        <w:t xml:space="preserve"> to </w:t>
      </w:r>
      <w:r w:rsidR="006C5A3C">
        <w:rPr>
          <w:rFonts w:cs="Arial"/>
        </w:rPr>
        <w:t>perform a function or activity improperly or to otherwise act in a way w</w:t>
      </w:r>
      <w:r w:rsidRPr="007D2A10">
        <w:rPr>
          <w:rFonts w:cs="Arial"/>
        </w:rPr>
        <w:t xml:space="preserve">hich may </w:t>
      </w:r>
      <w:r>
        <w:rPr>
          <w:rFonts w:cs="Arial"/>
        </w:rPr>
        <w:t>not be in the interests of the C</w:t>
      </w:r>
      <w:r w:rsidRPr="007D2A10">
        <w:rPr>
          <w:rFonts w:cs="Arial"/>
        </w:rPr>
        <w:t xml:space="preserve">ouncil. </w:t>
      </w:r>
    </w:p>
    <w:p w:rsidR="003A6185" w:rsidRPr="00B36000" w:rsidRDefault="003A6185" w:rsidP="00B36000">
      <w:pPr>
        <w:pStyle w:val="Default"/>
      </w:pPr>
    </w:p>
    <w:p w:rsidR="00404880" w:rsidRPr="00C42945" w:rsidRDefault="00D8178C" w:rsidP="00FA303B">
      <w:pPr>
        <w:pStyle w:val="Heading2"/>
      </w:pPr>
      <w:bookmarkStart w:id="4" w:name="_Toc413936661"/>
      <w:r>
        <w:t>3</w:t>
      </w:r>
      <w:r w:rsidR="00404880" w:rsidRPr="00C42945">
        <w:t xml:space="preserve">. </w:t>
      </w:r>
      <w:r w:rsidR="00C42945" w:rsidRPr="00C42945">
        <w:tab/>
        <w:t>Culture</w:t>
      </w:r>
      <w:bookmarkEnd w:id="4"/>
      <w:r w:rsidR="00C42945" w:rsidRPr="00C42945">
        <w:t xml:space="preserve"> </w:t>
      </w:r>
    </w:p>
    <w:p w:rsidR="00404880" w:rsidRPr="00C452B5" w:rsidRDefault="00404880" w:rsidP="00C452B5">
      <w:pPr>
        <w:rPr>
          <w:rFonts w:ascii="Arial" w:hAnsi="Arial" w:cs="Arial"/>
        </w:rPr>
      </w:pPr>
      <w:r w:rsidRPr="00C452B5">
        <w:rPr>
          <w:rFonts w:ascii="Arial" w:hAnsi="Arial" w:cs="Arial"/>
        </w:rPr>
        <w:t xml:space="preserve"> </w:t>
      </w:r>
    </w:p>
    <w:p w:rsidR="00404880" w:rsidRPr="00C452B5" w:rsidRDefault="00D8178C" w:rsidP="00C42945">
      <w:pPr>
        <w:ind w:hanging="567"/>
        <w:rPr>
          <w:rFonts w:ascii="Arial" w:hAnsi="Arial" w:cs="Arial"/>
        </w:rPr>
      </w:pPr>
      <w:r>
        <w:rPr>
          <w:rFonts w:ascii="Arial" w:hAnsi="Arial" w:cs="Arial"/>
        </w:rPr>
        <w:t>3</w:t>
      </w:r>
      <w:r w:rsidR="00C42945">
        <w:rPr>
          <w:rFonts w:ascii="Arial" w:hAnsi="Arial" w:cs="Arial"/>
        </w:rPr>
        <w:t>.1</w:t>
      </w:r>
      <w:r w:rsidR="00C42945">
        <w:rPr>
          <w:rFonts w:ascii="Arial" w:hAnsi="Arial" w:cs="Arial"/>
        </w:rPr>
        <w:tab/>
      </w:r>
      <w:r w:rsidR="00404880" w:rsidRPr="00C452B5">
        <w:rPr>
          <w:rFonts w:ascii="Arial" w:hAnsi="Arial" w:cs="Arial"/>
        </w:rPr>
        <w:t xml:space="preserve">The culture of the Council has always been one of openness and the core values of fairness </w:t>
      </w:r>
      <w:r w:rsidR="00E81742" w:rsidRPr="00C452B5">
        <w:rPr>
          <w:rFonts w:ascii="Arial" w:hAnsi="Arial" w:cs="Arial"/>
        </w:rPr>
        <w:t xml:space="preserve">and </w:t>
      </w:r>
      <w:r w:rsidR="00404880" w:rsidRPr="00C452B5">
        <w:rPr>
          <w:rFonts w:ascii="Arial" w:hAnsi="Arial" w:cs="Arial"/>
        </w:rPr>
        <w:t>trust support this. The Council’s culture therefore supports the opposition to fraud</w:t>
      </w:r>
      <w:r w:rsidR="00432CC7">
        <w:rPr>
          <w:rFonts w:ascii="Arial" w:hAnsi="Arial" w:cs="Arial"/>
        </w:rPr>
        <w:t>,</w:t>
      </w:r>
      <w:r w:rsidR="00404880" w:rsidRPr="00C452B5">
        <w:rPr>
          <w:rFonts w:ascii="Arial" w:hAnsi="Arial" w:cs="Arial"/>
        </w:rPr>
        <w:t xml:space="preserve"> corruption</w:t>
      </w:r>
      <w:r w:rsidR="00432CC7" w:rsidRPr="00432CC7">
        <w:rPr>
          <w:rFonts w:ascii="Arial" w:hAnsi="Arial" w:cs="Arial"/>
        </w:rPr>
        <w:t xml:space="preserve"> </w:t>
      </w:r>
      <w:r w:rsidR="00432CC7" w:rsidRPr="00C452B5">
        <w:rPr>
          <w:rFonts w:ascii="Arial" w:hAnsi="Arial" w:cs="Arial"/>
        </w:rPr>
        <w:t>and</w:t>
      </w:r>
      <w:r w:rsidR="00432CC7">
        <w:rPr>
          <w:rFonts w:ascii="Arial" w:hAnsi="Arial" w:cs="Arial"/>
        </w:rPr>
        <w:t xml:space="preserve"> bribery</w:t>
      </w:r>
      <w:r w:rsidR="00404880" w:rsidRPr="00C452B5">
        <w:rPr>
          <w:rFonts w:ascii="Arial" w:hAnsi="Arial" w:cs="Arial"/>
        </w:rPr>
        <w:t xml:space="preserve">. </w:t>
      </w:r>
    </w:p>
    <w:p w:rsidR="00404880" w:rsidRDefault="00404880" w:rsidP="005838F4">
      <w:pPr>
        <w:spacing w:before="120"/>
        <w:rPr>
          <w:rFonts w:ascii="Arial" w:hAnsi="Arial" w:cs="Arial"/>
        </w:rPr>
      </w:pPr>
      <w:r w:rsidRPr="00C452B5">
        <w:rPr>
          <w:rFonts w:ascii="Arial" w:hAnsi="Arial" w:cs="Arial"/>
        </w:rPr>
        <w:t>The Council’s elected members and employees play an important role in creating and maintaining this culture</w:t>
      </w:r>
      <w:r w:rsidR="004E06BB">
        <w:rPr>
          <w:rFonts w:ascii="Arial" w:hAnsi="Arial" w:cs="Arial"/>
        </w:rPr>
        <w:t xml:space="preserve"> through their behaviour and vigilance</w:t>
      </w:r>
      <w:r w:rsidRPr="00C452B5">
        <w:rPr>
          <w:rFonts w:ascii="Arial" w:hAnsi="Arial" w:cs="Arial"/>
        </w:rPr>
        <w:t xml:space="preserve">. They are positively encouraged by the Council’s </w:t>
      </w:r>
      <w:r w:rsidR="00386280" w:rsidRPr="00C452B5">
        <w:rPr>
          <w:rFonts w:ascii="Arial" w:hAnsi="Arial" w:cs="Arial"/>
        </w:rPr>
        <w:t xml:space="preserve">Whistleblowing </w:t>
      </w:r>
      <w:r w:rsidR="003652F1">
        <w:rPr>
          <w:rFonts w:ascii="Arial" w:hAnsi="Arial" w:cs="Arial"/>
        </w:rPr>
        <w:t>P</w:t>
      </w:r>
      <w:r w:rsidR="00386280" w:rsidRPr="00C452B5">
        <w:rPr>
          <w:rFonts w:ascii="Arial" w:hAnsi="Arial" w:cs="Arial"/>
        </w:rPr>
        <w:t>olicy</w:t>
      </w:r>
      <w:r w:rsidRPr="00C452B5">
        <w:rPr>
          <w:rFonts w:ascii="Arial" w:hAnsi="Arial" w:cs="Arial"/>
        </w:rPr>
        <w:t xml:space="preserve"> to raise concerns regarding fraud</w:t>
      </w:r>
      <w:r w:rsidR="003C54E8">
        <w:rPr>
          <w:rFonts w:ascii="Arial" w:hAnsi="Arial" w:cs="Arial"/>
        </w:rPr>
        <w:t>,</w:t>
      </w:r>
      <w:r w:rsidRPr="00C452B5">
        <w:rPr>
          <w:rFonts w:ascii="Arial" w:hAnsi="Arial" w:cs="Arial"/>
        </w:rPr>
        <w:t xml:space="preserve"> corruption</w:t>
      </w:r>
      <w:r w:rsidR="003C54E8">
        <w:rPr>
          <w:rFonts w:ascii="Arial" w:hAnsi="Arial" w:cs="Arial"/>
        </w:rPr>
        <w:t xml:space="preserve"> and bribery</w:t>
      </w:r>
      <w:r w:rsidRPr="00C452B5">
        <w:rPr>
          <w:rFonts w:ascii="Arial" w:hAnsi="Arial" w:cs="Arial"/>
        </w:rPr>
        <w:t xml:space="preserve">, immaterial of seniority, rank or status, in the knowledge that such concerns will, wherever possible, be treated in confidence.  </w:t>
      </w:r>
    </w:p>
    <w:p w:rsidR="00C42945" w:rsidRPr="00C452B5" w:rsidRDefault="00C42945" w:rsidP="005838F4">
      <w:pPr>
        <w:spacing w:before="120"/>
        <w:rPr>
          <w:rFonts w:ascii="Arial" w:hAnsi="Arial" w:cs="Arial"/>
        </w:rPr>
      </w:pPr>
      <w:r w:rsidRPr="00C452B5">
        <w:rPr>
          <w:rFonts w:ascii="Arial" w:hAnsi="Arial" w:cs="Arial"/>
        </w:rPr>
        <w:t>The prevention</w:t>
      </w:r>
      <w:r>
        <w:rPr>
          <w:rFonts w:ascii="Arial" w:hAnsi="Arial" w:cs="Arial"/>
        </w:rPr>
        <w:t xml:space="preserve"> and </w:t>
      </w:r>
      <w:r w:rsidRPr="00C452B5">
        <w:rPr>
          <w:rFonts w:ascii="Arial" w:hAnsi="Arial" w:cs="Arial"/>
        </w:rPr>
        <w:t xml:space="preserve">detection of </w:t>
      </w:r>
      <w:r w:rsidR="00EC632F">
        <w:rPr>
          <w:rFonts w:ascii="Arial" w:hAnsi="Arial" w:cs="Arial"/>
        </w:rPr>
        <w:t xml:space="preserve">theft, </w:t>
      </w:r>
      <w:r w:rsidRPr="00C452B5">
        <w:rPr>
          <w:rFonts w:ascii="Arial" w:hAnsi="Arial" w:cs="Arial"/>
        </w:rPr>
        <w:t>fraud</w:t>
      </w:r>
      <w:r w:rsidR="00EC632F">
        <w:rPr>
          <w:rFonts w:ascii="Arial" w:hAnsi="Arial" w:cs="Arial"/>
        </w:rPr>
        <w:t xml:space="preserve">, </w:t>
      </w:r>
      <w:r w:rsidRPr="00C452B5">
        <w:rPr>
          <w:rFonts w:ascii="Arial" w:hAnsi="Arial" w:cs="Arial"/>
        </w:rPr>
        <w:t>corruption</w:t>
      </w:r>
      <w:r w:rsidR="00EC632F">
        <w:rPr>
          <w:rFonts w:ascii="Arial" w:hAnsi="Arial" w:cs="Arial"/>
        </w:rPr>
        <w:t>,</w:t>
      </w:r>
      <w:r w:rsidR="00D8178C">
        <w:rPr>
          <w:rFonts w:ascii="Arial" w:hAnsi="Arial" w:cs="Arial"/>
        </w:rPr>
        <w:t xml:space="preserve"> bribery,</w:t>
      </w:r>
      <w:r w:rsidR="00EC632F">
        <w:rPr>
          <w:rFonts w:ascii="Arial" w:hAnsi="Arial" w:cs="Arial"/>
        </w:rPr>
        <w:t xml:space="preserve"> irregularity or malpractice</w:t>
      </w:r>
      <w:r w:rsidRPr="00C452B5">
        <w:rPr>
          <w:rFonts w:ascii="Arial" w:hAnsi="Arial" w:cs="Arial"/>
        </w:rPr>
        <w:t xml:space="preserve"> and the protection of the public purse are everyone’s responsibility. </w:t>
      </w:r>
    </w:p>
    <w:p w:rsidR="00C42945" w:rsidRPr="00C452B5" w:rsidRDefault="00C42945" w:rsidP="00C42945">
      <w:pPr>
        <w:rPr>
          <w:rFonts w:ascii="Arial" w:hAnsi="Arial" w:cs="Arial"/>
        </w:rPr>
      </w:pPr>
    </w:p>
    <w:p w:rsidR="00EC30AD" w:rsidRDefault="00D8178C" w:rsidP="00705EAE">
      <w:pPr>
        <w:ind w:hanging="567"/>
        <w:rPr>
          <w:rFonts w:ascii="Arial" w:hAnsi="Arial" w:cs="Arial"/>
        </w:rPr>
      </w:pPr>
      <w:r>
        <w:rPr>
          <w:rFonts w:ascii="Arial" w:hAnsi="Arial" w:cs="Arial"/>
        </w:rPr>
        <w:t>3</w:t>
      </w:r>
      <w:r w:rsidR="00705EAE">
        <w:rPr>
          <w:rFonts w:ascii="Arial" w:hAnsi="Arial" w:cs="Arial"/>
        </w:rPr>
        <w:t>.2</w:t>
      </w:r>
      <w:r w:rsidR="00705EAE">
        <w:rPr>
          <w:rFonts w:ascii="Arial" w:hAnsi="Arial" w:cs="Arial"/>
        </w:rPr>
        <w:tab/>
      </w:r>
      <w:r w:rsidR="00EC30AD">
        <w:rPr>
          <w:rFonts w:ascii="Arial" w:hAnsi="Arial" w:cs="Arial"/>
        </w:rPr>
        <w:t xml:space="preserve">This culture </w:t>
      </w:r>
      <w:r w:rsidR="009A39B0">
        <w:rPr>
          <w:rFonts w:ascii="Arial" w:hAnsi="Arial" w:cs="Arial"/>
        </w:rPr>
        <w:t>alone</w:t>
      </w:r>
      <w:r w:rsidR="00EC30AD">
        <w:rPr>
          <w:rFonts w:ascii="Arial" w:hAnsi="Arial" w:cs="Arial"/>
        </w:rPr>
        <w:t xml:space="preserve"> cannot guarantee immunity from fraud, corruption </w:t>
      </w:r>
      <w:r w:rsidR="00CF236E">
        <w:rPr>
          <w:rFonts w:ascii="Arial" w:hAnsi="Arial" w:cs="Arial"/>
        </w:rPr>
        <w:t>and</w:t>
      </w:r>
      <w:r w:rsidR="00EC30AD">
        <w:rPr>
          <w:rFonts w:ascii="Arial" w:hAnsi="Arial" w:cs="Arial"/>
        </w:rPr>
        <w:t xml:space="preserve"> bribery. </w:t>
      </w:r>
      <w:r w:rsidR="009A39B0">
        <w:rPr>
          <w:rFonts w:ascii="Arial" w:hAnsi="Arial" w:cs="Arial"/>
        </w:rPr>
        <w:t xml:space="preserve">The Council is embarking on steps to raise awareness amongst members and employees, giving them the confidence to act when suspicions are aroused. An assessment of the fraud, corruption and bribery risks will be undertaken to ensure the Council develops </w:t>
      </w:r>
      <w:r w:rsidR="001F353D">
        <w:rPr>
          <w:rFonts w:ascii="Arial" w:hAnsi="Arial" w:cs="Arial"/>
        </w:rPr>
        <w:t xml:space="preserve">and maintains </w:t>
      </w:r>
      <w:r w:rsidR="009A39B0">
        <w:rPr>
          <w:rFonts w:ascii="Arial" w:hAnsi="Arial" w:cs="Arial"/>
        </w:rPr>
        <w:t xml:space="preserve">an appropriate </w:t>
      </w:r>
      <w:r w:rsidR="001F353D">
        <w:rPr>
          <w:rFonts w:ascii="Arial" w:hAnsi="Arial" w:cs="Arial"/>
        </w:rPr>
        <w:t>strategy and</w:t>
      </w:r>
      <w:r w:rsidR="0008334D">
        <w:rPr>
          <w:rFonts w:ascii="Arial" w:hAnsi="Arial" w:cs="Arial"/>
        </w:rPr>
        <w:t xml:space="preserve"> </w:t>
      </w:r>
      <w:r w:rsidR="009A39B0">
        <w:rPr>
          <w:rFonts w:ascii="Arial" w:hAnsi="Arial" w:cs="Arial"/>
        </w:rPr>
        <w:t xml:space="preserve">response </w:t>
      </w:r>
      <w:r w:rsidR="0008334D">
        <w:rPr>
          <w:rFonts w:ascii="Arial" w:hAnsi="Arial" w:cs="Arial"/>
        </w:rPr>
        <w:t>to manage th</w:t>
      </w:r>
      <w:r w:rsidR="001F353D">
        <w:rPr>
          <w:rFonts w:ascii="Arial" w:hAnsi="Arial" w:cs="Arial"/>
        </w:rPr>
        <w:t>os</w:t>
      </w:r>
      <w:r w:rsidR="0008334D">
        <w:rPr>
          <w:rFonts w:ascii="Arial" w:hAnsi="Arial" w:cs="Arial"/>
        </w:rPr>
        <w:t>e risks on an on-going basis including prevention, detection and</w:t>
      </w:r>
      <w:r w:rsidR="001F353D">
        <w:rPr>
          <w:rFonts w:ascii="Arial" w:hAnsi="Arial" w:cs="Arial"/>
        </w:rPr>
        <w:t xml:space="preserve"> pursuing</w:t>
      </w:r>
      <w:r w:rsidR="0008334D">
        <w:rPr>
          <w:rFonts w:ascii="Arial" w:hAnsi="Arial" w:cs="Arial"/>
        </w:rPr>
        <w:t xml:space="preserve"> the full range of sanctions</w:t>
      </w:r>
      <w:r w:rsidR="001F353D">
        <w:rPr>
          <w:rFonts w:ascii="Arial" w:hAnsi="Arial" w:cs="Arial"/>
        </w:rPr>
        <w:t xml:space="preserve"> available</w:t>
      </w:r>
      <w:r w:rsidR="0008334D">
        <w:rPr>
          <w:rFonts w:ascii="Arial" w:hAnsi="Arial" w:cs="Arial"/>
        </w:rPr>
        <w:t>.</w:t>
      </w:r>
    </w:p>
    <w:p w:rsidR="00404880" w:rsidRPr="00C452B5" w:rsidRDefault="00EC30AD" w:rsidP="00705EAE">
      <w:pPr>
        <w:ind w:hanging="567"/>
        <w:rPr>
          <w:rFonts w:ascii="Arial" w:hAnsi="Arial" w:cs="Arial"/>
        </w:rPr>
      </w:pPr>
      <w:r>
        <w:rPr>
          <w:rFonts w:ascii="Arial" w:hAnsi="Arial" w:cs="Arial"/>
        </w:rPr>
        <w:t>3.3</w:t>
      </w:r>
      <w:r>
        <w:rPr>
          <w:rFonts w:ascii="Arial" w:hAnsi="Arial" w:cs="Arial"/>
        </w:rPr>
        <w:tab/>
      </w:r>
      <w:r w:rsidR="00404880" w:rsidRPr="00C452B5">
        <w:rPr>
          <w:rFonts w:ascii="Arial" w:hAnsi="Arial" w:cs="Arial"/>
        </w:rPr>
        <w:t>Concerns must be raised when members or employees reasonably believe that one or more of the following has occurred, is in the process of occurring</w:t>
      </w:r>
      <w:r w:rsidR="00705EAE">
        <w:rPr>
          <w:rFonts w:ascii="Arial" w:hAnsi="Arial" w:cs="Arial"/>
        </w:rPr>
        <w:t>,</w:t>
      </w:r>
      <w:r w:rsidR="00404880" w:rsidRPr="00C452B5">
        <w:rPr>
          <w:rFonts w:ascii="Arial" w:hAnsi="Arial" w:cs="Arial"/>
        </w:rPr>
        <w:t xml:space="preserve"> or is likely to occur: </w:t>
      </w:r>
    </w:p>
    <w:p w:rsidR="00404880" w:rsidRDefault="00404880" w:rsidP="00D07BF2">
      <w:pPr>
        <w:numPr>
          <w:ilvl w:val="0"/>
          <w:numId w:val="3"/>
        </w:numPr>
        <w:spacing w:before="120"/>
        <w:ind w:left="714" w:hanging="357"/>
        <w:rPr>
          <w:rFonts w:ascii="Arial" w:hAnsi="Arial" w:cs="Arial"/>
        </w:rPr>
      </w:pPr>
      <w:r w:rsidRPr="00C452B5">
        <w:rPr>
          <w:rFonts w:ascii="Arial" w:hAnsi="Arial" w:cs="Arial"/>
        </w:rPr>
        <w:t xml:space="preserve">a criminal offence </w:t>
      </w:r>
    </w:p>
    <w:p w:rsidR="00404880" w:rsidRPr="00C452B5" w:rsidRDefault="00404880" w:rsidP="00D07BF2">
      <w:pPr>
        <w:numPr>
          <w:ilvl w:val="0"/>
          <w:numId w:val="3"/>
        </w:numPr>
        <w:spacing w:before="120"/>
        <w:ind w:left="714" w:hanging="357"/>
        <w:rPr>
          <w:rFonts w:ascii="Arial" w:hAnsi="Arial" w:cs="Arial"/>
        </w:rPr>
      </w:pPr>
      <w:r w:rsidRPr="00C452B5">
        <w:rPr>
          <w:rFonts w:ascii="Arial" w:hAnsi="Arial" w:cs="Arial"/>
        </w:rPr>
        <w:t xml:space="preserve">a failure to comply with a statutory or legal obligation </w:t>
      </w:r>
    </w:p>
    <w:p w:rsidR="00404880" w:rsidRPr="00C452B5" w:rsidRDefault="00404880" w:rsidP="00D07BF2">
      <w:pPr>
        <w:numPr>
          <w:ilvl w:val="0"/>
          <w:numId w:val="3"/>
        </w:numPr>
        <w:spacing w:before="120"/>
        <w:ind w:left="714" w:hanging="357"/>
        <w:rPr>
          <w:rFonts w:ascii="Arial" w:hAnsi="Arial" w:cs="Arial"/>
        </w:rPr>
      </w:pPr>
      <w:r w:rsidRPr="00C452B5">
        <w:rPr>
          <w:rFonts w:ascii="Arial" w:hAnsi="Arial" w:cs="Arial"/>
        </w:rPr>
        <w:t xml:space="preserve">improper </w:t>
      </w:r>
      <w:r w:rsidR="00993802" w:rsidRPr="00C452B5">
        <w:rPr>
          <w:rFonts w:ascii="Arial" w:hAnsi="Arial" w:cs="Arial"/>
        </w:rPr>
        <w:t xml:space="preserve">or </w:t>
      </w:r>
      <w:r w:rsidRPr="00C452B5">
        <w:rPr>
          <w:rFonts w:ascii="Arial" w:hAnsi="Arial" w:cs="Arial"/>
        </w:rPr>
        <w:t xml:space="preserve">unauthorised use of public or other funds </w:t>
      </w:r>
    </w:p>
    <w:p w:rsidR="00404880" w:rsidRPr="00C452B5" w:rsidRDefault="00404880" w:rsidP="00D07BF2">
      <w:pPr>
        <w:numPr>
          <w:ilvl w:val="0"/>
          <w:numId w:val="3"/>
        </w:numPr>
        <w:spacing w:before="120"/>
        <w:ind w:left="714" w:hanging="357"/>
        <w:rPr>
          <w:rFonts w:ascii="Arial" w:hAnsi="Arial" w:cs="Arial"/>
        </w:rPr>
      </w:pPr>
      <w:r w:rsidRPr="00C452B5">
        <w:rPr>
          <w:rFonts w:ascii="Arial" w:hAnsi="Arial" w:cs="Arial"/>
        </w:rPr>
        <w:t xml:space="preserve">a miscarriage of justice </w:t>
      </w:r>
    </w:p>
    <w:p w:rsidR="00EC632F" w:rsidRDefault="00404880" w:rsidP="00D07BF2">
      <w:pPr>
        <w:numPr>
          <w:ilvl w:val="0"/>
          <w:numId w:val="3"/>
        </w:numPr>
        <w:spacing w:before="120"/>
        <w:ind w:left="714" w:hanging="357"/>
        <w:rPr>
          <w:rFonts w:ascii="Arial" w:hAnsi="Arial" w:cs="Arial"/>
        </w:rPr>
      </w:pPr>
      <w:r w:rsidRPr="00C452B5">
        <w:rPr>
          <w:rFonts w:ascii="Arial" w:hAnsi="Arial" w:cs="Arial"/>
        </w:rPr>
        <w:t>maladministration, misconduct or malpractice</w:t>
      </w:r>
    </w:p>
    <w:p w:rsidR="00404880" w:rsidRPr="00C452B5" w:rsidRDefault="00EC632F" w:rsidP="00D07BF2">
      <w:pPr>
        <w:numPr>
          <w:ilvl w:val="0"/>
          <w:numId w:val="3"/>
        </w:numPr>
        <w:spacing w:before="120"/>
        <w:ind w:left="714" w:hanging="357"/>
        <w:rPr>
          <w:rFonts w:ascii="Arial" w:hAnsi="Arial" w:cs="Arial"/>
        </w:rPr>
      </w:pPr>
      <w:r>
        <w:rPr>
          <w:rFonts w:ascii="Arial" w:hAnsi="Arial" w:cs="Arial"/>
        </w:rPr>
        <w:t>the offering, giving, solicitation, or acceptance of any bribe</w:t>
      </w:r>
    </w:p>
    <w:p w:rsidR="00404880" w:rsidRPr="00C452B5" w:rsidRDefault="00404880" w:rsidP="00D07BF2">
      <w:pPr>
        <w:numPr>
          <w:ilvl w:val="0"/>
          <w:numId w:val="3"/>
        </w:numPr>
        <w:spacing w:before="120"/>
        <w:ind w:left="714" w:hanging="357"/>
        <w:rPr>
          <w:rFonts w:ascii="Arial" w:hAnsi="Arial" w:cs="Arial"/>
        </w:rPr>
      </w:pPr>
      <w:r w:rsidRPr="00C452B5">
        <w:rPr>
          <w:rFonts w:ascii="Arial" w:hAnsi="Arial" w:cs="Arial"/>
        </w:rPr>
        <w:t xml:space="preserve">endangering of an individual’s health and safety </w:t>
      </w:r>
    </w:p>
    <w:p w:rsidR="00404880" w:rsidRPr="00C452B5" w:rsidRDefault="00404880" w:rsidP="00D07BF2">
      <w:pPr>
        <w:numPr>
          <w:ilvl w:val="0"/>
          <w:numId w:val="3"/>
        </w:numPr>
        <w:spacing w:before="120"/>
        <w:ind w:left="714" w:hanging="357"/>
        <w:rPr>
          <w:rFonts w:ascii="Arial" w:hAnsi="Arial" w:cs="Arial"/>
        </w:rPr>
      </w:pPr>
      <w:r w:rsidRPr="00C452B5">
        <w:rPr>
          <w:rFonts w:ascii="Arial" w:hAnsi="Arial" w:cs="Arial"/>
        </w:rPr>
        <w:t xml:space="preserve">damage to the environment </w:t>
      </w:r>
    </w:p>
    <w:p w:rsidR="00404880" w:rsidRPr="00C452B5" w:rsidRDefault="00404880" w:rsidP="00D07BF2">
      <w:pPr>
        <w:numPr>
          <w:ilvl w:val="0"/>
          <w:numId w:val="3"/>
        </w:numPr>
        <w:spacing w:before="120"/>
        <w:ind w:left="714" w:hanging="357"/>
        <w:rPr>
          <w:rFonts w:ascii="Arial" w:hAnsi="Arial" w:cs="Arial"/>
        </w:rPr>
      </w:pPr>
      <w:r w:rsidRPr="00C452B5">
        <w:rPr>
          <w:rFonts w:ascii="Arial" w:hAnsi="Arial" w:cs="Arial"/>
        </w:rPr>
        <w:t xml:space="preserve">deliberate concealment of any of the above. </w:t>
      </w:r>
    </w:p>
    <w:p w:rsidR="00404880" w:rsidRPr="00C452B5" w:rsidRDefault="00404880" w:rsidP="00C452B5">
      <w:pPr>
        <w:rPr>
          <w:rFonts w:ascii="Arial" w:hAnsi="Arial" w:cs="Arial"/>
        </w:rPr>
      </w:pPr>
      <w:r w:rsidRPr="00C452B5">
        <w:rPr>
          <w:rFonts w:ascii="Arial" w:hAnsi="Arial" w:cs="Arial"/>
        </w:rPr>
        <w:t xml:space="preserve"> </w:t>
      </w:r>
    </w:p>
    <w:p w:rsidR="00705EAE" w:rsidRDefault="001F353D" w:rsidP="00CF236E">
      <w:pPr>
        <w:ind w:hanging="567"/>
        <w:rPr>
          <w:rFonts w:ascii="Arial" w:hAnsi="Arial" w:cs="Arial"/>
        </w:rPr>
      </w:pPr>
      <w:r>
        <w:rPr>
          <w:rFonts w:ascii="Arial" w:hAnsi="Arial" w:cs="Arial"/>
        </w:rPr>
        <w:t>3.4</w:t>
      </w:r>
      <w:r w:rsidR="00CF236E">
        <w:rPr>
          <w:rFonts w:ascii="Arial" w:hAnsi="Arial" w:cs="Arial"/>
        </w:rPr>
        <w:tab/>
      </w:r>
      <w:r w:rsidR="00404880" w:rsidRPr="00C452B5">
        <w:rPr>
          <w:rFonts w:ascii="Arial" w:hAnsi="Arial" w:cs="Arial"/>
        </w:rPr>
        <w:t>The Council will deal firmly with those who commit fraud,</w:t>
      </w:r>
      <w:r w:rsidR="00461935">
        <w:rPr>
          <w:rFonts w:ascii="Arial" w:hAnsi="Arial" w:cs="Arial"/>
        </w:rPr>
        <w:t xml:space="preserve"> bribery</w:t>
      </w:r>
      <w:r w:rsidR="00404880" w:rsidRPr="00C452B5">
        <w:rPr>
          <w:rFonts w:ascii="Arial" w:hAnsi="Arial" w:cs="Arial"/>
        </w:rPr>
        <w:t xml:space="preserve"> or who are corrupt, or where there has been malpractice. </w:t>
      </w:r>
      <w:r w:rsidR="00705EAE">
        <w:rPr>
          <w:rFonts w:ascii="Arial" w:hAnsi="Arial" w:cs="Arial"/>
        </w:rPr>
        <w:t xml:space="preserve">The Council’s Theft, Fraud, Corruption and Bribery Response Plan provides details of how this will be achieved. See Section </w:t>
      </w:r>
      <w:r w:rsidR="00847E43">
        <w:rPr>
          <w:rFonts w:ascii="Arial" w:hAnsi="Arial" w:cs="Arial"/>
        </w:rPr>
        <w:t>B</w:t>
      </w:r>
      <w:r w:rsidR="00705EAE">
        <w:rPr>
          <w:rFonts w:ascii="Arial" w:hAnsi="Arial" w:cs="Arial"/>
        </w:rPr>
        <w:t xml:space="preserve"> of this document.</w:t>
      </w:r>
      <w:r w:rsidR="00461935">
        <w:rPr>
          <w:rFonts w:ascii="Arial" w:hAnsi="Arial" w:cs="Arial"/>
        </w:rPr>
        <w:t xml:space="preserve"> </w:t>
      </w:r>
    </w:p>
    <w:p w:rsidR="00404880" w:rsidRPr="00C452B5" w:rsidRDefault="00404880" w:rsidP="005838F4">
      <w:pPr>
        <w:spacing w:before="120"/>
        <w:rPr>
          <w:rFonts w:ascii="Arial" w:hAnsi="Arial" w:cs="Arial"/>
        </w:rPr>
      </w:pPr>
      <w:r w:rsidRPr="00C452B5">
        <w:rPr>
          <w:rFonts w:ascii="Arial" w:hAnsi="Arial" w:cs="Arial"/>
        </w:rPr>
        <w:t xml:space="preserve">There is, of course, a need to ensure that any investigation process is not misused and all actions are taken in a fair and equitable manner in accordance with legislation, in particular the Human Rights Act, Race Relations Act and any policies or procedures that may have an impact. Therefore, any abuse (such as employees raising malicious allegations) may be dealt with as a disciplinary matter. </w:t>
      </w:r>
    </w:p>
    <w:p w:rsidR="00404880" w:rsidRPr="00C452B5" w:rsidRDefault="00404880" w:rsidP="005838F4">
      <w:pPr>
        <w:spacing w:before="120"/>
        <w:rPr>
          <w:rFonts w:ascii="Arial" w:hAnsi="Arial" w:cs="Arial"/>
        </w:rPr>
      </w:pPr>
      <w:r w:rsidRPr="00C452B5">
        <w:rPr>
          <w:rFonts w:ascii="Arial" w:hAnsi="Arial" w:cs="Arial"/>
        </w:rPr>
        <w:t>When fraud</w:t>
      </w:r>
      <w:r w:rsidR="00906059">
        <w:rPr>
          <w:rFonts w:ascii="Arial" w:hAnsi="Arial" w:cs="Arial"/>
        </w:rPr>
        <w:t>,</w:t>
      </w:r>
      <w:r w:rsidRPr="00C452B5">
        <w:rPr>
          <w:rFonts w:ascii="Arial" w:hAnsi="Arial" w:cs="Arial"/>
        </w:rPr>
        <w:t xml:space="preserve"> corruption </w:t>
      </w:r>
      <w:r w:rsidR="00906059">
        <w:rPr>
          <w:rFonts w:ascii="Arial" w:hAnsi="Arial" w:cs="Arial"/>
        </w:rPr>
        <w:t xml:space="preserve">or bribery </w:t>
      </w:r>
      <w:r w:rsidRPr="00C452B5">
        <w:rPr>
          <w:rFonts w:ascii="Arial" w:hAnsi="Arial" w:cs="Arial"/>
        </w:rPr>
        <w:t xml:space="preserve">have occurred because of a breakdown in the Council’s systems or procedures, the Council will ensure that appropriate improvements in systems of control are implemented to prevent a reoccurrence. </w:t>
      </w:r>
    </w:p>
    <w:p w:rsidR="003A6185" w:rsidRPr="003A6185" w:rsidRDefault="003A6185" w:rsidP="003A6185">
      <w:pPr>
        <w:pStyle w:val="Default"/>
      </w:pPr>
    </w:p>
    <w:p w:rsidR="00404880" w:rsidRPr="00705EAE" w:rsidRDefault="00D8178C" w:rsidP="00FA303B">
      <w:pPr>
        <w:pStyle w:val="Heading2"/>
      </w:pPr>
      <w:bookmarkStart w:id="5" w:name="_Toc413936662"/>
      <w:r>
        <w:t>4</w:t>
      </w:r>
      <w:r w:rsidR="00404880" w:rsidRPr="00705EAE">
        <w:t xml:space="preserve">. </w:t>
      </w:r>
      <w:r w:rsidR="00705EAE">
        <w:tab/>
      </w:r>
      <w:r w:rsidR="00705EAE" w:rsidRPr="00705EAE">
        <w:t>Prevention</w:t>
      </w:r>
      <w:bookmarkEnd w:id="5"/>
      <w:r w:rsidR="00404880" w:rsidRPr="00705EAE">
        <w:t xml:space="preserve"> </w:t>
      </w:r>
    </w:p>
    <w:p w:rsidR="00404880" w:rsidRPr="00C452B5" w:rsidRDefault="00404880" w:rsidP="00C452B5">
      <w:pPr>
        <w:rPr>
          <w:rFonts w:ascii="Arial" w:hAnsi="Arial" w:cs="Arial"/>
        </w:rPr>
      </w:pPr>
    </w:p>
    <w:p w:rsidR="00404880" w:rsidRPr="00C452B5" w:rsidRDefault="00D8178C" w:rsidP="00705EAE">
      <w:pPr>
        <w:ind w:hanging="567"/>
        <w:rPr>
          <w:rFonts w:ascii="Arial" w:hAnsi="Arial" w:cs="Arial"/>
        </w:rPr>
      </w:pPr>
      <w:r>
        <w:rPr>
          <w:rFonts w:ascii="Arial" w:hAnsi="Arial" w:cs="Arial"/>
        </w:rPr>
        <w:t>4</w:t>
      </w:r>
      <w:r w:rsidR="00705EAE">
        <w:rPr>
          <w:rFonts w:ascii="Arial" w:hAnsi="Arial" w:cs="Arial"/>
        </w:rPr>
        <w:t>.1</w:t>
      </w:r>
      <w:r w:rsidR="00705EAE">
        <w:rPr>
          <w:rFonts w:ascii="Arial" w:hAnsi="Arial" w:cs="Arial"/>
        </w:rPr>
        <w:tab/>
      </w:r>
      <w:r w:rsidR="00404880" w:rsidRPr="00705EAE">
        <w:rPr>
          <w:rFonts w:ascii="Arial" w:hAnsi="Arial" w:cs="Arial"/>
          <w:b/>
        </w:rPr>
        <w:t>The Role of Elected Members</w:t>
      </w:r>
      <w:r w:rsidR="00404880" w:rsidRPr="00C452B5">
        <w:rPr>
          <w:rFonts w:ascii="Arial" w:hAnsi="Arial" w:cs="Arial"/>
        </w:rPr>
        <w:t xml:space="preserve"> </w:t>
      </w:r>
    </w:p>
    <w:p w:rsidR="00404880" w:rsidRDefault="00404880" w:rsidP="007E3D08">
      <w:pPr>
        <w:spacing w:before="120"/>
        <w:rPr>
          <w:rFonts w:ascii="Arial" w:hAnsi="Arial" w:cs="Arial"/>
        </w:rPr>
      </w:pPr>
      <w:r w:rsidRPr="00C452B5">
        <w:rPr>
          <w:rStyle w:val="BodyTextChar"/>
          <w:rFonts w:ascii="Arial" w:hAnsi="Arial" w:cs="Arial"/>
        </w:rPr>
        <w:t xml:space="preserve">As elected representatives, all members of the Council have a duty to citizens to protect the </w:t>
      </w:r>
      <w:r w:rsidR="00705EAE">
        <w:rPr>
          <w:rStyle w:val="BodyTextChar"/>
          <w:rFonts w:ascii="Arial" w:hAnsi="Arial" w:cs="Arial"/>
        </w:rPr>
        <w:t>A</w:t>
      </w:r>
      <w:r w:rsidRPr="00C452B5">
        <w:rPr>
          <w:rStyle w:val="BodyTextChar"/>
          <w:rFonts w:ascii="Arial" w:hAnsi="Arial" w:cs="Arial"/>
        </w:rPr>
        <w:t>uthority from all forms of abuse</w:t>
      </w:r>
      <w:r w:rsidR="001F353D">
        <w:rPr>
          <w:rStyle w:val="BodyTextChar"/>
          <w:rFonts w:ascii="Arial" w:hAnsi="Arial" w:cs="Arial"/>
        </w:rPr>
        <w:t xml:space="preserve"> and avoid conflicts of interest</w:t>
      </w:r>
      <w:r w:rsidRPr="00C452B5">
        <w:rPr>
          <w:rFonts w:ascii="Arial" w:hAnsi="Arial" w:cs="Arial"/>
        </w:rPr>
        <w:t xml:space="preserve">. </w:t>
      </w:r>
    </w:p>
    <w:p w:rsidR="00404880" w:rsidRPr="003C54E8" w:rsidRDefault="00404880" w:rsidP="005838F4">
      <w:pPr>
        <w:spacing w:before="120"/>
        <w:rPr>
          <w:rFonts w:ascii="Arial" w:hAnsi="Arial" w:cs="Arial"/>
          <w:color w:val="0000FF"/>
        </w:rPr>
      </w:pPr>
      <w:r w:rsidRPr="00C452B5">
        <w:rPr>
          <w:rFonts w:ascii="Arial" w:hAnsi="Arial" w:cs="Arial"/>
        </w:rPr>
        <w:t xml:space="preserve">This is </w:t>
      </w:r>
      <w:r w:rsidR="00432CC7">
        <w:rPr>
          <w:rFonts w:ascii="Arial" w:hAnsi="Arial" w:cs="Arial"/>
        </w:rPr>
        <w:t>achieved</w:t>
      </w:r>
      <w:r w:rsidR="00432CC7" w:rsidRPr="00C452B5">
        <w:rPr>
          <w:rFonts w:ascii="Arial" w:hAnsi="Arial" w:cs="Arial"/>
        </w:rPr>
        <w:t xml:space="preserve"> </w:t>
      </w:r>
      <w:r w:rsidRPr="00C452B5">
        <w:rPr>
          <w:rFonts w:ascii="Arial" w:hAnsi="Arial" w:cs="Arial"/>
        </w:rPr>
        <w:t>through this Anti-Fraud</w:t>
      </w:r>
      <w:r w:rsidR="00D8178C">
        <w:rPr>
          <w:rFonts w:ascii="Arial" w:hAnsi="Arial" w:cs="Arial"/>
        </w:rPr>
        <w:t>,</w:t>
      </w:r>
      <w:r w:rsidRPr="00C452B5">
        <w:rPr>
          <w:rFonts w:ascii="Arial" w:hAnsi="Arial" w:cs="Arial"/>
        </w:rPr>
        <w:t xml:space="preserve"> Corruption </w:t>
      </w:r>
      <w:r w:rsidR="00D8178C" w:rsidRPr="00C452B5">
        <w:rPr>
          <w:rFonts w:ascii="Arial" w:hAnsi="Arial" w:cs="Arial"/>
        </w:rPr>
        <w:t>and</w:t>
      </w:r>
      <w:r w:rsidR="00D8178C">
        <w:rPr>
          <w:rFonts w:ascii="Arial" w:hAnsi="Arial" w:cs="Arial"/>
        </w:rPr>
        <w:t xml:space="preserve"> Bribery</w:t>
      </w:r>
      <w:r w:rsidR="00D8178C" w:rsidRPr="00C452B5">
        <w:rPr>
          <w:rFonts w:ascii="Arial" w:hAnsi="Arial" w:cs="Arial"/>
        </w:rPr>
        <w:t xml:space="preserve"> </w:t>
      </w:r>
      <w:r w:rsidRPr="00C452B5">
        <w:rPr>
          <w:rFonts w:ascii="Arial" w:hAnsi="Arial" w:cs="Arial"/>
        </w:rPr>
        <w:t xml:space="preserve">Policy, and compliance with the Council’s Financial Regulations and </w:t>
      </w:r>
      <w:r w:rsidR="00705EAE">
        <w:rPr>
          <w:rFonts w:ascii="Arial" w:hAnsi="Arial" w:cs="Arial"/>
        </w:rPr>
        <w:t>Constitution</w:t>
      </w:r>
      <w:r w:rsidR="00B80E32">
        <w:rPr>
          <w:rFonts w:ascii="Arial" w:hAnsi="Arial" w:cs="Arial"/>
        </w:rPr>
        <w:t>,</w:t>
      </w:r>
      <w:r w:rsidRPr="00C452B5">
        <w:rPr>
          <w:rFonts w:ascii="Arial" w:hAnsi="Arial" w:cs="Arial"/>
        </w:rPr>
        <w:t xml:space="preserve"> </w:t>
      </w:r>
      <w:r w:rsidR="00D3560A">
        <w:rPr>
          <w:rFonts w:ascii="Arial" w:hAnsi="Arial" w:cs="Arial"/>
        </w:rPr>
        <w:t xml:space="preserve">including the Code of Conduct for Members at Section 13 </w:t>
      </w:r>
      <w:r w:rsidRPr="00C452B5">
        <w:rPr>
          <w:rFonts w:ascii="Arial" w:hAnsi="Arial" w:cs="Arial"/>
        </w:rPr>
        <w:t xml:space="preserve">and relevant legislation. </w:t>
      </w:r>
    </w:p>
    <w:p w:rsidR="00404880" w:rsidRDefault="00404880" w:rsidP="005838F4">
      <w:pPr>
        <w:spacing w:before="120"/>
        <w:rPr>
          <w:rFonts w:ascii="Arial" w:hAnsi="Arial" w:cs="Arial"/>
        </w:rPr>
      </w:pPr>
      <w:r w:rsidRPr="00C452B5">
        <w:rPr>
          <w:rFonts w:ascii="Arial" w:hAnsi="Arial" w:cs="Arial"/>
        </w:rPr>
        <w:t xml:space="preserve">Elected members sign to the effect that they have </w:t>
      </w:r>
      <w:r w:rsidR="00850639">
        <w:rPr>
          <w:rFonts w:ascii="Arial" w:hAnsi="Arial" w:cs="Arial"/>
        </w:rPr>
        <w:t>read and understood the Council’s</w:t>
      </w:r>
      <w:r w:rsidRPr="00C452B5">
        <w:rPr>
          <w:rFonts w:ascii="Arial" w:hAnsi="Arial" w:cs="Arial"/>
        </w:rPr>
        <w:t xml:space="preserve"> </w:t>
      </w:r>
      <w:r w:rsidR="00705EAE">
        <w:rPr>
          <w:rFonts w:ascii="Arial" w:hAnsi="Arial" w:cs="Arial"/>
        </w:rPr>
        <w:t>C</w:t>
      </w:r>
      <w:r w:rsidRPr="00C452B5">
        <w:rPr>
          <w:rFonts w:ascii="Arial" w:hAnsi="Arial" w:cs="Arial"/>
        </w:rPr>
        <w:t xml:space="preserve">ode of </w:t>
      </w:r>
      <w:r w:rsidR="00705EAE">
        <w:rPr>
          <w:rFonts w:ascii="Arial" w:hAnsi="Arial" w:cs="Arial"/>
        </w:rPr>
        <w:t>C</w:t>
      </w:r>
      <w:r w:rsidRPr="00C452B5">
        <w:rPr>
          <w:rFonts w:ascii="Arial" w:hAnsi="Arial" w:cs="Arial"/>
        </w:rPr>
        <w:t>onduct when they take office. These conduct and ethical matters are specifically brought to the attention of members during induction and include the declaration and registration of intere</w:t>
      </w:r>
      <w:r w:rsidR="007D6BE7" w:rsidRPr="00C452B5">
        <w:rPr>
          <w:rFonts w:ascii="Arial" w:hAnsi="Arial" w:cs="Arial"/>
        </w:rPr>
        <w:t xml:space="preserve">sts. The </w:t>
      </w:r>
      <w:r w:rsidR="00705EAE">
        <w:rPr>
          <w:rFonts w:ascii="Arial" w:hAnsi="Arial" w:cs="Arial"/>
        </w:rPr>
        <w:t xml:space="preserve">Head of </w:t>
      </w:r>
      <w:r w:rsidR="00DF6585" w:rsidRPr="00C452B5">
        <w:rPr>
          <w:rFonts w:ascii="Arial" w:hAnsi="Arial" w:cs="Arial"/>
        </w:rPr>
        <w:t xml:space="preserve">Governance </w:t>
      </w:r>
      <w:r w:rsidR="002B3F1D">
        <w:rPr>
          <w:rFonts w:ascii="Arial" w:hAnsi="Arial" w:cs="Arial"/>
        </w:rPr>
        <w:t xml:space="preserve">(Monitoring Officer) </w:t>
      </w:r>
      <w:r w:rsidRPr="00C452B5">
        <w:rPr>
          <w:rFonts w:ascii="Arial" w:hAnsi="Arial" w:cs="Arial"/>
        </w:rPr>
        <w:t xml:space="preserve">advises members of new legislative or procedural requirements. </w:t>
      </w:r>
    </w:p>
    <w:p w:rsidR="00D809F6" w:rsidRPr="00D809F6" w:rsidRDefault="00D809F6" w:rsidP="00D809F6">
      <w:pPr>
        <w:pStyle w:val="Default"/>
      </w:pPr>
    </w:p>
    <w:p w:rsidR="00243348" w:rsidRDefault="00404880" w:rsidP="00344BA5">
      <w:pPr>
        <w:ind w:hanging="567"/>
        <w:rPr>
          <w:rFonts w:ascii="Arial" w:hAnsi="Arial" w:cs="Arial"/>
        </w:rPr>
      </w:pPr>
      <w:r w:rsidRPr="00C452B5">
        <w:rPr>
          <w:rFonts w:ascii="Arial" w:hAnsi="Arial" w:cs="Arial"/>
        </w:rPr>
        <w:t xml:space="preserve"> </w:t>
      </w:r>
      <w:r w:rsidR="00D8178C">
        <w:rPr>
          <w:rFonts w:ascii="Arial" w:hAnsi="Arial" w:cs="Arial"/>
        </w:rPr>
        <w:t>4</w:t>
      </w:r>
      <w:r w:rsidR="00705EAE">
        <w:rPr>
          <w:rFonts w:ascii="Arial" w:hAnsi="Arial" w:cs="Arial"/>
        </w:rPr>
        <w:t>.2</w:t>
      </w:r>
      <w:r w:rsidR="00705EAE">
        <w:rPr>
          <w:rFonts w:ascii="Arial" w:hAnsi="Arial" w:cs="Arial"/>
        </w:rPr>
        <w:tab/>
      </w:r>
      <w:r w:rsidR="00243348" w:rsidRPr="00DB0F5A">
        <w:rPr>
          <w:rFonts w:ascii="Arial" w:hAnsi="Arial" w:cs="Arial"/>
          <w:b/>
        </w:rPr>
        <w:t>Responsibilit</w:t>
      </w:r>
      <w:r w:rsidR="00243348">
        <w:rPr>
          <w:rFonts w:ascii="Arial" w:hAnsi="Arial" w:cs="Arial"/>
          <w:b/>
        </w:rPr>
        <w:t>ies</w:t>
      </w:r>
      <w:r w:rsidR="00243348" w:rsidRPr="00DB0F5A">
        <w:rPr>
          <w:rFonts w:ascii="Arial" w:hAnsi="Arial" w:cs="Arial"/>
          <w:b/>
        </w:rPr>
        <w:t xml:space="preserve"> of the Corporate Director (Resources)</w:t>
      </w:r>
    </w:p>
    <w:p w:rsidR="00243348" w:rsidRDefault="00243348" w:rsidP="007E3D08">
      <w:pPr>
        <w:pStyle w:val="Default"/>
        <w:spacing w:before="120"/>
      </w:pPr>
      <w:r>
        <w:t xml:space="preserve">All incidents of fraud, corruption, irregularity </w:t>
      </w:r>
      <w:r w:rsidR="007A08C6">
        <w:t>etc.</w:t>
      </w:r>
      <w:r>
        <w:t xml:space="preserve"> will be brought to the attention of the Corporate Director (Resources) as set out in the Theft, Fraud, Corruption and Bribery Response Plan. This reflects the seriousness the Council attaches to such incidents. Investigations will only proceed on his authorisation, ensuring a consistent and proportionate approach will be taken.</w:t>
      </w:r>
    </w:p>
    <w:p w:rsidR="00E519BF" w:rsidRDefault="00243348" w:rsidP="005838F4">
      <w:pPr>
        <w:pStyle w:val="Default"/>
        <w:spacing w:before="120"/>
      </w:pPr>
      <w:r w:rsidRPr="002B3F1D">
        <w:t>The Corporate Director (Resources) will ensure</w:t>
      </w:r>
      <w:r w:rsidR="00E519BF" w:rsidRPr="002B3F1D">
        <w:t>:</w:t>
      </w:r>
    </w:p>
    <w:p w:rsidR="00243348" w:rsidRDefault="002B3F1D" w:rsidP="002413B8">
      <w:pPr>
        <w:pStyle w:val="Default"/>
        <w:numPr>
          <w:ilvl w:val="0"/>
          <w:numId w:val="46"/>
        </w:numPr>
        <w:spacing w:before="120"/>
        <w:ind w:left="714" w:hanging="357"/>
      </w:pPr>
      <w:r>
        <w:t>the environment exists</w:t>
      </w:r>
      <w:r w:rsidR="00243348" w:rsidRPr="00E519BF">
        <w:t xml:space="preserve"> to embed anti-frau</w:t>
      </w:r>
      <w:r w:rsidR="00E519BF">
        <w:t>d culture</w:t>
      </w:r>
    </w:p>
    <w:p w:rsidR="00243348" w:rsidRPr="002B3F1D" w:rsidRDefault="00243348" w:rsidP="002413B8">
      <w:pPr>
        <w:pStyle w:val="Default"/>
        <w:numPr>
          <w:ilvl w:val="0"/>
          <w:numId w:val="46"/>
        </w:numPr>
        <w:spacing w:before="120"/>
        <w:ind w:left="714" w:hanging="357"/>
      </w:pPr>
      <w:r w:rsidRPr="00E519BF">
        <w:t xml:space="preserve">the capability of the Council’s response is appropriately resourced </w:t>
      </w:r>
      <w:r w:rsidR="00E519BF">
        <w:t>to enable</w:t>
      </w:r>
      <w:r w:rsidRPr="00E519BF">
        <w:t xml:space="preserve"> analysis,</w:t>
      </w:r>
      <w:r w:rsidRPr="00E519BF">
        <w:rPr>
          <w:i/>
        </w:rPr>
        <w:t xml:space="preserve"> </w:t>
      </w:r>
      <w:r w:rsidRPr="00E519BF">
        <w:t>investigation, sanction and recovery</w:t>
      </w:r>
      <w:r w:rsidR="00E519BF">
        <w:t>.</w:t>
      </w:r>
      <w:r w:rsidRPr="00E519BF">
        <w:t xml:space="preserve"> </w:t>
      </w:r>
    </w:p>
    <w:p w:rsidR="00243348" w:rsidRPr="00E519BF" w:rsidRDefault="00E519BF" w:rsidP="002413B8">
      <w:pPr>
        <w:pStyle w:val="Default"/>
        <w:numPr>
          <w:ilvl w:val="0"/>
          <w:numId w:val="46"/>
        </w:numPr>
        <w:spacing w:before="120"/>
        <w:ind w:left="714" w:hanging="357"/>
      </w:pPr>
      <w:r>
        <w:t xml:space="preserve">resources are available to </w:t>
      </w:r>
      <w:r w:rsidRPr="00E519BF">
        <w:t xml:space="preserve">capture fraud </w:t>
      </w:r>
      <w:r w:rsidR="00243348" w:rsidRPr="00E519BF">
        <w:t>data to comply with the Local Government Transparency Code.</w:t>
      </w:r>
    </w:p>
    <w:p w:rsidR="00404880" w:rsidRPr="00C452B5" w:rsidRDefault="00404880" w:rsidP="00C452B5">
      <w:pPr>
        <w:rPr>
          <w:rFonts w:ascii="Arial" w:hAnsi="Arial" w:cs="Arial"/>
          <w:color w:val="008080"/>
        </w:rPr>
      </w:pPr>
    </w:p>
    <w:p w:rsidR="00243348" w:rsidRPr="002B3F1D" w:rsidRDefault="00984DB6" w:rsidP="00243348">
      <w:pPr>
        <w:ind w:hanging="567"/>
        <w:rPr>
          <w:rFonts w:ascii="Arial" w:hAnsi="Arial" w:cs="Arial"/>
          <w:b/>
        </w:rPr>
      </w:pPr>
      <w:r>
        <w:rPr>
          <w:rFonts w:ascii="Arial" w:hAnsi="Arial" w:cs="Arial"/>
        </w:rPr>
        <w:t>4</w:t>
      </w:r>
      <w:r w:rsidR="00705EAE">
        <w:rPr>
          <w:rFonts w:ascii="Arial" w:hAnsi="Arial" w:cs="Arial"/>
        </w:rPr>
        <w:t>.3</w:t>
      </w:r>
      <w:r w:rsidR="00705EAE">
        <w:rPr>
          <w:rFonts w:ascii="Arial" w:hAnsi="Arial" w:cs="Arial"/>
        </w:rPr>
        <w:tab/>
      </w:r>
      <w:r w:rsidR="00E519BF" w:rsidRPr="002B3F1D">
        <w:rPr>
          <w:rFonts w:ascii="Arial" w:hAnsi="Arial" w:cs="Arial"/>
          <w:b/>
        </w:rPr>
        <w:t>Responsibilities of the Head of Governance</w:t>
      </w:r>
      <w:r w:rsidR="002B3F1D" w:rsidRPr="002B3F1D">
        <w:rPr>
          <w:rFonts w:ascii="Arial" w:hAnsi="Arial" w:cs="Arial"/>
          <w:b/>
        </w:rPr>
        <w:t xml:space="preserve"> (</w:t>
      </w:r>
      <w:r w:rsidR="00E519BF" w:rsidRPr="002B3F1D">
        <w:rPr>
          <w:rFonts w:ascii="Arial" w:hAnsi="Arial" w:cs="Arial"/>
          <w:b/>
        </w:rPr>
        <w:t>Monitoring Officer</w:t>
      </w:r>
      <w:r w:rsidR="002B3F1D" w:rsidRPr="002B3F1D">
        <w:rPr>
          <w:rFonts w:ascii="Arial" w:hAnsi="Arial" w:cs="Arial"/>
          <w:b/>
        </w:rPr>
        <w:t>)</w:t>
      </w:r>
    </w:p>
    <w:p w:rsidR="00DE1C37" w:rsidRPr="002B3F1D" w:rsidRDefault="00E519BF" w:rsidP="007E3D08">
      <w:pPr>
        <w:pStyle w:val="Default"/>
        <w:spacing w:before="120"/>
        <w:rPr>
          <w:color w:val="auto"/>
        </w:rPr>
      </w:pPr>
      <w:r w:rsidRPr="002B3F1D">
        <w:rPr>
          <w:color w:val="auto"/>
        </w:rPr>
        <w:t>The</w:t>
      </w:r>
      <w:r w:rsidRPr="002B3F1D">
        <w:rPr>
          <w:b/>
          <w:color w:val="auto"/>
        </w:rPr>
        <w:t xml:space="preserve"> </w:t>
      </w:r>
      <w:r w:rsidRPr="002B3F1D">
        <w:rPr>
          <w:color w:val="auto"/>
        </w:rPr>
        <w:t>Head of Governance</w:t>
      </w:r>
      <w:r w:rsidR="003E1EF3">
        <w:rPr>
          <w:color w:val="auto"/>
        </w:rPr>
        <w:t xml:space="preserve"> (Monitoring Officer)</w:t>
      </w:r>
      <w:r w:rsidRPr="002B3F1D">
        <w:rPr>
          <w:color w:val="auto"/>
        </w:rPr>
        <w:t xml:space="preserve"> is responsible for the Council’s management of corporate fraud. This entails</w:t>
      </w:r>
      <w:r w:rsidR="00DE1C37" w:rsidRPr="002B3F1D">
        <w:rPr>
          <w:color w:val="auto"/>
        </w:rPr>
        <w:t>:</w:t>
      </w:r>
    </w:p>
    <w:p w:rsidR="00DE1C37" w:rsidRPr="002B3F1D" w:rsidRDefault="00210056" w:rsidP="002413B8">
      <w:pPr>
        <w:pStyle w:val="Default"/>
        <w:numPr>
          <w:ilvl w:val="0"/>
          <w:numId w:val="47"/>
        </w:numPr>
        <w:spacing w:before="120"/>
        <w:ind w:left="788" w:hanging="357"/>
        <w:rPr>
          <w:color w:val="auto"/>
        </w:rPr>
      </w:pPr>
      <w:r w:rsidRPr="002B3F1D">
        <w:rPr>
          <w:color w:val="auto"/>
        </w:rPr>
        <w:t>implementing anti-fraud and corruption initiatives from Government and anti-fraud and corruption organisation</w:t>
      </w:r>
      <w:r w:rsidR="00DE1C37" w:rsidRPr="002B3F1D">
        <w:rPr>
          <w:color w:val="auto"/>
        </w:rPr>
        <w:t xml:space="preserve">s, </w:t>
      </w:r>
    </w:p>
    <w:p w:rsidR="00DE1C37" w:rsidRPr="002B3F1D" w:rsidRDefault="00DE1C37" w:rsidP="002413B8">
      <w:pPr>
        <w:pStyle w:val="Default"/>
        <w:numPr>
          <w:ilvl w:val="0"/>
          <w:numId w:val="47"/>
        </w:numPr>
        <w:spacing w:before="120"/>
        <w:ind w:left="788" w:hanging="357"/>
        <w:rPr>
          <w:color w:val="auto"/>
        </w:rPr>
      </w:pPr>
      <w:r w:rsidRPr="002B3F1D">
        <w:rPr>
          <w:color w:val="auto"/>
        </w:rPr>
        <w:t xml:space="preserve">driving fraud risk management, </w:t>
      </w:r>
    </w:p>
    <w:p w:rsidR="00DE1C37" w:rsidRPr="002B3F1D" w:rsidRDefault="00DE1C37" w:rsidP="002413B8">
      <w:pPr>
        <w:pStyle w:val="Default"/>
        <w:numPr>
          <w:ilvl w:val="0"/>
          <w:numId w:val="47"/>
        </w:numPr>
        <w:spacing w:before="120"/>
        <w:ind w:left="788" w:hanging="357"/>
        <w:rPr>
          <w:color w:val="auto"/>
        </w:rPr>
      </w:pPr>
      <w:r w:rsidRPr="002B3F1D">
        <w:rPr>
          <w:color w:val="auto"/>
        </w:rPr>
        <w:t>establishing a fraud incident log and mechanism for Transparency Code disclosures,</w:t>
      </w:r>
    </w:p>
    <w:p w:rsidR="00243348" w:rsidRPr="002B3F1D" w:rsidRDefault="007D5BC2" w:rsidP="002413B8">
      <w:pPr>
        <w:pStyle w:val="Default"/>
        <w:numPr>
          <w:ilvl w:val="0"/>
          <w:numId w:val="47"/>
        </w:numPr>
        <w:spacing w:before="120"/>
        <w:ind w:left="788" w:hanging="357"/>
        <w:rPr>
          <w:b/>
          <w:color w:val="auto"/>
        </w:rPr>
      </w:pPr>
      <w:r w:rsidRPr="002B3F1D">
        <w:rPr>
          <w:color w:val="auto"/>
        </w:rPr>
        <w:t>providing leadership</w:t>
      </w:r>
      <w:r w:rsidR="00DE1C37" w:rsidRPr="002B3F1D">
        <w:rPr>
          <w:color w:val="auto"/>
        </w:rPr>
        <w:t xml:space="preserve"> to embed an anti-fraud and corruption culture.</w:t>
      </w:r>
    </w:p>
    <w:p w:rsidR="00DE1C37" w:rsidRDefault="00DE1C37" w:rsidP="00243348">
      <w:pPr>
        <w:ind w:hanging="567"/>
        <w:rPr>
          <w:rFonts w:ascii="Arial" w:hAnsi="Arial" w:cs="Arial"/>
        </w:rPr>
      </w:pPr>
    </w:p>
    <w:p w:rsidR="00243348" w:rsidRPr="00C452B5" w:rsidRDefault="00DB0F5A" w:rsidP="00243348">
      <w:pPr>
        <w:ind w:hanging="567"/>
        <w:rPr>
          <w:rFonts w:ascii="Arial" w:hAnsi="Arial" w:cs="Arial"/>
        </w:rPr>
      </w:pPr>
      <w:r>
        <w:rPr>
          <w:rFonts w:ascii="Arial" w:hAnsi="Arial" w:cs="Arial"/>
        </w:rPr>
        <w:t>4.4</w:t>
      </w:r>
      <w:r>
        <w:rPr>
          <w:rFonts w:ascii="Arial" w:hAnsi="Arial" w:cs="Arial"/>
        </w:rPr>
        <w:tab/>
      </w:r>
      <w:r w:rsidR="00243348" w:rsidRPr="00B31296">
        <w:rPr>
          <w:rFonts w:ascii="Arial" w:hAnsi="Arial" w:cs="Arial"/>
          <w:b/>
        </w:rPr>
        <w:t>The Role of Managers</w:t>
      </w:r>
      <w:r w:rsidR="00243348" w:rsidRPr="00C452B5">
        <w:rPr>
          <w:rFonts w:ascii="Arial" w:hAnsi="Arial" w:cs="Arial"/>
        </w:rPr>
        <w:t xml:space="preserve"> </w:t>
      </w:r>
    </w:p>
    <w:p w:rsidR="00243348" w:rsidRPr="00C452B5" w:rsidRDefault="00243348" w:rsidP="007E3D08">
      <w:pPr>
        <w:spacing w:before="120"/>
        <w:rPr>
          <w:rFonts w:ascii="Arial" w:hAnsi="Arial" w:cs="Arial"/>
        </w:rPr>
      </w:pPr>
      <w:r w:rsidRPr="00C452B5">
        <w:rPr>
          <w:rFonts w:ascii="Arial" w:hAnsi="Arial" w:cs="Arial"/>
        </w:rPr>
        <w:t xml:space="preserve">Managers at all levels are responsible for the communication and implementation of this </w:t>
      </w:r>
      <w:r>
        <w:rPr>
          <w:rFonts w:ascii="Arial" w:hAnsi="Arial" w:cs="Arial"/>
        </w:rPr>
        <w:t>P</w:t>
      </w:r>
      <w:r w:rsidRPr="00C452B5">
        <w:rPr>
          <w:rFonts w:ascii="Arial" w:hAnsi="Arial" w:cs="Arial"/>
        </w:rPr>
        <w:t xml:space="preserve">olicy in their work area. They are also responsible for ensuring that their employees are aware of </w:t>
      </w:r>
      <w:r>
        <w:rPr>
          <w:rFonts w:ascii="Arial" w:hAnsi="Arial" w:cs="Arial"/>
        </w:rPr>
        <w:t xml:space="preserve">and understand </w:t>
      </w:r>
      <w:r w:rsidRPr="00C452B5">
        <w:rPr>
          <w:rFonts w:ascii="Arial" w:hAnsi="Arial" w:cs="Arial"/>
        </w:rPr>
        <w:t>the Council’s Financial</w:t>
      </w:r>
      <w:r>
        <w:rPr>
          <w:rFonts w:ascii="Arial" w:hAnsi="Arial" w:cs="Arial"/>
        </w:rPr>
        <w:t xml:space="preserve"> Regulations, Accounting Instructions</w:t>
      </w:r>
      <w:r w:rsidRPr="00D8178C">
        <w:rPr>
          <w:rFonts w:ascii="Arial" w:hAnsi="Arial" w:cs="Arial"/>
        </w:rPr>
        <w:t xml:space="preserve"> </w:t>
      </w:r>
      <w:r>
        <w:rPr>
          <w:rFonts w:ascii="Arial" w:hAnsi="Arial" w:cs="Arial"/>
        </w:rPr>
        <w:t>and Procurement Procedures</w:t>
      </w:r>
      <w:r w:rsidRPr="00C452B5">
        <w:rPr>
          <w:rFonts w:ascii="Arial" w:hAnsi="Arial" w:cs="Arial"/>
        </w:rPr>
        <w:t>, and that the requirements of each are being met in their everyday business activities.</w:t>
      </w:r>
      <w:r>
        <w:rPr>
          <w:rFonts w:ascii="Arial" w:hAnsi="Arial" w:cs="Arial"/>
        </w:rPr>
        <w:t xml:space="preserve"> They should establish an appropriate hierarchy of authority and separation of duties to prevent and minimise incidents of fraud and irregularity and avoid conflicts of interest.</w:t>
      </w:r>
      <w:r w:rsidRPr="00C452B5">
        <w:rPr>
          <w:rFonts w:ascii="Arial" w:hAnsi="Arial" w:cs="Arial"/>
        </w:rPr>
        <w:t xml:space="preserve"> In addition, managers must make their employees aware of the requirements of the </w:t>
      </w:r>
      <w:r>
        <w:rPr>
          <w:rFonts w:ascii="Arial" w:hAnsi="Arial" w:cs="Arial"/>
        </w:rPr>
        <w:t>C</w:t>
      </w:r>
      <w:r w:rsidRPr="00C452B5">
        <w:rPr>
          <w:rFonts w:ascii="Arial" w:hAnsi="Arial" w:cs="Arial"/>
        </w:rPr>
        <w:t xml:space="preserve">ode of </w:t>
      </w:r>
      <w:r>
        <w:rPr>
          <w:rFonts w:ascii="Arial" w:hAnsi="Arial" w:cs="Arial"/>
        </w:rPr>
        <w:t>C</w:t>
      </w:r>
      <w:r w:rsidRPr="00C452B5">
        <w:rPr>
          <w:rFonts w:ascii="Arial" w:hAnsi="Arial" w:cs="Arial"/>
        </w:rPr>
        <w:t>onduct for employe</w:t>
      </w:r>
      <w:r>
        <w:rPr>
          <w:rFonts w:ascii="Arial" w:hAnsi="Arial" w:cs="Arial"/>
        </w:rPr>
        <w:t>es and ensure any declarations of interest are refreshed periodically</w:t>
      </w:r>
      <w:r w:rsidRPr="00C452B5">
        <w:rPr>
          <w:rFonts w:ascii="Arial" w:hAnsi="Arial" w:cs="Arial"/>
        </w:rPr>
        <w:t xml:space="preserve">. </w:t>
      </w:r>
    </w:p>
    <w:p w:rsidR="00243348" w:rsidRPr="00C452B5" w:rsidRDefault="00243348" w:rsidP="005838F4">
      <w:pPr>
        <w:spacing w:before="120"/>
        <w:rPr>
          <w:rFonts w:ascii="Arial" w:hAnsi="Arial" w:cs="Arial"/>
        </w:rPr>
      </w:pPr>
      <w:r w:rsidRPr="00C452B5">
        <w:rPr>
          <w:rFonts w:ascii="Arial" w:hAnsi="Arial" w:cs="Arial"/>
        </w:rPr>
        <w:t xml:space="preserve">Managers are expected to strive to create an environment in which </w:t>
      </w:r>
      <w:r w:rsidR="00965C3E">
        <w:rPr>
          <w:rFonts w:ascii="Arial" w:hAnsi="Arial" w:cs="Arial"/>
        </w:rPr>
        <w:t>employees</w:t>
      </w:r>
      <w:r w:rsidRPr="00C452B5">
        <w:rPr>
          <w:rFonts w:ascii="Arial" w:hAnsi="Arial" w:cs="Arial"/>
        </w:rPr>
        <w:t xml:space="preserve"> feel able to approach them with any concerns they may have about suspected irregularities, and to make </w:t>
      </w:r>
      <w:r w:rsidR="00965C3E">
        <w:rPr>
          <w:rFonts w:ascii="Arial" w:hAnsi="Arial" w:cs="Arial"/>
        </w:rPr>
        <w:t>employees</w:t>
      </w:r>
      <w:r w:rsidRPr="00C452B5">
        <w:rPr>
          <w:rFonts w:ascii="Arial" w:hAnsi="Arial" w:cs="Arial"/>
        </w:rPr>
        <w:t xml:space="preserve"> aware of the Council’s </w:t>
      </w:r>
      <w:r>
        <w:rPr>
          <w:rFonts w:ascii="Arial" w:hAnsi="Arial" w:cs="Arial"/>
        </w:rPr>
        <w:t>‘Whistleblowing P</w:t>
      </w:r>
      <w:r w:rsidRPr="00C452B5">
        <w:rPr>
          <w:rFonts w:ascii="Arial" w:hAnsi="Arial" w:cs="Arial"/>
        </w:rPr>
        <w:t xml:space="preserve">olicy’. </w:t>
      </w:r>
    </w:p>
    <w:p w:rsidR="006019ED" w:rsidRDefault="00243348" w:rsidP="005838F4">
      <w:pPr>
        <w:spacing w:before="120"/>
        <w:rPr>
          <w:rFonts w:ascii="Arial" w:hAnsi="Arial" w:cs="Arial"/>
        </w:rPr>
      </w:pPr>
      <w:r w:rsidRPr="00C452B5">
        <w:rPr>
          <w:rFonts w:ascii="Arial" w:hAnsi="Arial" w:cs="Arial"/>
        </w:rPr>
        <w:t>The Council recognises that a key preventative measure in dealing with fraud</w:t>
      </w:r>
      <w:r>
        <w:rPr>
          <w:rFonts w:ascii="Arial" w:hAnsi="Arial" w:cs="Arial"/>
        </w:rPr>
        <w:t>,</w:t>
      </w:r>
      <w:r w:rsidRPr="00C452B5">
        <w:rPr>
          <w:rFonts w:ascii="Arial" w:hAnsi="Arial" w:cs="Arial"/>
        </w:rPr>
        <w:t xml:space="preserve"> corruption</w:t>
      </w:r>
      <w:r>
        <w:rPr>
          <w:rFonts w:ascii="Arial" w:hAnsi="Arial" w:cs="Arial"/>
        </w:rPr>
        <w:t xml:space="preserve"> and bribery</w:t>
      </w:r>
      <w:r w:rsidRPr="00C452B5">
        <w:rPr>
          <w:rFonts w:ascii="Arial" w:hAnsi="Arial" w:cs="Arial"/>
        </w:rPr>
        <w:t xml:space="preserve"> is for managers to take effective steps at the recruitment stage</w:t>
      </w:r>
      <w:r>
        <w:rPr>
          <w:rFonts w:ascii="Arial" w:hAnsi="Arial" w:cs="Arial"/>
        </w:rPr>
        <w:t>, with support from Human Resources colleagues,</w:t>
      </w:r>
      <w:r w:rsidRPr="00C452B5">
        <w:rPr>
          <w:rFonts w:ascii="Arial" w:hAnsi="Arial" w:cs="Arial"/>
        </w:rPr>
        <w:t xml:space="preserve"> to establish, as far as possible, the honesty and integrity of potential employees, whether for permanent, temporary or casual posts. The Council has a recruitment procedure, which contains appropriate safeguards on matters such as obtaining written references and verifying qualifications held. As with other public bodies, police checks are undertaken on employees working in certain types of employment. Further checks may be introduced in areas where an increased risk of potential fraud and corruption has been identified. </w:t>
      </w:r>
      <w:r>
        <w:rPr>
          <w:rFonts w:ascii="Arial" w:hAnsi="Arial" w:cs="Arial"/>
        </w:rPr>
        <w:t>These allow the Council to exercise due diligence in the selection of employees.</w:t>
      </w:r>
    </w:p>
    <w:p w:rsidR="00D809F6" w:rsidRPr="00D809F6" w:rsidRDefault="00D809F6" w:rsidP="00D809F6">
      <w:pPr>
        <w:pStyle w:val="Default"/>
      </w:pPr>
    </w:p>
    <w:p w:rsidR="00404880" w:rsidRPr="00C452B5" w:rsidRDefault="006019ED" w:rsidP="00705EAE">
      <w:pPr>
        <w:ind w:hanging="567"/>
        <w:rPr>
          <w:rFonts w:ascii="Arial" w:hAnsi="Arial" w:cs="Arial"/>
        </w:rPr>
      </w:pPr>
      <w:r>
        <w:rPr>
          <w:rFonts w:ascii="Arial" w:hAnsi="Arial" w:cs="Arial"/>
        </w:rPr>
        <w:t>4.5</w:t>
      </w:r>
      <w:r>
        <w:rPr>
          <w:rFonts w:ascii="Arial" w:hAnsi="Arial" w:cs="Arial"/>
        </w:rPr>
        <w:tab/>
      </w:r>
      <w:r w:rsidR="00404880" w:rsidRPr="00B31296">
        <w:rPr>
          <w:rFonts w:ascii="Arial" w:hAnsi="Arial" w:cs="Arial"/>
          <w:b/>
        </w:rPr>
        <w:t>Responsibilities of Employees</w:t>
      </w:r>
      <w:r w:rsidR="00404880" w:rsidRPr="00C452B5">
        <w:rPr>
          <w:rFonts w:ascii="Arial" w:hAnsi="Arial" w:cs="Arial"/>
        </w:rPr>
        <w:t xml:space="preserve"> </w:t>
      </w:r>
    </w:p>
    <w:p w:rsidR="00404880" w:rsidRPr="00C452B5" w:rsidRDefault="00404880" w:rsidP="007E3D08">
      <w:pPr>
        <w:spacing w:before="120"/>
        <w:rPr>
          <w:rFonts w:ascii="Arial" w:hAnsi="Arial" w:cs="Arial"/>
        </w:rPr>
      </w:pPr>
      <w:r w:rsidRPr="00C452B5">
        <w:rPr>
          <w:rFonts w:ascii="Arial" w:hAnsi="Arial" w:cs="Arial"/>
        </w:rPr>
        <w:t xml:space="preserve">Each employee is governed in their work by the Council’s </w:t>
      </w:r>
      <w:r w:rsidR="004139C9">
        <w:rPr>
          <w:rFonts w:ascii="Arial" w:hAnsi="Arial" w:cs="Arial"/>
        </w:rPr>
        <w:t>Constitu</w:t>
      </w:r>
      <w:r w:rsidR="00705EAE">
        <w:rPr>
          <w:rFonts w:ascii="Arial" w:hAnsi="Arial" w:cs="Arial"/>
        </w:rPr>
        <w:t>tion</w:t>
      </w:r>
      <w:r w:rsidRPr="00C452B5">
        <w:rPr>
          <w:rFonts w:ascii="Arial" w:hAnsi="Arial" w:cs="Arial"/>
        </w:rPr>
        <w:t xml:space="preserve"> and Financial Regulations</w:t>
      </w:r>
      <w:r w:rsidR="000D5904">
        <w:rPr>
          <w:rFonts w:ascii="Arial" w:hAnsi="Arial" w:cs="Arial"/>
        </w:rPr>
        <w:t>,</w:t>
      </w:r>
      <w:r w:rsidRPr="00C452B5">
        <w:rPr>
          <w:rFonts w:ascii="Arial" w:hAnsi="Arial" w:cs="Arial"/>
        </w:rPr>
        <w:t xml:space="preserve"> </w:t>
      </w:r>
      <w:r w:rsidR="00D8178C">
        <w:rPr>
          <w:rFonts w:ascii="Arial" w:hAnsi="Arial" w:cs="Arial"/>
        </w:rPr>
        <w:t xml:space="preserve">Procurement Procedures, </w:t>
      </w:r>
      <w:r w:rsidR="000D5904">
        <w:rPr>
          <w:rFonts w:ascii="Arial" w:hAnsi="Arial" w:cs="Arial"/>
        </w:rPr>
        <w:t>C</w:t>
      </w:r>
      <w:r w:rsidR="000D5904" w:rsidRPr="00C452B5">
        <w:rPr>
          <w:rFonts w:ascii="Arial" w:hAnsi="Arial" w:cs="Arial"/>
        </w:rPr>
        <w:t xml:space="preserve">ode of </w:t>
      </w:r>
      <w:r w:rsidR="000D5904">
        <w:rPr>
          <w:rFonts w:ascii="Arial" w:hAnsi="Arial" w:cs="Arial"/>
        </w:rPr>
        <w:t>C</w:t>
      </w:r>
      <w:r w:rsidR="000D5904" w:rsidRPr="00C452B5">
        <w:rPr>
          <w:rFonts w:ascii="Arial" w:hAnsi="Arial" w:cs="Arial"/>
        </w:rPr>
        <w:t xml:space="preserve">onduct for employees </w:t>
      </w:r>
      <w:r w:rsidRPr="00C452B5">
        <w:rPr>
          <w:rFonts w:ascii="Arial" w:hAnsi="Arial" w:cs="Arial"/>
        </w:rPr>
        <w:t>and other policies (</w:t>
      </w:r>
      <w:r w:rsidR="00C1626F" w:rsidRPr="00C452B5">
        <w:rPr>
          <w:rFonts w:ascii="Arial" w:hAnsi="Arial" w:cs="Arial"/>
        </w:rPr>
        <w:t>e.g.</w:t>
      </w:r>
      <w:r w:rsidRPr="00C452B5">
        <w:rPr>
          <w:rFonts w:ascii="Arial" w:hAnsi="Arial" w:cs="Arial"/>
        </w:rPr>
        <w:t xml:space="preserve"> </w:t>
      </w:r>
      <w:r w:rsidR="00705EAE">
        <w:rPr>
          <w:rFonts w:ascii="Arial" w:hAnsi="Arial" w:cs="Arial"/>
        </w:rPr>
        <w:t>H</w:t>
      </w:r>
      <w:r w:rsidRPr="00C452B5">
        <w:rPr>
          <w:rFonts w:ascii="Arial" w:hAnsi="Arial" w:cs="Arial"/>
        </w:rPr>
        <w:t>ealth</w:t>
      </w:r>
      <w:r w:rsidR="00C1626F" w:rsidRPr="00C452B5">
        <w:rPr>
          <w:rFonts w:ascii="Arial" w:hAnsi="Arial" w:cs="Arial"/>
        </w:rPr>
        <w:t xml:space="preserve"> and </w:t>
      </w:r>
      <w:r w:rsidR="00705EAE">
        <w:rPr>
          <w:rFonts w:ascii="Arial" w:hAnsi="Arial" w:cs="Arial"/>
        </w:rPr>
        <w:t>S</w:t>
      </w:r>
      <w:r w:rsidR="00C1626F" w:rsidRPr="00C452B5">
        <w:rPr>
          <w:rFonts w:ascii="Arial" w:hAnsi="Arial" w:cs="Arial"/>
        </w:rPr>
        <w:t xml:space="preserve">afety, </w:t>
      </w:r>
      <w:r w:rsidR="00705EAE">
        <w:rPr>
          <w:rFonts w:ascii="Arial" w:hAnsi="Arial" w:cs="Arial"/>
        </w:rPr>
        <w:t>C</w:t>
      </w:r>
      <w:r w:rsidR="00C1626F" w:rsidRPr="00C452B5">
        <w:rPr>
          <w:rFonts w:ascii="Arial" w:hAnsi="Arial" w:cs="Arial"/>
        </w:rPr>
        <w:t xml:space="preserve">omputer </w:t>
      </w:r>
      <w:r w:rsidR="00705EAE">
        <w:rPr>
          <w:rFonts w:ascii="Arial" w:hAnsi="Arial" w:cs="Arial"/>
        </w:rPr>
        <w:t>and</w:t>
      </w:r>
      <w:r w:rsidR="00705EAE" w:rsidRPr="00C452B5">
        <w:rPr>
          <w:rFonts w:ascii="Arial" w:hAnsi="Arial" w:cs="Arial"/>
        </w:rPr>
        <w:t xml:space="preserve"> </w:t>
      </w:r>
      <w:r w:rsidR="00705EAE">
        <w:rPr>
          <w:rFonts w:ascii="Arial" w:hAnsi="Arial" w:cs="Arial"/>
        </w:rPr>
        <w:t>T</w:t>
      </w:r>
      <w:r w:rsidR="00C1626F" w:rsidRPr="00C452B5">
        <w:rPr>
          <w:rFonts w:ascii="Arial" w:hAnsi="Arial" w:cs="Arial"/>
        </w:rPr>
        <w:t>elephon</w:t>
      </w:r>
      <w:r w:rsidR="00705EAE">
        <w:rPr>
          <w:rFonts w:ascii="Arial" w:hAnsi="Arial" w:cs="Arial"/>
        </w:rPr>
        <w:t>y</w:t>
      </w:r>
      <w:r w:rsidR="00C1626F" w:rsidRPr="00C452B5">
        <w:rPr>
          <w:rFonts w:ascii="Arial" w:hAnsi="Arial" w:cs="Arial"/>
        </w:rPr>
        <w:t xml:space="preserve"> </w:t>
      </w:r>
      <w:r w:rsidR="00705EAE">
        <w:rPr>
          <w:rFonts w:ascii="Arial" w:hAnsi="Arial" w:cs="Arial"/>
        </w:rPr>
        <w:t>U</w:t>
      </w:r>
      <w:r w:rsidR="00FD27FB" w:rsidRPr="00C452B5">
        <w:rPr>
          <w:rFonts w:ascii="Arial" w:hAnsi="Arial" w:cs="Arial"/>
        </w:rPr>
        <w:t>sage</w:t>
      </w:r>
      <w:r w:rsidRPr="00C452B5">
        <w:rPr>
          <w:rFonts w:ascii="Arial" w:hAnsi="Arial" w:cs="Arial"/>
        </w:rPr>
        <w:t xml:space="preserve"> </w:t>
      </w:r>
      <w:r w:rsidR="00705EAE">
        <w:rPr>
          <w:rFonts w:ascii="Arial" w:hAnsi="Arial" w:cs="Arial"/>
        </w:rPr>
        <w:t>P</w:t>
      </w:r>
      <w:r w:rsidRPr="00C452B5">
        <w:rPr>
          <w:rFonts w:ascii="Arial" w:hAnsi="Arial" w:cs="Arial"/>
        </w:rPr>
        <w:t xml:space="preserve">olicy </w:t>
      </w:r>
      <w:r w:rsidR="007A08C6" w:rsidRPr="00C452B5">
        <w:rPr>
          <w:rFonts w:ascii="Arial" w:hAnsi="Arial" w:cs="Arial"/>
        </w:rPr>
        <w:t>etc.</w:t>
      </w:r>
      <w:r w:rsidRPr="00C452B5">
        <w:rPr>
          <w:rFonts w:ascii="Arial" w:hAnsi="Arial" w:cs="Arial"/>
        </w:rPr>
        <w:t>). Included in these are guidelines on gifts and hospitality</w:t>
      </w:r>
      <w:r w:rsidR="000D5904">
        <w:rPr>
          <w:rFonts w:ascii="Arial" w:hAnsi="Arial" w:cs="Arial"/>
        </w:rPr>
        <w:t>,</w:t>
      </w:r>
      <w:r w:rsidRPr="00C452B5">
        <w:rPr>
          <w:rFonts w:ascii="Arial" w:hAnsi="Arial" w:cs="Arial"/>
        </w:rPr>
        <w:t xml:space="preserve"> professional and personal conduct and conflict</w:t>
      </w:r>
      <w:r w:rsidR="00560257">
        <w:rPr>
          <w:rFonts w:ascii="Arial" w:hAnsi="Arial" w:cs="Arial"/>
        </w:rPr>
        <w:t xml:space="preserve">s of interest. These are </w:t>
      </w:r>
      <w:r w:rsidR="008C6825">
        <w:rPr>
          <w:rFonts w:ascii="Arial" w:hAnsi="Arial" w:cs="Arial"/>
        </w:rPr>
        <w:t xml:space="preserve">referred </w:t>
      </w:r>
      <w:r w:rsidR="008C6825" w:rsidRPr="00C452B5">
        <w:rPr>
          <w:rFonts w:ascii="Arial" w:hAnsi="Arial" w:cs="Arial"/>
        </w:rPr>
        <w:t>to</w:t>
      </w:r>
      <w:r w:rsidRPr="00C452B5">
        <w:rPr>
          <w:rFonts w:ascii="Arial" w:hAnsi="Arial" w:cs="Arial"/>
        </w:rPr>
        <w:t xml:space="preserve"> all employees as part of their contract of employment when they join the </w:t>
      </w:r>
      <w:r w:rsidR="00705EAE">
        <w:rPr>
          <w:rFonts w:ascii="Arial" w:hAnsi="Arial" w:cs="Arial"/>
        </w:rPr>
        <w:t>A</w:t>
      </w:r>
      <w:r w:rsidRPr="00C452B5">
        <w:rPr>
          <w:rFonts w:ascii="Arial" w:hAnsi="Arial" w:cs="Arial"/>
        </w:rPr>
        <w:t xml:space="preserve">uthority. Copies can be provided by managers or by Human Resources if required, and are available on the intranet. </w:t>
      </w:r>
    </w:p>
    <w:p w:rsidR="00822450" w:rsidRPr="00C452B5" w:rsidRDefault="00822450" w:rsidP="00C452B5">
      <w:pPr>
        <w:rPr>
          <w:rFonts w:ascii="Arial" w:hAnsi="Arial" w:cs="Arial"/>
        </w:rPr>
      </w:pPr>
    </w:p>
    <w:p w:rsidR="00404880" w:rsidRPr="00C452B5" w:rsidRDefault="00404880" w:rsidP="00C452B5">
      <w:pPr>
        <w:rPr>
          <w:rFonts w:ascii="Arial" w:hAnsi="Arial" w:cs="Arial"/>
        </w:rPr>
      </w:pPr>
      <w:r w:rsidRPr="00C452B5">
        <w:rPr>
          <w:rFonts w:ascii="Arial" w:hAnsi="Arial" w:cs="Arial"/>
        </w:rPr>
        <w:t xml:space="preserve">Additionally, employees are responsible for ensuring that they follow the instructions given to them by management, particularly in relation to the safekeeping of the assets of the </w:t>
      </w:r>
      <w:r w:rsidR="004139C9">
        <w:rPr>
          <w:rFonts w:ascii="Arial" w:hAnsi="Arial" w:cs="Arial"/>
        </w:rPr>
        <w:t>A</w:t>
      </w:r>
      <w:r w:rsidRPr="00C452B5">
        <w:rPr>
          <w:rFonts w:ascii="Arial" w:hAnsi="Arial" w:cs="Arial"/>
        </w:rPr>
        <w:t xml:space="preserve">uthority. </w:t>
      </w:r>
      <w:r w:rsidR="0056055B">
        <w:rPr>
          <w:rFonts w:ascii="Arial" w:hAnsi="Arial" w:cs="Arial"/>
        </w:rPr>
        <w:t xml:space="preserve">This includes information and employees should also ensure they comply with the provisions of the Data Protection Act at all times. </w:t>
      </w:r>
      <w:r w:rsidRPr="00C452B5">
        <w:rPr>
          <w:rFonts w:ascii="Arial" w:hAnsi="Arial" w:cs="Arial"/>
        </w:rPr>
        <w:t xml:space="preserve">These should be included in induction training and procedure manuals. </w:t>
      </w:r>
    </w:p>
    <w:p w:rsidR="00404880" w:rsidRPr="00C452B5" w:rsidRDefault="00404880" w:rsidP="005838F4">
      <w:pPr>
        <w:spacing w:before="120"/>
        <w:rPr>
          <w:rFonts w:ascii="Arial" w:hAnsi="Arial" w:cs="Arial"/>
        </w:rPr>
      </w:pPr>
      <w:r w:rsidRPr="00C452B5">
        <w:rPr>
          <w:rFonts w:ascii="Arial" w:hAnsi="Arial" w:cs="Arial"/>
        </w:rPr>
        <w:t xml:space="preserve">Employees are expected to be </w:t>
      </w:r>
      <w:r w:rsidR="00FD27FB" w:rsidRPr="00C452B5">
        <w:rPr>
          <w:rFonts w:ascii="Arial" w:hAnsi="Arial" w:cs="Arial"/>
        </w:rPr>
        <w:t xml:space="preserve">always </w:t>
      </w:r>
      <w:r w:rsidRPr="00C452B5">
        <w:rPr>
          <w:rFonts w:ascii="Arial" w:hAnsi="Arial" w:cs="Arial"/>
        </w:rPr>
        <w:t xml:space="preserve">aware of the possibility that </w:t>
      </w:r>
      <w:r w:rsidR="0008213B">
        <w:rPr>
          <w:rFonts w:ascii="Arial" w:hAnsi="Arial" w:cs="Arial"/>
        </w:rPr>
        <w:t xml:space="preserve">theft, </w:t>
      </w:r>
      <w:r w:rsidRPr="00C452B5">
        <w:rPr>
          <w:rFonts w:ascii="Arial" w:hAnsi="Arial" w:cs="Arial"/>
        </w:rPr>
        <w:t xml:space="preserve">fraud, corruption or </w:t>
      </w:r>
      <w:r w:rsidR="0008213B">
        <w:rPr>
          <w:rFonts w:ascii="Arial" w:hAnsi="Arial" w:cs="Arial"/>
        </w:rPr>
        <w:t>bribery</w:t>
      </w:r>
      <w:r w:rsidR="0008213B" w:rsidRPr="00C452B5">
        <w:rPr>
          <w:rFonts w:ascii="Arial" w:hAnsi="Arial" w:cs="Arial"/>
        </w:rPr>
        <w:t xml:space="preserve"> </w:t>
      </w:r>
      <w:r w:rsidRPr="00C452B5">
        <w:rPr>
          <w:rFonts w:ascii="Arial" w:hAnsi="Arial" w:cs="Arial"/>
        </w:rPr>
        <w:t xml:space="preserve">may </w:t>
      </w:r>
      <w:r w:rsidR="004139C9">
        <w:rPr>
          <w:rFonts w:ascii="Arial" w:hAnsi="Arial" w:cs="Arial"/>
        </w:rPr>
        <w:t>occur</w:t>
      </w:r>
      <w:r w:rsidR="004139C9" w:rsidRPr="00C452B5">
        <w:rPr>
          <w:rFonts w:ascii="Arial" w:hAnsi="Arial" w:cs="Arial"/>
        </w:rPr>
        <w:t xml:space="preserve"> </w:t>
      </w:r>
      <w:r w:rsidRPr="00C452B5">
        <w:rPr>
          <w:rFonts w:ascii="Arial" w:hAnsi="Arial" w:cs="Arial"/>
        </w:rPr>
        <w:t>in the workplace and to share their concerns with management. Concerns should be raised, in the first instance, directly with the</w:t>
      </w:r>
      <w:r w:rsidR="00DB56DC">
        <w:rPr>
          <w:rFonts w:ascii="Arial" w:hAnsi="Arial" w:cs="Arial"/>
        </w:rPr>
        <w:t>ir</w:t>
      </w:r>
      <w:r w:rsidRPr="00C452B5">
        <w:rPr>
          <w:rFonts w:ascii="Arial" w:hAnsi="Arial" w:cs="Arial"/>
        </w:rPr>
        <w:t xml:space="preserve"> supervisor</w:t>
      </w:r>
      <w:r w:rsidR="00705EAE">
        <w:rPr>
          <w:rFonts w:ascii="Arial" w:hAnsi="Arial" w:cs="Arial"/>
        </w:rPr>
        <w:t xml:space="preserve"> or </w:t>
      </w:r>
      <w:r w:rsidRPr="00C452B5">
        <w:rPr>
          <w:rFonts w:ascii="Arial" w:hAnsi="Arial" w:cs="Arial"/>
        </w:rPr>
        <w:t>manager</w:t>
      </w:r>
      <w:r w:rsidR="00DF6585" w:rsidRPr="00C452B5">
        <w:rPr>
          <w:rFonts w:ascii="Arial" w:hAnsi="Arial" w:cs="Arial"/>
        </w:rPr>
        <w:t xml:space="preserve"> or </w:t>
      </w:r>
      <w:r w:rsidR="00DB56DC">
        <w:rPr>
          <w:rFonts w:ascii="Arial" w:hAnsi="Arial" w:cs="Arial"/>
        </w:rPr>
        <w:t>alternatively</w:t>
      </w:r>
      <w:r w:rsidRPr="00C452B5">
        <w:rPr>
          <w:rFonts w:ascii="Arial" w:hAnsi="Arial" w:cs="Arial"/>
        </w:rPr>
        <w:t xml:space="preserve"> with the</w:t>
      </w:r>
      <w:r w:rsidR="00DB56DC">
        <w:rPr>
          <w:rFonts w:ascii="Arial" w:hAnsi="Arial" w:cs="Arial"/>
        </w:rPr>
        <w:t>ir</w:t>
      </w:r>
      <w:r w:rsidRPr="00C452B5">
        <w:rPr>
          <w:rFonts w:ascii="Arial" w:hAnsi="Arial" w:cs="Arial"/>
        </w:rPr>
        <w:t xml:space="preserve"> </w:t>
      </w:r>
      <w:r w:rsidR="00705EAE">
        <w:rPr>
          <w:rFonts w:ascii="Arial" w:hAnsi="Arial" w:cs="Arial"/>
        </w:rPr>
        <w:t xml:space="preserve">Head of </w:t>
      </w:r>
      <w:r w:rsidRPr="00C452B5">
        <w:rPr>
          <w:rFonts w:ascii="Arial" w:hAnsi="Arial" w:cs="Arial"/>
        </w:rPr>
        <w:t>S</w:t>
      </w:r>
      <w:r w:rsidR="00C1626F" w:rsidRPr="00C452B5">
        <w:rPr>
          <w:rFonts w:ascii="Arial" w:hAnsi="Arial" w:cs="Arial"/>
        </w:rPr>
        <w:t>ervice</w:t>
      </w:r>
      <w:r w:rsidR="008C6825">
        <w:rPr>
          <w:rFonts w:ascii="Arial" w:hAnsi="Arial" w:cs="Arial"/>
        </w:rPr>
        <w:t xml:space="preserve">, </w:t>
      </w:r>
      <w:r w:rsidR="00DB56DC">
        <w:rPr>
          <w:rFonts w:ascii="Arial" w:hAnsi="Arial" w:cs="Arial"/>
        </w:rPr>
        <w:t xml:space="preserve">the </w:t>
      </w:r>
      <w:r w:rsidR="00026EAC">
        <w:rPr>
          <w:rFonts w:ascii="Arial" w:hAnsi="Arial" w:cs="Arial"/>
        </w:rPr>
        <w:t>Head of Governance</w:t>
      </w:r>
      <w:r w:rsidR="003E1EF3">
        <w:rPr>
          <w:rFonts w:ascii="Arial" w:hAnsi="Arial" w:cs="Arial"/>
        </w:rPr>
        <w:t xml:space="preserve"> (Monitoring Officer)</w:t>
      </w:r>
      <w:r w:rsidR="00026EAC">
        <w:rPr>
          <w:rFonts w:ascii="Arial" w:hAnsi="Arial" w:cs="Arial"/>
        </w:rPr>
        <w:t xml:space="preserve">, </w:t>
      </w:r>
      <w:r w:rsidR="00DB56DC">
        <w:rPr>
          <w:rFonts w:ascii="Arial" w:hAnsi="Arial" w:cs="Arial"/>
        </w:rPr>
        <w:t xml:space="preserve">the </w:t>
      </w:r>
      <w:r w:rsidR="008C6825">
        <w:rPr>
          <w:rFonts w:ascii="Arial" w:hAnsi="Arial" w:cs="Arial"/>
        </w:rPr>
        <w:t>Corporate Director</w:t>
      </w:r>
      <w:r w:rsidR="00B31296">
        <w:rPr>
          <w:rFonts w:ascii="Arial" w:hAnsi="Arial" w:cs="Arial"/>
        </w:rPr>
        <w:t xml:space="preserve"> (Resources)</w:t>
      </w:r>
      <w:r w:rsidRPr="00C452B5">
        <w:rPr>
          <w:rFonts w:ascii="Arial" w:hAnsi="Arial" w:cs="Arial"/>
        </w:rPr>
        <w:t xml:space="preserve"> </w:t>
      </w:r>
      <w:r w:rsidR="002374E0">
        <w:rPr>
          <w:rFonts w:ascii="Arial" w:hAnsi="Arial" w:cs="Arial"/>
        </w:rPr>
        <w:t xml:space="preserve">or </w:t>
      </w:r>
      <w:r w:rsidR="00B31296">
        <w:rPr>
          <w:rFonts w:ascii="Arial" w:hAnsi="Arial" w:cs="Arial"/>
        </w:rPr>
        <w:t>a</w:t>
      </w:r>
      <w:r w:rsidR="002374E0">
        <w:rPr>
          <w:rFonts w:ascii="Arial" w:hAnsi="Arial" w:cs="Arial"/>
        </w:rPr>
        <w:t xml:space="preserve"> member of the </w:t>
      </w:r>
      <w:r w:rsidR="00C26FEA">
        <w:rPr>
          <w:rFonts w:ascii="Arial" w:hAnsi="Arial" w:cs="Arial"/>
        </w:rPr>
        <w:t xml:space="preserve">Assurance, Risk and </w:t>
      </w:r>
      <w:r w:rsidR="00B31296">
        <w:rPr>
          <w:rFonts w:ascii="Arial" w:hAnsi="Arial" w:cs="Arial"/>
        </w:rPr>
        <w:t>Audit</w:t>
      </w:r>
      <w:r w:rsidR="002374E0">
        <w:rPr>
          <w:rFonts w:ascii="Arial" w:hAnsi="Arial" w:cs="Arial"/>
        </w:rPr>
        <w:t xml:space="preserve"> </w:t>
      </w:r>
      <w:r w:rsidR="00C26FEA">
        <w:rPr>
          <w:rFonts w:ascii="Arial" w:hAnsi="Arial" w:cs="Arial"/>
        </w:rPr>
        <w:t>team</w:t>
      </w:r>
      <w:r w:rsidR="00DF6585" w:rsidRPr="00C452B5">
        <w:rPr>
          <w:rFonts w:ascii="Arial" w:hAnsi="Arial" w:cs="Arial"/>
        </w:rPr>
        <w:t xml:space="preserve">. </w:t>
      </w:r>
      <w:r w:rsidR="00DB56DC">
        <w:rPr>
          <w:rFonts w:ascii="Arial" w:hAnsi="Arial" w:cs="Arial"/>
        </w:rPr>
        <w:t xml:space="preserve">See section B paragraph 3.2 for further information. </w:t>
      </w:r>
      <w:r w:rsidRPr="00C452B5">
        <w:rPr>
          <w:rFonts w:ascii="Arial" w:hAnsi="Arial" w:cs="Arial"/>
        </w:rPr>
        <w:t xml:space="preserve">Other possible reporting routes are set out in the Council’s </w:t>
      </w:r>
      <w:r w:rsidR="00FD27FB" w:rsidRPr="00C452B5">
        <w:rPr>
          <w:rFonts w:ascii="Arial" w:hAnsi="Arial" w:cs="Arial"/>
        </w:rPr>
        <w:t xml:space="preserve">‘Whistleblowing </w:t>
      </w:r>
      <w:r w:rsidR="0056055B">
        <w:rPr>
          <w:rFonts w:ascii="Arial" w:hAnsi="Arial" w:cs="Arial"/>
        </w:rPr>
        <w:t>P</w:t>
      </w:r>
      <w:r w:rsidR="00FD27FB" w:rsidRPr="00C452B5">
        <w:rPr>
          <w:rFonts w:ascii="Arial" w:hAnsi="Arial" w:cs="Arial"/>
        </w:rPr>
        <w:t>olicy’</w:t>
      </w:r>
      <w:r w:rsidR="004B75A0">
        <w:rPr>
          <w:rFonts w:ascii="Arial" w:hAnsi="Arial" w:cs="Arial"/>
        </w:rPr>
        <w:t>.</w:t>
      </w:r>
    </w:p>
    <w:p w:rsidR="00404880" w:rsidRPr="00C452B5" w:rsidRDefault="00404880" w:rsidP="00C452B5">
      <w:pPr>
        <w:rPr>
          <w:rFonts w:ascii="Arial" w:hAnsi="Arial" w:cs="Arial"/>
        </w:rPr>
      </w:pPr>
      <w:r w:rsidRPr="00C452B5">
        <w:rPr>
          <w:rFonts w:ascii="Arial" w:hAnsi="Arial" w:cs="Arial"/>
        </w:rPr>
        <w:t xml:space="preserve"> </w:t>
      </w:r>
    </w:p>
    <w:p w:rsidR="00404880" w:rsidRPr="00C452B5" w:rsidRDefault="00984DB6" w:rsidP="00B31296">
      <w:pPr>
        <w:ind w:hanging="567"/>
        <w:rPr>
          <w:rFonts w:ascii="Arial" w:hAnsi="Arial" w:cs="Arial"/>
        </w:rPr>
      </w:pPr>
      <w:r>
        <w:rPr>
          <w:rFonts w:ascii="Arial" w:hAnsi="Arial" w:cs="Arial"/>
        </w:rPr>
        <w:t>4</w:t>
      </w:r>
      <w:r w:rsidR="00B31296">
        <w:rPr>
          <w:rFonts w:ascii="Arial" w:hAnsi="Arial" w:cs="Arial"/>
        </w:rPr>
        <w:t>.</w:t>
      </w:r>
      <w:r w:rsidR="00D3560A">
        <w:rPr>
          <w:rFonts w:ascii="Arial" w:hAnsi="Arial" w:cs="Arial"/>
        </w:rPr>
        <w:t>6</w:t>
      </w:r>
      <w:r w:rsidR="00B31296">
        <w:rPr>
          <w:rFonts w:ascii="Arial" w:hAnsi="Arial" w:cs="Arial"/>
        </w:rPr>
        <w:tab/>
      </w:r>
      <w:r w:rsidR="00404880" w:rsidRPr="00B31296">
        <w:rPr>
          <w:rFonts w:ascii="Arial" w:hAnsi="Arial" w:cs="Arial"/>
          <w:b/>
        </w:rPr>
        <w:t>Conflicts of Interest</w:t>
      </w:r>
      <w:r w:rsidR="00404880" w:rsidRPr="00C452B5">
        <w:rPr>
          <w:rFonts w:ascii="Arial" w:hAnsi="Arial" w:cs="Arial"/>
        </w:rPr>
        <w:t xml:space="preserve"> </w:t>
      </w:r>
    </w:p>
    <w:p w:rsidR="00483793" w:rsidRPr="00294594" w:rsidRDefault="00404880" w:rsidP="007E3D08">
      <w:pPr>
        <w:spacing w:before="120"/>
        <w:rPr>
          <w:rFonts w:ascii="Arial" w:hAnsi="Arial" w:cs="Arial"/>
        </w:rPr>
      </w:pPr>
      <w:r w:rsidRPr="00C452B5">
        <w:t>Both elected members and employees must ensure that they avoid situations where there is a potential for a conflict of interest</w:t>
      </w:r>
      <w:r w:rsidR="008F002F">
        <w:t xml:space="preserve"> in accordance with their respective codes of conduct</w:t>
      </w:r>
      <w:r w:rsidRPr="00C452B5">
        <w:t xml:space="preserve">. </w:t>
      </w:r>
      <w:r w:rsidR="004164EC">
        <w:t xml:space="preserve">Managers should be alert to scenarios that could place </w:t>
      </w:r>
      <w:r w:rsidR="00965C3E">
        <w:t>employees</w:t>
      </w:r>
      <w:r w:rsidR="004164EC">
        <w:t xml:space="preserve"> at risk and </w:t>
      </w:r>
      <w:r w:rsidR="0085748B">
        <w:t>make arrangements to refresh their register of interests</w:t>
      </w:r>
      <w:r w:rsidR="004164EC">
        <w:t xml:space="preserve"> on a periodic basis. </w:t>
      </w:r>
      <w:r w:rsidRPr="00C452B5">
        <w:t xml:space="preserve">Such situations can arise with externalisation of services, tendering, planning and land issues, etc. Effective role separation will ensure decisions made are seen to be based upon impartial advice and avoid questions about improper disclosure of confidential information. </w:t>
      </w:r>
    </w:p>
    <w:p w:rsidR="00483793" w:rsidRPr="00483793" w:rsidRDefault="00483793" w:rsidP="00483793">
      <w:pPr>
        <w:pStyle w:val="Default"/>
      </w:pPr>
    </w:p>
    <w:p w:rsidR="00404880" w:rsidRPr="00C452B5" w:rsidRDefault="00984DB6" w:rsidP="00DB0F5A">
      <w:pPr>
        <w:ind w:hanging="567"/>
        <w:rPr>
          <w:rFonts w:ascii="Arial" w:hAnsi="Arial" w:cs="Arial"/>
        </w:rPr>
      </w:pPr>
      <w:r>
        <w:t>4</w:t>
      </w:r>
      <w:r w:rsidR="00B31296">
        <w:t>.</w:t>
      </w:r>
      <w:r w:rsidR="00887BBE">
        <w:t>7</w:t>
      </w:r>
      <w:r w:rsidR="00B31296">
        <w:tab/>
      </w:r>
      <w:r w:rsidR="00404880" w:rsidRPr="00B31296">
        <w:rPr>
          <w:rFonts w:ascii="Arial" w:hAnsi="Arial" w:cs="Arial"/>
          <w:b/>
        </w:rPr>
        <w:t>Official Guidance</w:t>
      </w:r>
      <w:r w:rsidR="00404880" w:rsidRPr="00C452B5">
        <w:rPr>
          <w:rFonts w:ascii="Arial" w:hAnsi="Arial" w:cs="Arial"/>
        </w:rPr>
        <w:t xml:space="preserve"> </w:t>
      </w:r>
    </w:p>
    <w:p w:rsidR="00404880" w:rsidRPr="00C452B5" w:rsidRDefault="00404880" w:rsidP="007E3D08">
      <w:pPr>
        <w:spacing w:before="120"/>
        <w:rPr>
          <w:rFonts w:ascii="Arial" w:hAnsi="Arial" w:cs="Arial"/>
        </w:rPr>
      </w:pPr>
      <w:r w:rsidRPr="00C452B5">
        <w:rPr>
          <w:rFonts w:ascii="Arial" w:hAnsi="Arial" w:cs="Arial"/>
        </w:rPr>
        <w:t xml:space="preserve">In addition to </w:t>
      </w:r>
      <w:r w:rsidR="00DB2027">
        <w:rPr>
          <w:rFonts w:ascii="Arial" w:hAnsi="Arial" w:cs="Arial"/>
        </w:rPr>
        <w:t xml:space="preserve">the Constitution, </w:t>
      </w:r>
      <w:r w:rsidRPr="00C452B5">
        <w:rPr>
          <w:rFonts w:ascii="Arial" w:hAnsi="Arial" w:cs="Arial"/>
        </w:rPr>
        <w:t>Financial</w:t>
      </w:r>
      <w:r w:rsidR="00B43D56">
        <w:rPr>
          <w:rFonts w:ascii="Arial" w:hAnsi="Arial" w:cs="Arial"/>
        </w:rPr>
        <w:t xml:space="preserve"> Regulations</w:t>
      </w:r>
      <w:r w:rsidR="00DB2027">
        <w:rPr>
          <w:rFonts w:ascii="Arial" w:hAnsi="Arial" w:cs="Arial"/>
        </w:rPr>
        <w:t>,</w:t>
      </w:r>
      <w:r w:rsidR="00B43D56">
        <w:rPr>
          <w:rFonts w:ascii="Arial" w:hAnsi="Arial" w:cs="Arial"/>
        </w:rPr>
        <w:t xml:space="preserve"> Accounting Instructions</w:t>
      </w:r>
      <w:r w:rsidR="00DB2027" w:rsidRPr="00DB2027">
        <w:rPr>
          <w:rFonts w:ascii="Arial" w:hAnsi="Arial" w:cs="Arial"/>
        </w:rPr>
        <w:t xml:space="preserve"> </w:t>
      </w:r>
      <w:r w:rsidR="00DB2027">
        <w:rPr>
          <w:rFonts w:ascii="Arial" w:hAnsi="Arial" w:cs="Arial"/>
        </w:rPr>
        <w:t>and codes of conduct</w:t>
      </w:r>
      <w:r w:rsidRPr="00C452B5">
        <w:rPr>
          <w:rFonts w:ascii="Arial" w:hAnsi="Arial" w:cs="Arial"/>
        </w:rPr>
        <w:t xml:space="preserve">, service units may have their own procedures to prevent and detect fraud. </w:t>
      </w:r>
      <w:r w:rsidR="008F002F">
        <w:rPr>
          <w:rFonts w:ascii="Arial" w:hAnsi="Arial" w:cs="Arial"/>
        </w:rPr>
        <w:t xml:space="preserve">Procurement Procedures provide safeguards to ensure </w:t>
      </w:r>
      <w:r w:rsidR="0056055B">
        <w:rPr>
          <w:rFonts w:ascii="Arial" w:hAnsi="Arial" w:cs="Arial"/>
        </w:rPr>
        <w:t>an</w:t>
      </w:r>
      <w:r w:rsidR="008F002F">
        <w:rPr>
          <w:rFonts w:ascii="Arial" w:hAnsi="Arial" w:cs="Arial"/>
        </w:rPr>
        <w:t xml:space="preserve"> open and transparent </w:t>
      </w:r>
      <w:r w:rsidR="0008213B">
        <w:rPr>
          <w:rFonts w:ascii="Arial" w:hAnsi="Arial" w:cs="Arial"/>
        </w:rPr>
        <w:t xml:space="preserve">tendering process including the </w:t>
      </w:r>
      <w:r w:rsidR="008F002F">
        <w:rPr>
          <w:rFonts w:ascii="Arial" w:hAnsi="Arial" w:cs="Arial"/>
        </w:rPr>
        <w:t>evaluation and selection of suppliers that is free from bias</w:t>
      </w:r>
      <w:r w:rsidR="00906059">
        <w:rPr>
          <w:rFonts w:ascii="Arial" w:hAnsi="Arial" w:cs="Arial"/>
        </w:rPr>
        <w:t xml:space="preserve"> and allows the Council to exercise appropriate due diligence according to the </w:t>
      </w:r>
      <w:r w:rsidR="0056055B">
        <w:rPr>
          <w:rFonts w:ascii="Arial" w:hAnsi="Arial" w:cs="Arial"/>
        </w:rPr>
        <w:t xml:space="preserve">nature and scale of the </w:t>
      </w:r>
      <w:r w:rsidR="00906059">
        <w:rPr>
          <w:rFonts w:ascii="Arial" w:hAnsi="Arial" w:cs="Arial"/>
        </w:rPr>
        <w:t>requirement</w:t>
      </w:r>
      <w:r w:rsidR="008F002F">
        <w:rPr>
          <w:rFonts w:ascii="Arial" w:hAnsi="Arial" w:cs="Arial"/>
        </w:rPr>
        <w:t xml:space="preserve">. </w:t>
      </w:r>
      <w:r w:rsidRPr="00C452B5">
        <w:rPr>
          <w:rFonts w:ascii="Arial" w:hAnsi="Arial" w:cs="Arial"/>
        </w:rPr>
        <w:t xml:space="preserve">There may also be audit reports that recommend methods to minimise losses to the </w:t>
      </w:r>
      <w:r w:rsidR="004139C9">
        <w:rPr>
          <w:rFonts w:ascii="Arial" w:hAnsi="Arial" w:cs="Arial"/>
        </w:rPr>
        <w:t>A</w:t>
      </w:r>
      <w:r w:rsidRPr="00C452B5">
        <w:rPr>
          <w:rFonts w:ascii="Arial" w:hAnsi="Arial" w:cs="Arial"/>
        </w:rPr>
        <w:t xml:space="preserve">uthority. Managers and employees must be made aware of these various sources of guidance and alter their working practices accordingly. </w:t>
      </w:r>
    </w:p>
    <w:p w:rsidR="00404880" w:rsidRPr="00C452B5" w:rsidRDefault="00404880" w:rsidP="00C452B5">
      <w:pPr>
        <w:rPr>
          <w:rFonts w:ascii="Arial" w:hAnsi="Arial" w:cs="Arial"/>
        </w:rPr>
      </w:pPr>
      <w:r w:rsidRPr="00C452B5">
        <w:rPr>
          <w:rFonts w:ascii="Arial" w:hAnsi="Arial" w:cs="Arial"/>
        </w:rPr>
        <w:t xml:space="preserve"> </w:t>
      </w:r>
    </w:p>
    <w:p w:rsidR="00404880" w:rsidRPr="00C452B5" w:rsidRDefault="00984DB6" w:rsidP="00B31296">
      <w:pPr>
        <w:ind w:hanging="567"/>
        <w:rPr>
          <w:rFonts w:ascii="Arial" w:hAnsi="Arial" w:cs="Arial"/>
        </w:rPr>
      </w:pPr>
      <w:r>
        <w:rPr>
          <w:rFonts w:ascii="Arial" w:hAnsi="Arial" w:cs="Arial"/>
        </w:rPr>
        <w:t>4</w:t>
      </w:r>
      <w:r w:rsidR="00B31296">
        <w:rPr>
          <w:rFonts w:ascii="Arial" w:hAnsi="Arial" w:cs="Arial"/>
        </w:rPr>
        <w:t>.</w:t>
      </w:r>
      <w:r w:rsidR="00887BBE">
        <w:rPr>
          <w:rFonts w:ascii="Arial" w:hAnsi="Arial" w:cs="Arial"/>
        </w:rPr>
        <w:t>8</w:t>
      </w:r>
      <w:r w:rsidR="00B31296">
        <w:rPr>
          <w:rFonts w:ascii="Arial" w:hAnsi="Arial" w:cs="Arial"/>
        </w:rPr>
        <w:tab/>
      </w:r>
      <w:r w:rsidR="00B31296" w:rsidRPr="00B31296">
        <w:rPr>
          <w:rFonts w:ascii="Arial" w:hAnsi="Arial" w:cs="Arial"/>
          <w:b/>
        </w:rPr>
        <w:t>The</w:t>
      </w:r>
      <w:r w:rsidR="00B31296">
        <w:rPr>
          <w:rFonts w:ascii="Arial" w:hAnsi="Arial" w:cs="Arial"/>
        </w:rPr>
        <w:t xml:space="preserve"> </w:t>
      </w:r>
      <w:r w:rsidR="00404880" w:rsidRPr="00B31296">
        <w:rPr>
          <w:rFonts w:ascii="Arial" w:hAnsi="Arial" w:cs="Arial"/>
          <w:b/>
        </w:rPr>
        <w:t xml:space="preserve">Role of </w:t>
      </w:r>
      <w:r w:rsidR="00C26FEA">
        <w:rPr>
          <w:rFonts w:ascii="Arial" w:hAnsi="Arial" w:cs="Arial"/>
          <w:b/>
        </w:rPr>
        <w:t>Assurance, Risk and</w:t>
      </w:r>
      <w:r w:rsidR="00404880" w:rsidRPr="00B31296">
        <w:rPr>
          <w:rFonts w:ascii="Arial" w:hAnsi="Arial" w:cs="Arial"/>
          <w:b/>
        </w:rPr>
        <w:t xml:space="preserve"> </w:t>
      </w:r>
      <w:r w:rsidR="00404880" w:rsidRPr="00C26FEA">
        <w:rPr>
          <w:rFonts w:ascii="Arial" w:hAnsi="Arial" w:cs="Arial"/>
          <w:b/>
        </w:rPr>
        <w:t>Audit</w:t>
      </w:r>
      <w:r w:rsidR="00C26FEA" w:rsidRPr="00C26FEA">
        <w:rPr>
          <w:rFonts w:ascii="Arial" w:hAnsi="Arial" w:cs="Arial"/>
          <w:b/>
        </w:rPr>
        <w:t xml:space="preserve"> </w:t>
      </w:r>
    </w:p>
    <w:p w:rsidR="00996CFE" w:rsidRPr="007E76DC" w:rsidRDefault="008B5DC0" w:rsidP="007E3D08">
      <w:pPr>
        <w:spacing w:before="120"/>
        <w:rPr>
          <w:rFonts w:ascii="Arial" w:hAnsi="Arial" w:cs="Arial"/>
        </w:rPr>
      </w:pPr>
      <w:r>
        <w:rPr>
          <w:rFonts w:ascii="Arial" w:hAnsi="Arial" w:cs="Arial"/>
        </w:rPr>
        <w:t>The Public Sector Internal Audit Standards require internal auditors to be knowledgeable to evaluate the risk of fraud</w:t>
      </w:r>
      <w:r w:rsidR="007A65B4">
        <w:rPr>
          <w:rFonts w:ascii="Arial" w:hAnsi="Arial" w:cs="Arial"/>
        </w:rPr>
        <w:t>. This</w:t>
      </w:r>
      <w:r w:rsidR="00AF4391" w:rsidRPr="00C452B5">
        <w:rPr>
          <w:rFonts w:ascii="Arial" w:hAnsi="Arial" w:cs="Arial"/>
        </w:rPr>
        <w:t xml:space="preserve"> vita</w:t>
      </w:r>
      <w:r w:rsidR="00D30012" w:rsidRPr="00C452B5">
        <w:rPr>
          <w:rFonts w:ascii="Arial" w:hAnsi="Arial" w:cs="Arial"/>
        </w:rPr>
        <w:t xml:space="preserve">l preventative </w:t>
      </w:r>
      <w:r w:rsidR="00700342">
        <w:rPr>
          <w:rFonts w:ascii="Arial" w:hAnsi="Arial" w:cs="Arial"/>
        </w:rPr>
        <w:t xml:space="preserve">supporting </w:t>
      </w:r>
      <w:r w:rsidR="00D30012" w:rsidRPr="00C452B5">
        <w:rPr>
          <w:rFonts w:ascii="Arial" w:hAnsi="Arial" w:cs="Arial"/>
        </w:rPr>
        <w:t xml:space="preserve">role </w:t>
      </w:r>
      <w:r w:rsidR="007A65B4">
        <w:rPr>
          <w:rFonts w:ascii="Arial" w:hAnsi="Arial" w:cs="Arial"/>
        </w:rPr>
        <w:t>is delivered through</w:t>
      </w:r>
      <w:r w:rsidR="007A65B4" w:rsidRPr="00C452B5">
        <w:rPr>
          <w:rFonts w:ascii="Arial" w:hAnsi="Arial" w:cs="Arial"/>
        </w:rPr>
        <w:t xml:space="preserve"> </w:t>
      </w:r>
      <w:r w:rsidR="00D30012" w:rsidRPr="00C452B5">
        <w:rPr>
          <w:rFonts w:ascii="Arial" w:hAnsi="Arial" w:cs="Arial"/>
        </w:rPr>
        <w:t>ensuring</w:t>
      </w:r>
      <w:r w:rsidR="00AF4391" w:rsidRPr="00C452B5">
        <w:rPr>
          <w:rFonts w:ascii="Arial" w:hAnsi="Arial" w:cs="Arial"/>
        </w:rPr>
        <w:t xml:space="preserve"> that </w:t>
      </w:r>
      <w:r w:rsidR="00700342">
        <w:rPr>
          <w:rFonts w:ascii="Arial" w:hAnsi="Arial" w:cs="Arial"/>
        </w:rPr>
        <w:t xml:space="preserve">management have put </w:t>
      </w:r>
      <w:r w:rsidR="00AF4391" w:rsidRPr="00C452B5">
        <w:rPr>
          <w:rFonts w:ascii="Arial" w:hAnsi="Arial" w:cs="Arial"/>
        </w:rPr>
        <w:t>systems and procedures</w:t>
      </w:r>
      <w:r w:rsidR="00D30012" w:rsidRPr="00C452B5">
        <w:rPr>
          <w:rFonts w:ascii="Arial" w:hAnsi="Arial" w:cs="Arial"/>
        </w:rPr>
        <w:t xml:space="preserve"> </w:t>
      </w:r>
      <w:r w:rsidR="00AF4391" w:rsidRPr="00C452B5">
        <w:rPr>
          <w:rFonts w:ascii="Arial" w:hAnsi="Arial" w:cs="Arial"/>
        </w:rPr>
        <w:t xml:space="preserve">are in place to prevent and detect fraud and corruption. </w:t>
      </w:r>
      <w:r w:rsidR="00996CFE" w:rsidRPr="00996CFE">
        <w:rPr>
          <w:rFonts w:ascii="Arial" w:hAnsi="Arial" w:cs="Arial"/>
        </w:rPr>
        <w:t xml:space="preserve">The Council’s </w:t>
      </w:r>
      <w:r w:rsidR="00C26FEA">
        <w:rPr>
          <w:rFonts w:ascii="Arial" w:hAnsi="Arial" w:cs="Arial"/>
        </w:rPr>
        <w:t>Assurance, Risk and</w:t>
      </w:r>
      <w:r w:rsidR="00996CFE" w:rsidRPr="00996CFE">
        <w:rPr>
          <w:rFonts w:ascii="Arial" w:hAnsi="Arial" w:cs="Arial"/>
        </w:rPr>
        <w:t xml:space="preserve"> Audit team will review these systems and procedures</w:t>
      </w:r>
      <w:r w:rsidR="00996CFE">
        <w:rPr>
          <w:rFonts w:ascii="Arial" w:hAnsi="Arial" w:cs="Arial"/>
        </w:rPr>
        <w:t xml:space="preserve"> as part of their planned audit assignments</w:t>
      </w:r>
      <w:r w:rsidR="00984DB6">
        <w:rPr>
          <w:rFonts w:ascii="Arial" w:hAnsi="Arial" w:cs="Arial"/>
        </w:rPr>
        <w:t xml:space="preserve"> consisting of:</w:t>
      </w:r>
      <w:r w:rsidR="00996CFE" w:rsidRPr="00996CFE">
        <w:rPr>
          <w:rFonts w:ascii="Arial" w:hAnsi="Arial" w:cs="Arial"/>
        </w:rPr>
        <w:t xml:space="preserve">  </w:t>
      </w:r>
    </w:p>
    <w:p w:rsidR="00984DB6" w:rsidRDefault="00984DB6" w:rsidP="00D07BF2">
      <w:pPr>
        <w:numPr>
          <w:ilvl w:val="0"/>
          <w:numId w:val="1"/>
        </w:numPr>
        <w:spacing w:before="120"/>
        <w:ind w:left="714" w:hanging="357"/>
        <w:rPr>
          <w:rFonts w:ascii="Arial" w:hAnsi="Arial" w:cs="Arial"/>
        </w:rPr>
      </w:pPr>
      <w:r w:rsidRPr="00C452B5">
        <w:rPr>
          <w:rFonts w:ascii="Arial" w:hAnsi="Arial" w:cs="Arial"/>
        </w:rPr>
        <w:t>System based audit</w:t>
      </w:r>
      <w:r>
        <w:rPr>
          <w:rFonts w:ascii="Arial" w:hAnsi="Arial" w:cs="Arial"/>
        </w:rPr>
        <w:t>s</w:t>
      </w:r>
      <w:r w:rsidRPr="00C452B5">
        <w:rPr>
          <w:rFonts w:ascii="Arial" w:hAnsi="Arial" w:cs="Arial"/>
        </w:rPr>
        <w:t xml:space="preserve"> aimed at optimising control therefore assisting towards fraud prevention.</w:t>
      </w:r>
    </w:p>
    <w:p w:rsidR="00984DB6" w:rsidRPr="00C452B5" w:rsidRDefault="00984DB6" w:rsidP="00D07BF2">
      <w:pPr>
        <w:numPr>
          <w:ilvl w:val="0"/>
          <w:numId w:val="1"/>
        </w:numPr>
        <w:spacing w:before="120"/>
        <w:ind w:left="714" w:hanging="357"/>
        <w:rPr>
          <w:rFonts w:ascii="Arial" w:hAnsi="Arial" w:cs="Arial"/>
        </w:rPr>
      </w:pPr>
      <w:r w:rsidRPr="00C452B5">
        <w:rPr>
          <w:rFonts w:ascii="Arial" w:hAnsi="Arial" w:cs="Arial"/>
        </w:rPr>
        <w:t xml:space="preserve">Financial procedure and regularity audits </w:t>
      </w:r>
      <w:r>
        <w:rPr>
          <w:rFonts w:ascii="Arial" w:hAnsi="Arial" w:cs="Arial"/>
        </w:rPr>
        <w:t xml:space="preserve">including tests </w:t>
      </w:r>
      <w:r w:rsidRPr="00C452B5">
        <w:rPr>
          <w:rFonts w:ascii="Arial" w:hAnsi="Arial" w:cs="Arial"/>
        </w:rPr>
        <w:t>designed to detect certain types of fraud</w:t>
      </w:r>
    </w:p>
    <w:p w:rsidR="00984DB6" w:rsidRDefault="00984DB6" w:rsidP="00D07BF2">
      <w:pPr>
        <w:pStyle w:val="Default"/>
        <w:numPr>
          <w:ilvl w:val="0"/>
          <w:numId w:val="1"/>
        </w:numPr>
        <w:spacing w:before="120"/>
        <w:ind w:left="714" w:hanging="357"/>
      </w:pPr>
      <w:r>
        <w:t>Supporting the business to map and evaluate the assurance in place including counter fraud measures</w:t>
      </w:r>
    </w:p>
    <w:p w:rsidR="007D5BC2" w:rsidRPr="007B3A34" w:rsidRDefault="007D5BC2" w:rsidP="00D07BF2">
      <w:pPr>
        <w:pStyle w:val="Default"/>
        <w:numPr>
          <w:ilvl w:val="0"/>
          <w:numId w:val="1"/>
        </w:numPr>
        <w:spacing w:before="120"/>
        <w:ind w:left="714" w:hanging="357"/>
      </w:pPr>
      <w:r>
        <w:t>Establishing and maintaining a fraud, corruption and bribery risk assessment, associated action plan and liaising with colleagues to implement appropriate mitigating actions.</w:t>
      </w:r>
    </w:p>
    <w:p w:rsidR="00AF4391" w:rsidRDefault="00C26FEA" w:rsidP="00C452B5">
      <w:pPr>
        <w:rPr>
          <w:rFonts w:ascii="Arial" w:hAnsi="Arial" w:cs="Arial"/>
        </w:rPr>
      </w:pPr>
      <w:r>
        <w:rPr>
          <w:rFonts w:ascii="Arial" w:hAnsi="Arial" w:cs="Arial"/>
        </w:rPr>
        <w:t>The Assurance, Risk and</w:t>
      </w:r>
      <w:r w:rsidR="00AF4391" w:rsidRPr="00C452B5">
        <w:rPr>
          <w:rFonts w:ascii="Arial" w:hAnsi="Arial" w:cs="Arial"/>
        </w:rPr>
        <w:t xml:space="preserve"> Audit </w:t>
      </w:r>
      <w:r>
        <w:rPr>
          <w:rFonts w:ascii="Arial" w:hAnsi="Arial" w:cs="Arial"/>
        </w:rPr>
        <w:t xml:space="preserve">team </w:t>
      </w:r>
      <w:r w:rsidR="007D5BC2">
        <w:rPr>
          <w:rFonts w:ascii="Arial" w:hAnsi="Arial" w:cs="Arial"/>
        </w:rPr>
        <w:t>provides support to the Head of Governance</w:t>
      </w:r>
      <w:r w:rsidR="00742521">
        <w:rPr>
          <w:rFonts w:ascii="Arial" w:hAnsi="Arial" w:cs="Arial"/>
        </w:rPr>
        <w:t xml:space="preserve"> (M</w:t>
      </w:r>
      <w:r w:rsidR="0007299F">
        <w:rPr>
          <w:rFonts w:ascii="Arial" w:hAnsi="Arial" w:cs="Arial"/>
        </w:rPr>
        <w:t>onitoring Officer)</w:t>
      </w:r>
      <w:r w:rsidR="007D5BC2">
        <w:rPr>
          <w:rFonts w:ascii="Arial" w:hAnsi="Arial" w:cs="Arial"/>
        </w:rPr>
        <w:t xml:space="preserve"> in managing corporate fraud. This includes </w:t>
      </w:r>
      <w:r w:rsidR="00D30012" w:rsidRPr="00C452B5">
        <w:rPr>
          <w:rFonts w:ascii="Arial" w:hAnsi="Arial" w:cs="Arial"/>
        </w:rPr>
        <w:t>investigat</w:t>
      </w:r>
      <w:r w:rsidR="007D5BC2">
        <w:rPr>
          <w:rFonts w:ascii="Arial" w:hAnsi="Arial" w:cs="Arial"/>
        </w:rPr>
        <w:t>ing</w:t>
      </w:r>
      <w:r w:rsidR="00AF4391" w:rsidRPr="00C452B5">
        <w:rPr>
          <w:rFonts w:ascii="Arial" w:hAnsi="Arial" w:cs="Arial"/>
        </w:rPr>
        <w:t xml:space="preserve"> cases of</w:t>
      </w:r>
      <w:r w:rsidR="00D30012" w:rsidRPr="00C452B5">
        <w:rPr>
          <w:rFonts w:ascii="Arial" w:hAnsi="Arial" w:cs="Arial"/>
        </w:rPr>
        <w:t xml:space="preserve"> </w:t>
      </w:r>
      <w:r w:rsidR="00984DB6">
        <w:rPr>
          <w:rFonts w:ascii="Arial" w:hAnsi="Arial" w:cs="Arial"/>
        </w:rPr>
        <w:t xml:space="preserve">alleged or </w:t>
      </w:r>
      <w:r w:rsidR="00AF4391" w:rsidRPr="00C452B5">
        <w:rPr>
          <w:rFonts w:ascii="Arial" w:hAnsi="Arial" w:cs="Arial"/>
        </w:rPr>
        <w:t>suspected</w:t>
      </w:r>
      <w:r w:rsidR="00984DB6">
        <w:rPr>
          <w:rFonts w:ascii="Arial" w:hAnsi="Arial" w:cs="Arial"/>
        </w:rPr>
        <w:t xml:space="preserve"> fraud or</w:t>
      </w:r>
      <w:r w:rsidR="00AF4391" w:rsidRPr="00C452B5">
        <w:rPr>
          <w:rFonts w:ascii="Arial" w:hAnsi="Arial" w:cs="Arial"/>
        </w:rPr>
        <w:t xml:space="preserve"> irregularity</w:t>
      </w:r>
      <w:r w:rsidR="007A65B4">
        <w:rPr>
          <w:rFonts w:ascii="Arial" w:hAnsi="Arial" w:cs="Arial"/>
        </w:rPr>
        <w:t xml:space="preserve"> as </w:t>
      </w:r>
      <w:r w:rsidR="004139C9">
        <w:rPr>
          <w:rFonts w:ascii="Arial" w:hAnsi="Arial" w:cs="Arial"/>
        </w:rPr>
        <w:t xml:space="preserve">and when </w:t>
      </w:r>
      <w:r w:rsidR="007A65B4">
        <w:rPr>
          <w:rFonts w:ascii="Arial" w:hAnsi="Arial" w:cs="Arial"/>
        </w:rPr>
        <w:t xml:space="preserve">required in accordance with the </w:t>
      </w:r>
      <w:r w:rsidR="0055224A">
        <w:rPr>
          <w:rFonts w:ascii="Arial" w:hAnsi="Arial" w:cs="Arial"/>
        </w:rPr>
        <w:t>Theft, Fraud, Corruption and Bribery Response Plan</w:t>
      </w:r>
      <w:r w:rsidR="00AF4391" w:rsidRPr="00C452B5">
        <w:rPr>
          <w:rFonts w:ascii="Arial" w:hAnsi="Arial" w:cs="Arial"/>
        </w:rPr>
        <w:t xml:space="preserve">, </w:t>
      </w:r>
      <w:r w:rsidR="007D5BC2">
        <w:rPr>
          <w:rFonts w:ascii="Arial" w:hAnsi="Arial" w:cs="Arial"/>
        </w:rPr>
        <w:t>with the exception of revenues and benefits</w:t>
      </w:r>
      <w:r w:rsidR="00E60495">
        <w:rPr>
          <w:rFonts w:ascii="Arial" w:hAnsi="Arial" w:cs="Arial"/>
        </w:rPr>
        <w:t xml:space="preserve"> </w:t>
      </w:r>
      <w:r w:rsidR="00AF4391" w:rsidRPr="00C452B5">
        <w:rPr>
          <w:rFonts w:ascii="Arial" w:hAnsi="Arial" w:cs="Arial"/>
        </w:rPr>
        <w:t>fraud (see below). They liaise with</w:t>
      </w:r>
      <w:r w:rsidR="00D30012" w:rsidRPr="00C452B5">
        <w:rPr>
          <w:rFonts w:ascii="Arial" w:hAnsi="Arial" w:cs="Arial"/>
        </w:rPr>
        <w:t xml:space="preserve"> </w:t>
      </w:r>
      <w:r w:rsidR="00AF4391" w:rsidRPr="00C452B5">
        <w:rPr>
          <w:rFonts w:ascii="Arial" w:hAnsi="Arial" w:cs="Arial"/>
        </w:rPr>
        <w:t>management to recommend changes in procedures to prevent further losses to the Council.</w:t>
      </w:r>
    </w:p>
    <w:p w:rsidR="00B36000" w:rsidRPr="00B36000" w:rsidRDefault="00B36000" w:rsidP="00B36000">
      <w:pPr>
        <w:pStyle w:val="Default"/>
      </w:pPr>
    </w:p>
    <w:p w:rsidR="00404880" w:rsidRPr="00C452B5" w:rsidRDefault="00984DB6" w:rsidP="00B31296">
      <w:pPr>
        <w:ind w:hanging="567"/>
        <w:rPr>
          <w:rFonts w:ascii="Arial" w:hAnsi="Arial" w:cs="Arial"/>
        </w:rPr>
      </w:pPr>
      <w:r w:rsidRPr="00984DB6">
        <w:rPr>
          <w:rFonts w:ascii="Arial" w:hAnsi="Arial" w:cs="Arial"/>
        </w:rPr>
        <w:t>4.</w:t>
      </w:r>
      <w:r w:rsidR="00887BBE">
        <w:rPr>
          <w:rFonts w:ascii="Arial" w:hAnsi="Arial" w:cs="Arial"/>
        </w:rPr>
        <w:t>9</w:t>
      </w:r>
      <w:r w:rsidR="00B31296">
        <w:rPr>
          <w:rFonts w:ascii="Arial" w:hAnsi="Arial" w:cs="Arial"/>
        </w:rPr>
        <w:tab/>
      </w:r>
      <w:r w:rsidR="00404880" w:rsidRPr="00B31296">
        <w:rPr>
          <w:rFonts w:ascii="Arial" w:hAnsi="Arial" w:cs="Arial"/>
          <w:b/>
        </w:rPr>
        <w:t>The Role of External Audit</w:t>
      </w:r>
      <w:r w:rsidR="000576D0">
        <w:rPr>
          <w:rFonts w:ascii="Arial" w:hAnsi="Arial" w:cs="Arial"/>
          <w:b/>
        </w:rPr>
        <w:t>ors</w:t>
      </w:r>
      <w:r w:rsidR="00404880" w:rsidRPr="00C452B5">
        <w:rPr>
          <w:rFonts w:ascii="Arial" w:hAnsi="Arial" w:cs="Arial"/>
        </w:rPr>
        <w:t xml:space="preserve"> </w:t>
      </w:r>
    </w:p>
    <w:p w:rsidR="00404880" w:rsidRPr="00C452B5" w:rsidRDefault="00404880" w:rsidP="007E3D08">
      <w:pPr>
        <w:spacing w:before="120"/>
        <w:rPr>
          <w:rFonts w:ascii="Arial" w:hAnsi="Arial" w:cs="Arial"/>
        </w:rPr>
      </w:pPr>
      <w:r w:rsidRPr="00C452B5">
        <w:rPr>
          <w:rFonts w:ascii="Arial" w:hAnsi="Arial" w:cs="Arial"/>
        </w:rPr>
        <w:t>Independent external audit is an essential safeguard in the stewardship of public money. This role is delivered through the carrying out of specific reviews that are designed to test (amongst other things) the adequacy of the Council’s financial systems, and arrangements for preventing and detecting fraud and corruption. It is not the external auditor’s function to prevent fraud and irregularity, but the integrity of public funds is at all times a matter of general concern</w:t>
      </w:r>
      <w:r w:rsidR="0008213B">
        <w:rPr>
          <w:rFonts w:ascii="Arial" w:hAnsi="Arial" w:cs="Arial"/>
        </w:rPr>
        <w:t>.</w:t>
      </w:r>
      <w:r w:rsidR="00984DB6">
        <w:rPr>
          <w:rFonts w:ascii="Arial" w:hAnsi="Arial" w:cs="Arial"/>
        </w:rPr>
        <w:t xml:space="preserve"> </w:t>
      </w:r>
      <w:r w:rsidR="0008213B">
        <w:rPr>
          <w:rFonts w:ascii="Arial" w:hAnsi="Arial" w:cs="Arial"/>
        </w:rPr>
        <w:t xml:space="preserve">However the external auditor </w:t>
      </w:r>
      <w:r w:rsidR="00984DB6" w:rsidRPr="00C452B5">
        <w:rPr>
          <w:rFonts w:ascii="Arial" w:hAnsi="Arial" w:cs="Arial"/>
        </w:rPr>
        <w:t xml:space="preserve">has a responsibility to review the </w:t>
      </w:r>
      <w:r w:rsidR="00984DB6">
        <w:rPr>
          <w:rFonts w:ascii="Arial" w:hAnsi="Arial" w:cs="Arial"/>
        </w:rPr>
        <w:t>A</w:t>
      </w:r>
      <w:r w:rsidR="00984DB6" w:rsidRPr="00C452B5">
        <w:rPr>
          <w:rFonts w:ascii="Arial" w:hAnsi="Arial" w:cs="Arial"/>
        </w:rPr>
        <w:t>uthority’s arrangements to prevent and detect fraud and irregularity, and arrangements designed to limit the opportunity for corrupt practices</w:t>
      </w:r>
      <w:r w:rsidRPr="00C452B5">
        <w:rPr>
          <w:rFonts w:ascii="Arial" w:hAnsi="Arial" w:cs="Arial"/>
        </w:rPr>
        <w:t xml:space="preserve">. External auditors are always alert to the possibility of fraud and irregularity, and will act without undue delay if grounds for suspicion come to their notice. </w:t>
      </w:r>
    </w:p>
    <w:p w:rsidR="00404880" w:rsidRPr="00C452B5" w:rsidRDefault="00404880" w:rsidP="00C452B5">
      <w:pPr>
        <w:rPr>
          <w:rFonts w:ascii="Arial" w:hAnsi="Arial" w:cs="Arial"/>
        </w:rPr>
      </w:pPr>
      <w:r w:rsidRPr="00C452B5">
        <w:rPr>
          <w:rFonts w:ascii="Arial" w:hAnsi="Arial" w:cs="Arial"/>
        </w:rPr>
        <w:t xml:space="preserve"> </w:t>
      </w:r>
    </w:p>
    <w:p w:rsidR="00404880" w:rsidRPr="00C452B5" w:rsidRDefault="00984DB6" w:rsidP="00B31296">
      <w:pPr>
        <w:ind w:hanging="567"/>
        <w:rPr>
          <w:rFonts w:ascii="Arial" w:hAnsi="Arial" w:cs="Arial"/>
        </w:rPr>
      </w:pPr>
      <w:r>
        <w:rPr>
          <w:rFonts w:ascii="Arial" w:hAnsi="Arial" w:cs="Arial"/>
        </w:rPr>
        <w:t>4.</w:t>
      </w:r>
      <w:r w:rsidR="00887BBE">
        <w:rPr>
          <w:rFonts w:ascii="Arial" w:hAnsi="Arial" w:cs="Arial"/>
        </w:rPr>
        <w:t>10</w:t>
      </w:r>
      <w:r w:rsidR="00B31296">
        <w:rPr>
          <w:rFonts w:ascii="Arial" w:hAnsi="Arial" w:cs="Arial"/>
        </w:rPr>
        <w:tab/>
      </w:r>
      <w:r w:rsidR="00404880" w:rsidRPr="00B31296">
        <w:rPr>
          <w:rFonts w:ascii="Arial" w:hAnsi="Arial" w:cs="Arial"/>
          <w:b/>
        </w:rPr>
        <w:t>Co-operation with Others</w:t>
      </w:r>
      <w:r w:rsidR="00404880" w:rsidRPr="00C452B5">
        <w:rPr>
          <w:rFonts w:ascii="Arial" w:hAnsi="Arial" w:cs="Arial"/>
        </w:rPr>
        <w:t xml:space="preserve"> </w:t>
      </w:r>
    </w:p>
    <w:p w:rsidR="00404880" w:rsidRPr="00C452B5" w:rsidRDefault="00C26FEA" w:rsidP="007E3D08">
      <w:pPr>
        <w:spacing w:before="120"/>
        <w:rPr>
          <w:rFonts w:ascii="Arial" w:hAnsi="Arial" w:cs="Arial"/>
        </w:rPr>
      </w:pPr>
      <w:r>
        <w:rPr>
          <w:rFonts w:ascii="Arial" w:hAnsi="Arial" w:cs="Arial"/>
        </w:rPr>
        <w:t>The Assurance, Risk and</w:t>
      </w:r>
      <w:r w:rsidR="00404880" w:rsidRPr="00C452B5">
        <w:rPr>
          <w:rFonts w:ascii="Arial" w:hAnsi="Arial" w:cs="Arial"/>
        </w:rPr>
        <w:t xml:space="preserve"> Audit </w:t>
      </w:r>
      <w:r>
        <w:rPr>
          <w:rFonts w:ascii="Arial" w:hAnsi="Arial" w:cs="Arial"/>
        </w:rPr>
        <w:t xml:space="preserve">team </w:t>
      </w:r>
      <w:r w:rsidR="00404880" w:rsidRPr="00C452B5">
        <w:rPr>
          <w:rFonts w:ascii="Arial" w:hAnsi="Arial" w:cs="Arial"/>
        </w:rPr>
        <w:t xml:space="preserve">will keep under review procedures and arrangements to develop and encourage the exchange of information on national and local fraud and corruption activity in relation to local authorities with external agencies such as: </w:t>
      </w:r>
    </w:p>
    <w:p w:rsidR="00404880" w:rsidRPr="00C452B5" w:rsidRDefault="004B75A0" w:rsidP="00D07BF2">
      <w:pPr>
        <w:numPr>
          <w:ilvl w:val="0"/>
          <w:numId w:val="4"/>
        </w:numPr>
        <w:spacing w:before="120"/>
        <w:ind w:left="714" w:hanging="357"/>
        <w:rPr>
          <w:rFonts w:ascii="Arial" w:hAnsi="Arial" w:cs="Arial"/>
        </w:rPr>
      </w:pPr>
      <w:r w:rsidRPr="00C452B5">
        <w:rPr>
          <w:rFonts w:ascii="Arial" w:hAnsi="Arial" w:cs="Arial"/>
        </w:rPr>
        <w:t>Police</w:t>
      </w:r>
      <w:r w:rsidR="00404880" w:rsidRPr="00C452B5">
        <w:rPr>
          <w:rFonts w:ascii="Arial" w:hAnsi="Arial" w:cs="Arial"/>
        </w:rPr>
        <w:t xml:space="preserve"> </w:t>
      </w:r>
    </w:p>
    <w:p w:rsidR="00404880" w:rsidRPr="00C452B5" w:rsidRDefault="004B75A0" w:rsidP="00D07BF2">
      <w:pPr>
        <w:numPr>
          <w:ilvl w:val="0"/>
          <w:numId w:val="4"/>
        </w:numPr>
        <w:spacing w:before="120"/>
        <w:ind w:left="714" w:hanging="357"/>
        <w:rPr>
          <w:rFonts w:ascii="Arial" w:hAnsi="Arial" w:cs="Arial"/>
        </w:rPr>
      </w:pPr>
      <w:r w:rsidRPr="00C452B5">
        <w:rPr>
          <w:rFonts w:ascii="Arial" w:hAnsi="Arial" w:cs="Arial"/>
        </w:rPr>
        <w:t>County</w:t>
      </w:r>
      <w:r w:rsidR="00404880" w:rsidRPr="00C452B5">
        <w:rPr>
          <w:rFonts w:ascii="Arial" w:hAnsi="Arial" w:cs="Arial"/>
        </w:rPr>
        <w:t xml:space="preserve">, unitary and district authorities </w:t>
      </w:r>
    </w:p>
    <w:p w:rsidR="00887BBE" w:rsidRDefault="00887BBE" w:rsidP="00D07BF2">
      <w:pPr>
        <w:numPr>
          <w:ilvl w:val="0"/>
          <w:numId w:val="4"/>
        </w:numPr>
        <w:spacing w:before="120"/>
        <w:ind w:left="714" w:hanging="357"/>
        <w:rPr>
          <w:rFonts w:ascii="Arial" w:hAnsi="Arial" w:cs="Arial"/>
        </w:rPr>
      </w:pPr>
      <w:r>
        <w:rPr>
          <w:rFonts w:ascii="Arial" w:hAnsi="Arial" w:cs="Arial"/>
        </w:rPr>
        <w:t>National Fraud Authority</w:t>
      </w:r>
    </w:p>
    <w:p w:rsidR="0085748B" w:rsidRPr="0085748B" w:rsidRDefault="00A6365E" w:rsidP="0085748B">
      <w:pPr>
        <w:numPr>
          <w:ilvl w:val="0"/>
          <w:numId w:val="4"/>
        </w:numPr>
        <w:spacing w:before="120"/>
        <w:ind w:left="714" w:hanging="357"/>
        <w:rPr>
          <w:color w:val="000000"/>
        </w:rPr>
      </w:pPr>
      <w:r w:rsidRPr="0085748B">
        <w:rPr>
          <w:rFonts w:ascii="Arial" w:hAnsi="Arial" w:cs="Arial"/>
        </w:rPr>
        <w:t xml:space="preserve">National Fraud Initiative </w:t>
      </w:r>
    </w:p>
    <w:p w:rsidR="00887BBE" w:rsidRPr="0085748B" w:rsidRDefault="00887BBE" w:rsidP="0085748B">
      <w:pPr>
        <w:numPr>
          <w:ilvl w:val="0"/>
          <w:numId w:val="4"/>
        </w:numPr>
        <w:spacing w:before="120"/>
        <w:ind w:left="714" w:hanging="357"/>
        <w:rPr>
          <w:color w:val="000000"/>
        </w:rPr>
      </w:pPr>
      <w:r>
        <w:t>National Anti-Fraud Network</w:t>
      </w:r>
    </w:p>
    <w:p w:rsidR="00404880" w:rsidRPr="00C452B5" w:rsidRDefault="00404880" w:rsidP="00D07BF2">
      <w:pPr>
        <w:numPr>
          <w:ilvl w:val="0"/>
          <w:numId w:val="4"/>
        </w:numPr>
        <w:spacing w:before="120"/>
        <w:ind w:left="714" w:hanging="357"/>
        <w:rPr>
          <w:rFonts w:ascii="Arial" w:hAnsi="Arial" w:cs="Arial"/>
        </w:rPr>
      </w:pPr>
      <w:r w:rsidRPr="00C452B5">
        <w:rPr>
          <w:rFonts w:ascii="Arial" w:hAnsi="Arial" w:cs="Arial"/>
        </w:rPr>
        <w:t xml:space="preserve">Department of Works and Pensions </w:t>
      </w:r>
    </w:p>
    <w:p w:rsidR="00404880" w:rsidRPr="00C452B5" w:rsidRDefault="00622BA3" w:rsidP="00D07BF2">
      <w:pPr>
        <w:numPr>
          <w:ilvl w:val="0"/>
          <w:numId w:val="4"/>
        </w:numPr>
        <w:spacing w:before="120"/>
        <w:ind w:left="714" w:hanging="357"/>
        <w:rPr>
          <w:rFonts w:ascii="Arial" w:hAnsi="Arial" w:cs="Arial"/>
        </w:rPr>
      </w:pPr>
      <w:r w:rsidRPr="00C452B5">
        <w:rPr>
          <w:rFonts w:ascii="Arial" w:hAnsi="Arial" w:cs="Arial"/>
        </w:rPr>
        <w:t>Government</w:t>
      </w:r>
      <w:r w:rsidR="00404880" w:rsidRPr="00C452B5">
        <w:rPr>
          <w:rFonts w:ascii="Arial" w:hAnsi="Arial" w:cs="Arial"/>
        </w:rPr>
        <w:t xml:space="preserve"> departments. </w:t>
      </w:r>
    </w:p>
    <w:p w:rsidR="007E59B6" w:rsidRDefault="007E59B6" w:rsidP="005838F4">
      <w:pPr>
        <w:pStyle w:val="Default"/>
        <w:spacing w:before="120"/>
      </w:pPr>
      <w:r>
        <w:t>The Council participates in the National Fraud Initiative data matching exercise</w:t>
      </w:r>
      <w:r w:rsidR="00522F6C">
        <w:t xml:space="preserve"> for which</w:t>
      </w:r>
      <w:r>
        <w:t xml:space="preserve"> </w:t>
      </w:r>
      <w:r w:rsidR="00522F6C">
        <w:t>t</w:t>
      </w:r>
      <w:r>
        <w:t>he Section 151 Officer (Head of Financial Services) is accountable</w:t>
      </w:r>
      <w:r w:rsidR="00522F6C">
        <w:t xml:space="preserve">. She </w:t>
      </w:r>
      <w:r>
        <w:t xml:space="preserve">is supported by the </w:t>
      </w:r>
      <w:r w:rsidR="00C26FEA">
        <w:t>Assurance, Risk and</w:t>
      </w:r>
      <w:r>
        <w:t xml:space="preserve"> Audit Manager who acts as the key contact ensuring the relevant </w:t>
      </w:r>
      <w:r w:rsidR="00965C3E">
        <w:t>employee</w:t>
      </w:r>
      <w:r>
        <w:t>s are advised of the data set requirements and have access to the NFI system to upload the data</w:t>
      </w:r>
      <w:r w:rsidR="00C26FEA">
        <w:t>,</w:t>
      </w:r>
      <w:r w:rsidR="00093BD2">
        <w:t xml:space="preserve"> also co-ordinat</w:t>
      </w:r>
      <w:r w:rsidR="00C26FEA">
        <w:t>ing</w:t>
      </w:r>
      <w:r w:rsidR="00093BD2">
        <w:t xml:space="preserve"> the action taken on matches returned by the exercise.</w:t>
      </w:r>
      <w:r>
        <w:t xml:space="preserve"> </w:t>
      </w:r>
    </w:p>
    <w:p w:rsidR="007E59B6" w:rsidRDefault="00093BD2" w:rsidP="0085748B">
      <w:pPr>
        <w:pStyle w:val="Default"/>
      </w:pPr>
      <w:r>
        <w:t xml:space="preserve">The Council will seek to use technology to facilitate data analysis, both internally and exploring the possibilities of sharing data with other organisations for the purpose of fraud prevention and detection. </w:t>
      </w:r>
    </w:p>
    <w:p w:rsidR="006859D8" w:rsidRPr="006859D8" w:rsidRDefault="006859D8" w:rsidP="0085748B">
      <w:pPr>
        <w:pStyle w:val="Default"/>
      </w:pPr>
    </w:p>
    <w:p w:rsidR="00404880" w:rsidRPr="00B31296" w:rsidRDefault="00984DB6" w:rsidP="00FA303B">
      <w:pPr>
        <w:pStyle w:val="Heading2"/>
      </w:pPr>
      <w:bookmarkStart w:id="6" w:name="_Toc413936663"/>
      <w:r>
        <w:t>5</w:t>
      </w:r>
      <w:r w:rsidR="004103C0">
        <w:t>.</w:t>
      </w:r>
      <w:r w:rsidR="00B31296" w:rsidRPr="00B31296">
        <w:tab/>
        <w:t>Deterrence</w:t>
      </w:r>
      <w:bookmarkEnd w:id="6"/>
      <w:r w:rsidR="00B31296" w:rsidRPr="00B31296">
        <w:t xml:space="preserve"> </w:t>
      </w:r>
    </w:p>
    <w:p w:rsidR="00FD3736" w:rsidRPr="00C452B5" w:rsidRDefault="00FD3736" w:rsidP="00C452B5">
      <w:pPr>
        <w:rPr>
          <w:rFonts w:ascii="Arial" w:hAnsi="Arial" w:cs="Arial"/>
        </w:rPr>
      </w:pPr>
    </w:p>
    <w:p w:rsidR="0007299F" w:rsidRPr="00C452B5" w:rsidRDefault="00984DB6" w:rsidP="0007299F">
      <w:pPr>
        <w:ind w:hanging="567"/>
        <w:rPr>
          <w:rFonts w:ascii="Arial" w:hAnsi="Arial" w:cs="Arial"/>
        </w:rPr>
      </w:pPr>
      <w:r>
        <w:rPr>
          <w:rFonts w:ascii="Arial" w:hAnsi="Arial" w:cs="Arial"/>
        </w:rPr>
        <w:t>5</w:t>
      </w:r>
      <w:r w:rsidR="00B31296">
        <w:rPr>
          <w:rFonts w:ascii="Arial" w:hAnsi="Arial" w:cs="Arial"/>
        </w:rPr>
        <w:t>.1</w:t>
      </w:r>
      <w:r w:rsidR="00B31296">
        <w:rPr>
          <w:rFonts w:ascii="Arial" w:hAnsi="Arial" w:cs="Arial"/>
        </w:rPr>
        <w:tab/>
      </w:r>
      <w:r w:rsidR="0007299F" w:rsidRPr="00357C46">
        <w:rPr>
          <w:rFonts w:ascii="Arial" w:hAnsi="Arial" w:cs="Arial"/>
          <w:b/>
        </w:rPr>
        <w:t>Disciplinary Action</w:t>
      </w:r>
      <w:r w:rsidR="0007299F" w:rsidRPr="00C452B5">
        <w:rPr>
          <w:rFonts w:ascii="Arial" w:hAnsi="Arial" w:cs="Arial"/>
        </w:rPr>
        <w:t xml:space="preserve"> </w:t>
      </w:r>
    </w:p>
    <w:p w:rsidR="0007299F" w:rsidRPr="00C452B5" w:rsidRDefault="0007299F" w:rsidP="007E3D08">
      <w:pPr>
        <w:spacing w:before="120"/>
        <w:rPr>
          <w:rFonts w:ascii="Arial" w:hAnsi="Arial" w:cs="Arial"/>
        </w:rPr>
      </w:pPr>
      <w:r w:rsidRPr="00C452B5">
        <w:rPr>
          <w:rFonts w:ascii="Arial" w:hAnsi="Arial" w:cs="Arial"/>
        </w:rPr>
        <w:t>Theft, fraud</w:t>
      </w:r>
      <w:r>
        <w:rPr>
          <w:rFonts w:ascii="Arial" w:hAnsi="Arial" w:cs="Arial"/>
        </w:rPr>
        <w:t>,</w:t>
      </w:r>
      <w:r w:rsidRPr="00C452B5">
        <w:rPr>
          <w:rFonts w:ascii="Arial" w:hAnsi="Arial" w:cs="Arial"/>
        </w:rPr>
        <w:t xml:space="preserve"> corruption and </w:t>
      </w:r>
      <w:r>
        <w:rPr>
          <w:rFonts w:ascii="Arial" w:hAnsi="Arial" w:cs="Arial"/>
        </w:rPr>
        <w:t xml:space="preserve">bribery </w:t>
      </w:r>
      <w:r w:rsidRPr="00C452B5">
        <w:rPr>
          <w:rFonts w:ascii="Arial" w:hAnsi="Arial" w:cs="Arial"/>
        </w:rPr>
        <w:t>are serious offences against the Council and employees will face disciplinary action if there is evidence that they have been involved in these activities</w:t>
      </w:r>
      <w:r>
        <w:rPr>
          <w:rFonts w:ascii="Arial" w:hAnsi="Arial" w:cs="Arial"/>
        </w:rPr>
        <w:t xml:space="preserve"> in accordance with the Disciplinary Procedure</w:t>
      </w:r>
      <w:r w:rsidRPr="00C452B5">
        <w:rPr>
          <w:rFonts w:ascii="Arial" w:hAnsi="Arial" w:cs="Arial"/>
        </w:rPr>
        <w:t xml:space="preserve">. Disciplinary action may be taken in addition to, or instead of, criminal proceedings, </w:t>
      </w:r>
      <w:r>
        <w:rPr>
          <w:rFonts w:ascii="Arial" w:hAnsi="Arial" w:cs="Arial"/>
        </w:rPr>
        <w:t xml:space="preserve">in a consistent and proportionate manner </w:t>
      </w:r>
      <w:r w:rsidRPr="00C452B5">
        <w:rPr>
          <w:rFonts w:ascii="Arial" w:hAnsi="Arial" w:cs="Arial"/>
        </w:rPr>
        <w:t xml:space="preserve">depending on the circumstances of each individual case.  </w:t>
      </w:r>
    </w:p>
    <w:p w:rsidR="0007299F" w:rsidRPr="00C452B5" w:rsidRDefault="0007299F" w:rsidP="0007299F">
      <w:pPr>
        <w:rPr>
          <w:rFonts w:ascii="Arial" w:hAnsi="Arial" w:cs="Arial"/>
        </w:rPr>
      </w:pPr>
      <w:r w:rsidRPr="00C452B5">
        <w:rPr>
          <w:rFonts w:ascii="Arial" w:hAnsi="Arial" w:cs="Arial"/>
        </w:rPr>
        <w:t xml:space="preserve"> </w:t>
      </w:r>
    </w:p>
    <w:p w:rsidR="0007299F" w:rsidRPr="008036AB" w:rsidRDefault="0007299F" w:rsidP="0007299F">
      <w:r>
        <w:rPr>
          <w:rFonts w:ascii="Arial" w:hAnsi="Arial" w:cs="Arial"/>
        </w:rPr>
        <w:t xml:space="preserve">Suspected </w:t>
      </w:r>
      <w:r w:rsidRPr="00C452B5">
        <w:rPr>
          <w:rFonts w:ascii="Arial" w:hAnsi="Arial" w:cs="Arial"/>
        </w:rPr>
        <w:t>theft, fraud</w:t>
      </w:r>
      <w:r>
        <w:rPr>
          <w:rFonts w:ascii="Arial" w:hAnsi="Arial" w:cs="Arial"/>
        </w:rPr>
        <w:t>,</w:t>
      </w:r>
      <w:r w:rsidRPr="00C452B5">
        <w:rPr>
          <w:rFonts w:ascii="Arial" w:hAnsi="Arial" w:cs="Arial"/>
        </w:rPr>
        <w:t xml:space="preserve"> corruption or </w:t>
      </w:r>
      <w:r>
        <w:rPr>
          <w:rFonts w:ascii="Arial" w:hAnsi="Arial" w:cs="Arial"/>
        </w:rPr>
        <w:t>bribery by elected members will be dealt with as allegations of a breach of the Code of Conduct for Members and will be referred to the Standards Committee for investigation and decision in accordance with their procedures and the provisions of the Localism Act 2011.</w:t>
      </w:r>
    </w:p>
    <w:p w:rsidR="00404880" w:rsidRPr="00C452B5" w:rsidRDefault="00404880" w:rsidP="00C452B5">
      <w:pPr>
        <w:rPr>
          <w:rFonts w:ascii="Arial" w:hAnsi="Arial" w:cs="Arial"/>
        </w:rPr>
      </w:pPr>
      <w:r w:rsidRPr="00C452B5">
        <w:rPr>
          <w:rFonts w:ascii="Arial" w:hAnsi="Arial" w:cs="Arial"/>
        </w:rPr>
        <w:t xml:space="preserve"> </w:t>
      </w:r>
    </w:p>
    <w:p w:rsidR="0007299F" w:rsidRPr="00C452B5" w:rsidRDefault="00984DB6" w:rsidP="0007299F">
      <w:pPr>
        <w:ind w:hanging="567"/>
        <w:rPr>
          <w:rFonts w:ascii="Arial" w:hAnsi="Arial" w:cs="Arial"/>
        </w:rPr>
      </w:pPr>
      <w:r>
        <w:rPr>
          <w:rFonts w:ascii="Arial" w:hAnsi="Arial" w:cs="Arial"/>
        </w:rPr>
        <w:t>5</w:t>
      </w:r>
      <w:r w:rsidR="00357C46">
        <w:rPr>
          <w:rFonts w:ascii="Arial" w:hAnsi="Arial" w:cs="Arial"/>
        </w:rPr>
        <w:t>.2</w:t>
      </w:r>
      <w:r w:rsidR="00357C46">
        <w:rPr>
          <w:rFonts w:ascii="Arial" w:hAnsi="Arial" w:cs="Arial"/>
        </w:rPr>
        <w:tab/>
      </w:r>
      <w:r w:rsidR="0007299F" w:rsidRPr="00B31296">
        <w:rPr>
          <w:rFonts w:ascii="Arial" w:hAnsi="Arial" w:cs="Arial"/>
          <w:b/>
        </w:rPr>
        <w:t>Prosecution</w:t>
      </w:r>
      <w:r w:rsidR="0007299F" w:rsidRPr="00C452B5">
        <w:rPr>
          <w:rFonts w:ascii="Arial" w:hAnsi="Arial" w:cs="Arial"/>
        </w:rPr>
        <w:t xml:space="preserve"> </w:t>
      </w:r>
    </w:p>
    <w:p w:rsidR="0007299F" w:rsidRDefault="0007299F" w:rsidP="007E3D08">
      <w:pPr>
        <w:spacing w:before="120"/>
        <w:rPr>
          <w:rFonts w:ascii="Arial" w:hAnsi="Arial" w:cs="Arial"/>
        </w:rPr>
      </w:pPr>
      <w:r>
        <w:rPr>
          <w:rFonts w:ascii="Arial" w:hAnsi="Arial" w:cs="Arial"/>
        </w:rPr>
        <w:t>Suspected Housing and Council Tax Benefit fraud is referred to the Department for Work and Pensions (DWP) Single Fraud Investigation Service. C</w:t>
      </w:r>
      <w:r w:rsidRPr="00C452B5">
        <w:rPr>
          <w:rFonts w:ascii="Arial" w:hAnsi="Arial" w:cs="Arial"/>
        </w:rPr>
        <w:t xml:space="preserve">ases involving </w:t>
      </w:r>
      <w:r>
        <w:rPr>
          <w:rFonts w:ascii="Arial" w:hAnsi="Arial" w:cs="Arial"/>
        </w:rPr>
        <w:t xml:space="preserve">corporate </w:t>
      </w:r>
      <w:r w:rsidRPr="00C452B5">
        <w:rPr>
          <w:rFonts w:ascii="Arial" w:hAnsi="Arial" w:cs="Arial"/>
        </w:rPr>
        <w:t>fraud or corruption committed by elected members, employees or external parties will be considered on an individual basis</w:t>
      </w:r>
      <w:r>
        <w:rPr>
          <w:rFonts w:ascii="Arial" w:hAnsi="Arial" w:cs="Arial"/>
        </w:rPr>
        <w:t xml:space="preserve"> </w:t>
      </w:r>
      <w:r w:rsidRPr="00C452B5">
        <w:rPr>
          <w:rFonts w:ascii="Arial" w:hAnsi="Arial" w:cs="Arial"/>
        </w:rPr>
        <w:t xml:space="preserve">and it is highly likely that the Council will seek to prosecute offenders wherever appropriate. However, the Council also recognises that it may not always be in the public interest to refer cases for criminal proceedings. </w:t>
      </w:r>
    </w:p>
    <w:p w:rsidR="0007299F" w:rsidRPr="00C452B5" w:rsidRDefault="0007299F" w:rsidP="005838F4">
      <w:pPr>
        <w:spacing w:before="120"/>
        <w:rPr>
          <w:rFonts w:ascii="Arial" w:hAnsi="Arial" w:cs="Arial"/>
        </w:rPr>
      </w:pPr>
      <w:r>
        <w:t>The Council will always seek to recover losses and will use both civil and criminal litigation as necessary. It is vital to demonstrate that crime does not pay.</w:t>
      </w:r>
    </w:p>
    <w:p w:rsidR="00800B7C" w:rsidRPr="00C452B5" w:rsidRDefault="00404880" w:rsidP="00C452B5">
      <w:pPr>
        <w:rPr>
          <w:rFonts w:ascii="Arial" w:hAnsi="Arial" w:cs="Arial"/>
        </w:rPr>
      </w:pPr>
      <w:r w:rsidRPr="00C452B5">
        <w:rPr>
          <w:rFonts w:ascii="Arial" w:hAnsi="Arial" w:cs="Arial"/>
        </w:rPr>
        <w:t xml:space="preserve">  </w:t>
      </w:r>
    </w:p>
    <w:p w:rsidR="008F002F" w:rsidRPr="008F002F" w:rsidRDefault="00984DB6" w:rsidP="006F4CC5">
      <w:pPr>
        <w:ind w:hanging="567"/>
        <w:rPr>
          <w:rFonts w:ascii="Arial" w:hAnsi="Arial" w:cs="Arial"/>
          <w:b/>
        </w:rPr>
      </w:pPr>
      <w:r>
        <w:rPr>
          <w:rFonts w:ascii="Arial" w:hAnsi="Arial" w:cs="Arial"/>
        </w:rPr>
        <w:t>5</w:t>
      </w:r>
      <w:r w:rsidR="00357C46">
        <w:rPr>
          <w:rFonts w:ascii="Arial" w:hAnsi="Arial" w:cs="Arial"/>
        </w:rPr>
        <w:t>.3</w:t>
      </w:r>
      <w:r w:rsidR="00357C46">
        <w:rPr>
          <w:rFonts w:ascii="Arial" w:hAnsi="Arial" w:cs="Arial"/>
        </w:rPr>
        <w:tab/>
      </w:r>
      <w:r w:rsidR="002A609A">
        <w:rPr>
          <w:rFonts w:ascii="Arial" w:hAnsi="Arial" w:cs="Arial"/>
          <w:b/>
        </w:rPr>
        <w:t>External</w:t>
      </w:r>
      <w:r w:rsidR="008F002F">
        <w:rPr>
          <w:rFonts w:ascii="Arial" w:hAnsi="Arial" w:cs="Arial"/>
          <w:b/>
        </w:rPr>
        <w:t xml:space="preserve"> parties</w:t>
      </w:r>
    </w:p>
    <w:p w:rsidR="0008213B" w:rsidRDefault="0008213B" w:rsidP="007E3D08">
      <w:pPr>
        <w:spacing w:before="120" w:after="120"/>
        <w:rPr>
          <w:rFonts w:ascii="Arial" w:hAnsi="Arial" w:cs="Arial"/>
        </w:rPr>
      </w:pPr>
      <w:r>
        <w:rPr>
          <w:rFonts w:ascii="Arial" w:hAnsi="Arial" w:cs="Arial"/>
        </w:rPr>
        <w:t>Contracts with third parties are drawn up to include clauses designed to protect the Council in the event of any incident of fraud, corruption or bribery on the part of a body associated with it.</w:t>
      </w:r>
    </w:p>
    <w:p w:rsidR="004E06BB" w:rsidRPr="007D2A10" w:rsidRDefault="004E06BB" w:rsidP="008F002F">
      <w:pPr>
        <w:spacing w:after="120"/>
        <w:rPr>
          <w:rFonts w:cs="Arial"/>
        </w:rPr>
      </w:pPr>
      <w:r>
        <w:rPr>
          <w:rFonts w:ascii="Arial" w:hAnsi="Arial" w:cs="Arial"/>
        </w:rPr>
        <w:t>T</w:t>
      </w:r>
      <w:r w:rsidRPr="007D2A10">
        <w:rPr>
          <w:rFonts w:cs="Arial"/>
        </w:rPr>
        <w:t xml:space="preserve">he </w:t>
      </w:r>
      <w:r>
        <w:rPr>
          <w:rFonts w:cs="Arial"/>
        </w:rPr>
        <w:t>C</w:t>
      </w:r>
      <w:r w:rsidRPr="007D2A10">
        <w:rPr>
          <w:rFonts w:cs="Arial"/>
        </w:rPr>
        <w:t xml:space="preserve">ouncil </w:t>
      </w:r>
      <w:r w:rsidRPr="008778FB">
        <w:rPr>
          <w:rFonts w:cs="Arial"/>
        </w:rPr>
        <w:t xml:space="preserve">is entitled </w:t>
      </w:r>
      <w:r w:rsidR="002E283E">
        <w:rPr>
          <w:rFonts w:cs="Arial"/>
        </w:rPr>
        <w:t>under it</w:t>
      </w:r>
      <w:r w:rsidR="008778FB" w:rsidRPr="008778FB">
        <w:rPr>
          <w:rFonts w:cs="Arial"/>
        </w:rPr>
        <w:t xml:space="preserve">s </w:t>
      </w:r>
      <w:r w:rsidR="00522F6C">
        <w:rPr>
          <w:rFonts w:cs="Arial"/>
        </w:rPr>
        <w:t xml:space="preserve">current </w:t>
      </w:r>
      <w:r w:rsidR="008778FB" w:rsidRPr="008778FB">
        <w:rPr>
          <w:rFonts w:cs="Arial"/>
        </w:rPr>
        <w:t xml:space="preserve">Standard Terms and Conditions of Contract </w:t>
      </w:r>
      <w:r w:rsidRPr="008778FB">
        <w:rPr>
          <w:rFonts w:cs="Arial"/>
        </w:rPr>
        <w:t>to</w:t>
      </w:r>
      <w:r w:rsidRPr="007D2A10">
        <w:rPr>
          <w:rFonts w:cs="Arial"/>
        </w:rPr>
        <w:t xml:space="preserve"> terminate </w:t>
      </w:r>
      <w:r w:rsidR="008778FB">
        <w:rPr>
          <w:rFonts w:cs="Arial"/>
        </w:rPr>
        <w:t>a</w:t>
      </w:r>
      <w:r w:rsidR="008778FB" w:rsidRPr="007D2A10">
        <w:rPr>
          <w:rFonts w:cs="Arial"/>
        </w:rPr>
        <w:t xml:space="preserve"> </w:t>
      </w:r>
      <w:r w:rsidRPr="007D2A10">
        <w:rPr>
          <w:rFonts w:cs="Arial"/>
        </w:rPr>
        <w:t xml:space="preserve">contract forthwith and to recover from </w:t>
      </w:r>
      <w:r w:rsidR="008778FB">
        <w:rPr>
          <w:rFonts w:cs="Arial"/>
        </w:rPr>
        <w:t>the</w:t>
      </w:r>
      <w:r w:rsidR="008778FB" w:rsidRPr="007D2A10">
        <w:rPr>
          <w:rFonts w:cs="Arial"/>
        </w:rPr>
        <w:t xml:space="preserve"> </w:t>
      </w:r>
      <w:r w:rsidR="0008213B">
        <w:rPr>
          <w:rFonts w:cs="Arial"/>
        </w:rPr>
        <w:t xml:space="preserve">contractor or </w:t>
      </w:r>
      <w:r w:rsidRPr="007D2A10">
        <w:rPr>
          <w:rFonts w:cs="Arial"/>
        </w:rPr>
        <w:t>supplier the amount of any loss resulting from such termination if</w:t>
      </w:r>
      <w:r w:rsidR="00A96146">
        <w:rPr>
          <w:rFonts w:cs="Arial"/>
        </w:rPr>
        <w:t xml:space="preserve"> it</w:t>
      </w:r>
      <w:r w:rsidRPr="007D2A10">
        <w:rPr>
          <w:rFonts w:cs="Arial"/>
        </w:rPr>
        <w:t>:</w:t>
      </w:r>
    </w:p>
    <w:p w:rsidR="008778FB" w:rsidRPr="008778FB" w:rsidRDefault="00A96146" w:rsidP="00D07BF2">
      <w:pPr>
        <w:widowControl/>
        <w:numPr>
          <w:ilvl w:val="0"/>
          <w:numId w:val="8"/>
        </w:numPr>
        <w:autoSpaceDE/>
        <w:autoSpaceDN/>
        <w:adjustRightInd/>
        <w:spacing w:after="120"/>
        <w:ind w:left="714" w:hanging="357"/>
        <w:rPr>
          <w:rFonts w:ascii="Arial" w:hAnsi="Arial" w:cs="Arial"/>
        </w:rPr>
      </w:pPr>
      <w:r>
        <w:rPr>
          <w:rFonts w:ascii="Arial" w:hAnsi="Arial" w:cs="Arial"/>
        </w:rPr>
        <w:t xml:space="preserve">Is convicted </w:t>
      </w:r>
      <w:r w:rsidR="008778FB">
        <w:rPr>
          <w:rFonts w:ascii="Arial" w:hAnsi="Arial" w:cs="Arial"/>
        </w:rPr>
        <w:t xml:space="preserve">of </w:t>
      </w:r>
      <w:r>
        <w:rPr>
          <w:rFonts w:ascii="Arial" w:hAnsi="Arial" w:cs="Arial"/>
        </w:rPr>
        <w:t>a criminal offence</w:t>
      </w:r>
    </w:p>
    <w:p w:rsidR="00A96146" w:rsidRPr="00A96146" w:rsidRDefault="00A96146" w:rsidP="00D07BF2">
      <w:pPr>
        <w:widowControl/>
        <w:numPr>
          <w:ilvl w:val="0"/>
          <w:numId w:val="8"/>
        </w:numPr>
        <w:autoSpaceDE/>
        <w:autoSpaceDN/>
        <w:adjustRightInd/>
        <w:spacing w:after="120"/>
        <w:ind w:left="714" w:hanging="357"/>
        <w:rPr>
          <w:rFonts w:ascii="Arial" w:hAnsi="Arial" w:cs="Arial"/>
        </w:rPr>
      </w:pPr>
      <w:r>
        <w:rPr>
          <w:rFonts w:ascii="Arial" w:hAnsi="Arial" w:cs="Arial"/>
        </w:rPr>
        <w:t>Is guilty of conduct bringing it or the Council into serious public disrepute</w:t>
      </w:r>
    </w:p>
    <w:p w:rsidR="004E06BB" w:rsidRPr="004E06BB" w:rsidRDefault="00A96146" w:rsidP="00D07BF2">
      <w:pPr>
        <w:widowControl/>
        <w:numPr>
          <w:ilvl w:val="0"/>
          <w:numId w:val="8"/>
        </w:numPr>
        <w:autoSpaceDE/>
        <w:autoSpaceDN/>
        <w:adjustRightInd/>
        <w:spacing w:after="120"/>
        <w:ind w:left="714" w:hanging="357"/>
        <w:rPr>
          <w:rFonts w:ascii="Arial" w:hAnsi="Arial" w:cs="Arial"/>
        </w:rPr>
      </w:pPr>
      <w:r>
        <w:rPr>
          <w:rFonts w:cs="Arial"/>
        </w:rPr>
        <w:t xml:space="preserve">directly or indirectly </w:t>
      </w:r>
      <w:r w:rsidR="001E7C61">
        <w:rPr>
          <w:rFonts w:cs="Arial"/>
        </w:rPr>
        <w:t>offers, promises or gives an inducement or reward for improper performance of the contract</w:t>
      </w:r>
      <w:r w:rsidR="004E06BB" w:rsidRPr="007D2A10">
        <w:rPr>
          <w:rFonts w:cs="Arial"/>
        </w:rPr>
        <w:t xml:space="preserve"> </w:t>
      </w:r>
    </w:p>
    <w:p w:rsidR="00522F6C" w:rsidRDefault="001E7C61" w:rsidP="00344BA5">
      <w:pPr>
        <w:numPr>
          <w:ilvl w:val="0"/>
          <w:numId w:val="8"/>
        </w:numPr>
        <w:autoSpaceDE/>
        <w:autoSpaceDN/>
        <w:adjustRightInd/>
        <w:ind w:left="714" w:hanging="357"/>
      </w:pPr>
      <w:r>
        <w:t>commits any offence under the Bribery Act, legislation or common law concerning fraudulent acts, or defrauding, attempting or conspiring to defraud the Council</w:t>
      </w:r>
      <w:r w:rsidR="004E06BB" w:rsidRPr="007D2A10">
        <w:t>.</w:t>
      </w:r>
    </w:p>
    <w:p w:rsidR="002B2EDE" w:rsidRDefault="00B434D8" w:rsidP="005838F4">
      <w:pPr>
        <w:pStyle w:val="Default"/>
        <w:spacing w:before="120"/>
      </w:pPr>
      <w:r>
        <w:t xml:space="preserve">Earlier contracts that do not include these terms and conditions will be replaced as they come to an end and a new procurement undertaken. </w:t>
      </w:r>
      <w:r w:rsidR="002B2EDE">
        <w:t xml:space="preserve">Risks to the Council presented by </w:t>
      </w:r>
      <w:r>
        <w:t>contracts that do not contain</w:t>
      </w:r>
      <w:r w:rsidR="002B2EDE">
        <w:t xml:space="preserve"> these terms and conditions will be evaluated as part of </w:t>
      </w:r>
      <w:r w:rsidR="0007299F">
        <w:t>a</w:t>
      </w:r>
      <w:r w:rsidR="002B2EDE">
        <w:t xml:space="preserve"> fraud and bribery risk assessment and appropriate mitigating action identified.</w:t>
      </w:r>
    </w:p>
    <w:p w:rsidR="00522F6C" w:rsidRPr="00522F6C" w:rsidRDefault="00522F6C" w:rsidP="00522F6C">
      <w:pPr>
        <w:pStyle w:val="Default"/>
        <w:ind w:left="360"/>
      </w:pPr>
    </w:p>
    <w:p w:rsidR="00404880" w:rsidRPr="00C452B5" w:rsidRDefault="004E06BB" w:rsidP="00357C46">
      <w:pPr>
        <w:ind w:hanging="567"/>
        <w:rPr>
          <w:rFonts w:ascii="Arial" w:hAnsi="Arial" w:cs="Arial"/>
        </w:rPr>
      </w:pPr>
      <w:r>
        <w:rPr>
          <w:rFonts w:ascii="Arial" w:hAnsi="Arial" w:cs="Arial"/>
        </w:rPr>
        <w:t>5.4</w:t>
      </w:r>
      <w:r>
        <w:rPr>
          <w:rFonts w:ascii="Arial" w:hAnsi="Arial" w:cs="Arial"/>
        </w:rPr>
        <w:tab/>
      </w:r>
      <w:r w:rsidR="00404880" w:rsidRPr="00357C46">
        <w:rPr>
          <w:rFonts w:ascii="Arial" w:hAnsi="Arial" w:cs="Arial"/>
          <w:b/>
        </w:rPr>
        <w:t>Publicity</w:t>
      </w:r>
      <w:r w:rsidR="00404880" w:rsidRPr="00C452B5">
        <w:rPr>
          <w:rFonts w:ascii="Arial" w:hAnsi="Arial" w:cs="Arial"/>
        </w:rPr>
        <w:t xml:space="preserve"> </w:t>
      </w:r>
    </w:p>
    <w:p w:rsidR="00404880" w:rsidRPr="00C452B5" w:rsidRDefault="00404880" w:rsidP="007E3D08">
      <w:pPr>
        <w:spacing w:before="120"/>
        <w:rPr>
          <w:rFonts w:ascii="Arial" w:hAnsi="Arial" w:cs="Arial"/>
        </w:rPr>
      </w:pPr>
      <w:r w:rsidRPr="00C452B5">
        <w:rPr>
          <w:rFonts w:ascii="Arial" w:hAnsi="Arial" w:cs="Arial"/>
        </w:rPr>
        <w:t xml:space="preserve">The Council will optimise the opportunities </w:t>
      </w:r>
      <w:r w:rsidR="008F002F">
        <w:rPr>
          <w:rFonts w:ascii="Arial" w:hAnsi="Arial" w:cs="Arial"/>
        </w:rPr>
        <w:t xml:space="preserve">to use </w:t>
      </w:r>
      <w:r w:rsidR="008F002F" w:rsidRPr="00C452B5">
        <w:rPr>
          <w:rFonts w:ascii="Arial" w:hAnsi="Arial" w:cs="Arial"/>
        </w:rPr>
        <w:t xml:space="preserve">publicity </w:t>
      </w:r>
      <w:r w:rsidR="008F002F">
        <w:rPr>
          <w:rFonts w:ascii="Arial" w:hAnsi="Arial" w:cs="Arial"/>
        </w:rPr>
        <w:t xml:space="preserve">as a deterrent in </w:t>
      </w:r>
      <w:r w:rsidRPr="00C452B5">
        <w:rPr>
          <w:rFonts w:ascii="Arial" w:hAnsi="Arial" w:cs="Arial"/>
        </w:rPr>
        <w:t>associat</w:t>
      </w:r>
      <w:r w:rsidR="008F002F">
        <w:rPr>
          <w:rFonts w:ascii="Arial" w:hAnsi="Arial" w:cs="Arial"/>
        </w:rPr>
        <w:t>ion</w:t>
      </w:r>
      <w:r w:rsidRPr="00C452B5">
        <w:rPr>
          <w:rFonts w:ascii="Arial" w:hAnsi="Arial" w:cs="Arial"/>
        </w:rPr>
        <w:t xml:space="preserve"> with its anti-fraud</w:t>
      </w:r>
      <w:r w:rsidR="00D7358E">
        <w:rPr>
          <w:rFonts w:ascii="Arial" w:hAnsi="Arial" w:cs="Arial"/>
        </w:rPr>
        <w:t>,</w:t>
      </w:r>
      <w:r w:rsidRPr="00C452B5">
        <w:rPr>
          <w:rFonts w:ascii="Arial" w:hAnsi="Arial" w:cs="Arial"/>
        </w:rPr>
        <w:t xml:space="preserve"> corruption </w:t>
      </w:r>
      <w:r w:rsidR="00D7358E" w:rsidRPr="00C452B5">
        <w:rPr>
          <w:rFonts w:ascii="Arial" w:hAnsi="Arial" w:cs="Arial"/>
        </w:rPr>
        <w:t xml:space="preserve">and </w:t>
      </w:r>
      <w:r w:rsidR="00D7358E">
        <w:rPr>
          <w:rFonts w:ascii="Arial" w:hAnsi="Arial" w:cs="Arial"/>
        </w:rPr>
        <w:t xml:space="preserve">bribery </w:t>
      </w:r>
      <w:r w:rsidRPr="00C452B5">
        <w:rPr>
          <w:rFonts w:ascii="Arial" w:hAnsi="Arial" w:cs="Arial"/>
        </w:rPr>
        <w:t xml:space="preserve">activity. </w:t>
      </w:r>
      <w:r w:rsidR="00700342" w:rsidRPr="00C452B5">
        <w:rPr>
          <w:rFonts w:ascii="Arial" w:hAnsi="Arial" w:cs="Arial"/>
        </w:rPr>
        <w:t>All anti-fraud</w:t>
      </w:r>
      <w:r w:rsidR="00700342">
        <w:rPr>
          <w:rFonts w:ascii="Arial" w:hAnsi="Arial" w:cs="Arial"/>
        </w:rPr>
        <w:t>,</w:t>
      </w:r>
      <w:r w:rsidR="00700342" w:rsidRPr="00C452B5">
        <w:rPr>
          <w:rFonts w:ascii="Arial" w:hAnsi="Arial" w:cs="Arial"/>
        </w:rPr>
        <w:t xml:space="preserve"> corruption and </w:t>
      </w:r>
      <w:r w:rsidR="00700342">
        <w:rPr>
          <w:rFonts w:ascii="Arial" w:hAnsi="Arial" w:cs="Arial"/>
        </w:rPr>
        <w:t xml:space="preserve">bribery </w:t>
      </w:r>
      <w:r w:rsidR="00700342" w:rsidRPr="00C452B5">
        <w:rPr>
          <w:rFonts w:ascii="Arial" w:hAnsi="Arial" w:cs="Arial"/>
        </w:rPr>
        <w:t>activities</w:t>
      </w:r>
      <w:r w:rsidR="00700342">
        <w:rPr>
          <w:rFonts w:ascii="Arial" w:hAnsi="Arial" w:cs="Arial"/>
        </w:rPr>
        <w:t>,</w:t>
      </w:r>
      <w:r w:rsidR="00700342" w:rsidRPr="00C452B5">
        <w:rPr>
          <w:rFonts w:ascii="Arial" w:hAnsi="Arial" w:cs="Arial"/>
        </w:rPr>
        <w:t xml:space="preserve"> including prosecutions, may be publicised in order to make employees and the public aware of the Council’s commitment to taking action on fraud and corruption when it occurs.  </w:t>
      </w:r>
    </w:p>
    <w:p w:rsidR="00404880" w:rsidRPr="00C452B5" w:rsidRDefault="00404880" w:rsidP="005838F4">
      <w:pPr>
        <w:spacing w:before="120"/>
        <w:rPr>
          <w:rFonts w:ascii="Arial" w:hAnsi="Arial" w:cs="Arial"/>
        </w:rPr>
      </w:pPr>
      <w:r w:rsidRPr="00C452B5">
        <w:rPr>
          <w:rFonts w:ascii="Arial" w:hAnsi="Arial" w:cs="Arial"/>
        </w:rPr>
        <w:t xml:space="preserve">In appropriate cases where financial loss to the Council has occurred, the Council will seek to recover the loss and advertise this fact. </w:t>
      </w:r>
    </w:p>
    <w:p w:rsidR="003A6185" w:rsidRPr="003A6185" w:rsidRDefault="003A6185" w:rsidP="003A6185">
      <w:pPr>
        <w:pStyle w:val="Default"/>
      </w:pPr>
    </w:p>
    <w:p w:rsidR="00404880" w:rsidRPr="00B4106F" w:rsidRDefault="004E06BB" w:rsidP="00FA303B">
      <w:pPr>
        <w:pStyle w:val="Heading2"/>
      </w:pPr>
      <w:bookmarkStart w:id="7" w:name="_Toc413936664"/>
      <w:r>
        <w:t>6</w:t>
      </w:r>
      <w:r w:rsidR="00404880" w:rsidRPr="00B4106F">
        <w:t xml:space="preserve">. </w:t>
      </w:r>
      <w:r w:rsidR="00B4106F">
        <w:tab/>
      </w:r>
      <w:r w:rsidR="00B4106F" w:rsidRPr="00B4106F">
        <w:t xml:space="preserve">Detection </w:t>
      </w:r>
      <w:r w:rsidR="00B4106F">
        <w:t>a</w:t>
      </w:r>
      <w:r w:rsidR="00B4106F" w:rsidRPr="00B4106F">
        <w:t>nd Investigation</w:t>
      </w:r>
      <w:bookmarkEnd w:id="7"/>
      <w:r w:rsidR="00B4106F" w:rsidRPr="00B4106F">
        <w:t xml:space="preserve"> </w:t>
      </w:r>
    </w:p>
    <w:p w:rsidR="00404880" w:rsidRPr="00C452B5" w:rsidRDefault="00404880" w:rsidP="00C452B5">
      <w:pPr>
        <w:rPr>
          <w:rFonts w:ascii="Arial" w:hAnsi="Arial" w:cs="Arial"/>
        </w:rPr>
      </w:pPr>
      <w:r w:rsidRPr="00C452B5">
        <w:rPr>
          <w:rFonts w:ascii="Arial" w:hAnsi="Arial" w:cs="Arial"/>
        </w:rPr>
        <w:t xml:space="preserve"> </w:t>
      </w:r>
    </w:p>
    <w:p w:rsidR="00404880" w:rsidRPr="00C452B5" w:rsidRDefault="004E06BB" w:rsidP="00B4106F">
      <w:pPr>
        <w:ind w:hanging="567"/>
        <w:rPr>
          <w:rFonts w:ascii="Arial" w:hAnsi="Arial" w:cs="Arial"/>
        </w:rPr>
      </w:pPr>
      <w:r>
        <w:rPr>
          <w:rFonts w:ascii="Arial" w:hAnsi="Arial" w:cs="Arial"/>
        </w:rPr>
        <w:t>6</w:t>
      </w:r>
      <w:r w:rsidR="00B4106F">
        <w:rPr>
          <w:rFonts w:ascii="Arial" w:hAnsi="Arial" w:cs="Arial"/>
        </w:rPr>
        <w:t>.1</w:t>
      </w:r>
      <w:r w:rsidR="00B4106F">
        <w:rPr>
          <w:rFonts w:ascii="Arial" w:hAnsi="Arial" w:cs="Arial"/>
        </w:rPr>
        <w:tab/>
      </w:r>
      <w:r w:rsidR="00404880" w:rsidRPr="00B4106F">
        <w:rPr>
          <w:rFonts w:ascii="Arial" w:hAnsi="Arial" w:cs="Arial"/>
          <w:b/>
        </w:rPr>
        <w:t>General</w:t>
      </w:r>
      <w:r w:rsidR="00404880" w:rsidRPr="00C452B5">
        <w:rPr>
          <w:rFonts w:ascii="Arial" w:hAnsi="Arial" w:cs="Arial"/>
        </w:rPr>
        <w:t xml:space="preserve">  </w:t>
      </w:r>
    </w:p>
    <w:p w:rsidR="00404880" w:rsidRPr="00C452B5" w:rsidRDefault="002A609A" w:rsidP="007E3D08">
      <w:pPr>
        <w:spacing w:before="120"/>
        <w:rPr>
          <w:rFonts w:ascii="Arial" w:hAnsi="Arial" w:cs="Arial"/>
        </w:rPr>
      </w:pPr>
      <w:r>
        <w:rPr>
          <w:rFonts w:ascii="Arial" w:hAnsi="Arial" w:cs="Arial"/>
        </w:rPr>
        <w:t>T</w:t>
      </w:r>
      <w:r w:rsidR="00404880" w:rsidRPr="00C452B5">
        <w:rPr>
          <w:rFonts w:ascii="Arial" w:hAnsi="Arial" w:cs="Arial"/>
        </w:rPr>
        <w:t>here are numerous systems controls in place to deter fraud</w:t>
      </w:r>
      <w:r w:rsidR="00D7358E">
        <w:rPr>
          <w:rFonts w:ascii="Arial" w:hAnsi="Arial" w:cs="Arial"/>
        </w:rPr>
        <w:t>,</w:t>
      </w:r>
      <w:r w:rsidR="00404880" w:rsidRPr="00C452B5">
        <w:rPr>
          <w:rFonts w:ascii="Arial" w:hAnsi="Arial" w:cs="Arial"/>
        </w:rPr>
        <w:t xml:space="preserve"> corruption</w:t>
      </w:r>
      <w:r w:rsidR="00D7358E" w:rsidRPr="00D7358E">
        <w:rPr>
          <w:rFonts w:ascii="Arial" w:hAnsi="Arial" w:cs="Arial"/>
        </w:rPr>
        <w:t xml:space="preserve"> </w:t>
      </w:r>
      <w:r w:rsidR="00D7358E" w:rsidRPr="00C452B5">
        <w:rPr>
          <w:rFonts w:ascii="Arial" w:hAnsi="Arial" w:cs="Arial"/>
        </w:rPr>
        <w:t>and</w:t>
      </w:r>
      <w:r w:rsidR="00D7358E">
        <w:rPr>
          <w:rFonts w:ascii="Arial" w:hAnsi="Arial" w:cs="Arial"/>
        </w:rPr>
        <w:t xml:space="preserve"> bribery</w:t>
      </w:r>
      <w:r w:rsidR="00404880" w:rsidRPr="00C452B5">
        <w:rPr>
          <w:rFonts w:ascii="Arial" w:hAnsi="Arial" w:cs="Arial"/>
        </w:rPr>
        <w:t xml:space="preserve">, but it is often the vigilance of employees and members of the public that aids detection. </w:t>
      </w:r>
      <w:r w:rsidR="005B35F7">
        <w:rPr>
          <w:rFonts w:ascii="Arial" w:hAnsi="Arial" w:cs="Arial"/>
        </w:rPr>
        <w:t xml:space="preserve">Whilst individuals should never approach or accuse others </w:t>
      </w:r>
      <w:r w:rsidR="008F5B85">
        <w:rPr>
          <w:rFonts w:ascii="Arial" w:hAnsi="Arial" w:cs="Arial"/>
        </w:rPr>
        <w:t xml:space="preserve">directly </w:t>
      </w:r>
      <w:r w:rsidR="005B35F7">
        <w:rPr>
          <w:rFonts w:ascii="Arial" w:hAnsi="Arial" w:cs="Arial"/>
        </w:rPr>
        <w:t xml:space="preserve">or attempt to gather evidence regarding their suspicions, details </w:t>
      </w:r>
      <w:r w:rsidR="008F5B85">
        <w:rPr>
          <w:rFonts w:ascii="Arial" w:hAnsi="Arial" w:cs="Arial"/>
        </w:rPr>
        <w:t>should be</w:t>
      </w:r>
      <w:r w:rsidR="005B35F7">
        <w:rPr>
          <w:rFonts w:ascii="Arial" w:hAnsi="Arial" w:cs="Arial"/>
        </w:rPr>
        <w:t xml:space="preserve"> recorded at the time to assist in the reporting an</w:t>
      </w:r>
      <w:r w:rsidR="008F5B85">
        <w:rPr>
          <w:rFonts w:ascii="Arial" w:hAnsi="Arial" w:cs="Arial"/>
        </w:rPr>
        <w:t>d</w:t>
      </w:r>
      <w:r w:rsidR="005B35F7">
        <w:rPr>
          <w:rFonts w:ascii="Arial" w:hAnsi="Arial" w:cs="Arial"/>
        </w:rPr>
        <w:t xml:space="preserve"> initial review</w:t>
      </w:r>
      <w:r w:rsidR="005B35F7" w:rsidRPr="005B35F7">
        <w:rPr>
          <w:rFonts w:ascii="Arial" w:hAnsi="Arial" w:cs="Arial"/>
        </w:rPr>
        <w:t xml:space="preserve"> </w:t>
      </w:r>
      <w:r w:rsidR="005B35F7">
        <w:rPr>
          <w:rFonts w:ascii="Arial" w:hAnsi="Arial" w:cs="Arial"/>
        </w:rPr>
        <w:t xml:space="preserve">of </w:t>
      </w:r>
      <w:r w:rsidR="008F5B85">
        <w:rPr>
          <w:rFonts w:ascii="Arial" w:hAnsi="Arial" w:cs="Arial"/>
        </w:rPr>
        <w:t xml:space="preserve">any </w:t>
      </w:r>
      <w:r w:rsidR="005B35F7">
        <w:rPr>
          <w:rFonts w:ascii="Arial" w:hAnsi="Arial" w:cs="Arial"/>
        </w:rPr>
        <w:t>incidents.</w:t>
      </w:r>
    </w:p>
    <w:p w:rsidR="00404880" w:rsidRDefault="00404880" w:rsidP="005838F4">
      <w:pPr>
        <w:spacing w:before="120"/>
        <w:rPr>
          <w:rFonts w:ascii="Arial" w:hAnsi="Arial" w:cs="Arial"/>
        </w:rPr>
      </w:pPr>
      <w:r w:rsidRPr="00C452B5">
        <w:rPr>
          <w:rFonts w:ascii="Arial" w:hAnsi="Arial" w:cs="Arial"/>
        </w:rPr>
        <w:t>In some cases frauds are discovered by chance or ‘tip-off’ and arrangements are in place to enable such information to be properly dealt with, in accordance with the requirements of the Human Rights Act 1998</w:t>
      </w:r>
      <w:r w:rsidR="00215A89" w:rsidRPr="00C452B5">
        <w:rPr>
          <w:rFonts w:ascii="Arial" w:hAnsi="Arial" w:cs="Arial"/>
        </w:rPr>
        <w:t xml:space="preserve"> and Regulation of Investigatory Powers Act 2000</w:t>
      </w:r>
      <w:r w:rsidR="002A609A">
        <w:rPr>
          <w:rFonts w:ascii="Arial" w:hAnsi="Arial" w:cs="Arial"/>
        </w:rPr>
        <w:t>.</w:t>
      </w:r>
    </w:p>
    <w:p w:rsidR="00B664ED" w:rsidRPr="00CB6CA7" w:rsidRDefault="00B664ED" w:rsidP="005838F4">
      <w:pPr>
        <w:pStyle w:val="Default"/>
        <w:spacing w:before="120"/>
      </w:pPr>
      <w:r>
        <w:t>Whatever the source, it is imperative that the Council has access to an appropriate investigative resource</w:t>
      </w:r>
      <w:r w:rsidR="002B2EDE">
        <w:t>,</w:t>
      </w:r>
      <w:r>
        <w:t xml:space="preserve"> consisting of trained and experienced investigators working to established professional standards</w:t>
      </w:r>
      <w:r w:rsidR="002B2EDE">
        <w:t>,</w:t>
      </w:r>
      <w:r>
        <w:t xml:space="preserve"> in order to ensure a successful outcome. The Council will consider collaboration with other organisations to achieve this as appropriate.</w:t>
      </w:r>
    </w:p>
    <w:p w:rsidR="00404880" w:rsidRPr="00C452B5" w:rsidRDefault="00404880" w:rsidP="00C452B5">
      <w:pPr>
        <w:rPr>
          <w:rFonts w:ascii="Arial" w:hAnsi="Arial" w:cs="Arial"/>
        </w:rPr>
      </w:pPr>
      <w:r w:rsidRPr="00C452B5">
        <w:rPr>
          <w:rFonts w:ascii="Arial" w:hAnsi="Arial" w:cs="Arial"/>
        </w:rPr>
        <w:t xml:space="preserve"> </w:t>
      </w:r>
    </w:p>
    <w:p w:rsidR="002A609A" w:rsidRPr="002A609A" w:rsidRDefault="004E06BB" w:rsidP="002A609A">
      <w:pPr>
        <w:ind w:hanging="567"/>
        <w:rPr>
          <w:rFonts w:ascii="Arial" w:hAnsi="Arial" w:cs="Arial"/>
          <w:b/>
        </w:rPr>
      </w:pPr>
      <w:r>
        <w:rPr>
          <w:rFonts w:ascii="Arial" w:hAnsi="Arial" w:cs="Arial"/>
        </w:rPr>
        <w:t>6</w:t>
      </w:r>
      <w:r w:rsidR="00B4106F">
        <w:rPr>
          <w:rFonts w:ascii="Arial" w:hAnsi="Arial" w:cs="Arial"/>
        </w:rPr>
        <w:t>.2</w:t>
      </w:r>
      <w:r w:rsidR="00B4106F">
        <w:rPr>
          <w:rFonts w:ascii="Arial" w:hAnsi="Arial" w:cs="Arial"/>
        </w:rPr>
        <w:tab/>
      </w:r>
      <w:r w:rsidR="00C26FEA">
        <w:rPr>
          <w:rFonts w:ascii="Arial" w:hAnsi="Arial" w:cs="Arial"/>
          <w:b/>
        </w:rPr>
        <w:t>Assurance, Risk and</w:t>
      </w:r>
      <w:r w:rsidR="002A609A">
        <w:rPr>
          <w:rFonts w:ascii="Arial" w:hAnsi="Arial" w:cs="Arial"/>
          <w:b/>
        </w:rPr>
        <w:t xml:space="preserve"> Audit</w:t>
      </w:r>
    </w:p>
    <w:p w:rsidR="00D477A9" w:rsidRDefault="00C26FEA" w:rsidP="007E3D08">
      <w:pPr>
        <w:spacing w:before="120"/>
        <w:rPr>
          <w:rFonts w:ascii="Arial" w:hAnsi="Arial" w:cs="Arial"/>
        </w:rPr>
      </w:pPr>
      <w:r>
        <w:rPr>
          <w:rFonts w:ascii="Arial" w:hAnsi="Arial" w:cs="Arial"/>
        </w:rPr>
        <w:t>The Assurance, Risk and</w:t>
      </w:r>
      <w:r w:rsidR="002A609A" w:rsidRPr="00C452B5">
        <w:rPr>
          <w:rFonts w:ascii="Arial" w:hAnsi="Arial" w:cs="Arial"/>
        </w:rPr>
        <w:t xml:space="preserve"> Audit </w:t>
      </w:r>
      <w:r>
        <w:rPr>
          <w:rFonts w:ascii="Arial" w:hAnsi="Arial" w:cs="Arial"/>
        </w:rPr>
        <w:t xml:space="preserve">team </w:t>
      </w:r>
      <w:r w:rsidR="002A609A" w:rsidRPr="00C452B5">
        <w:rPr>
          <w:rFonts w:ascii="Arial" w:hAnsi="Arial" w:cs="Arial"/>
        </w:rPr>
        <w:t xml:space="preserve">plays an important role in </w:t>
      </w:r>
      <w:r w:rsidR="002A609A">
        <w:rPr>
          <w:rFonts w:ascii="Arial" w:hAnsi="Arial" w:cs="Arial"/>
        </w:rPr>
        <w:t>managing the risk</w:t>
      </w:r>
      <w:r w:rsidR="002A609A" w:rsidRPr="00C452B5">
        <w:rPr>
          <w:rFonts w:ascii="Arial" w:hAnsi="Arial" w:cs="Arial"/>
        </w:rPr>
        <w:t xml:space="preserve"> of fraud and corruption. Included in their annual plans are reviews of </w:t>
      </w:r>
      <w:r w:rsidR="002A609A">
        <w:rPr>
          <w:rFonts w:ascii="Arial" w:hAnsi="Arial" w:cs="Arial"/>
        </w:rPr>
        <w:t xml:space="preserve">the effectiveness of </w:t>
      </w:r>
      <w:r w:rsidR="002A609A" w:rsidRPr="00C452B5">
        <w:rPr>
          <w:rFonts w:ascii="Arial" w:hAnsi="Arial" w:cs="Arial"/>
        </w:rPr>
        <w:t xml:space="preserve">financial system controls </w:t>
      </w:r>
      <w:r w:rsidR="002A609A">
        <w:rPr>
          <w:rFonts w:ascii="Arial" w:hAnsi="Arial" w:cs="Arial"/>
        </w:rPr>
        <w:t>which include fraud prevention and detection measures put in place by management. S</w:t>
      </w:r>
      <w:r w:rsidR="002A609A" w:rsidRPr="00C452B5">
        <w:rPr>
          <w:rFonts w:ascii="Arial" w:hAnsi="Arial" w:cs="Arial"/>
        </w:rPr>
        <w:t xml:space="preserve">pot checks and </w:t>
      </w:r>
      <w:r w:rsidR="002A609A" w:rsidRPr="00700342">
        <w:rPr>
          <w:rFonts w:ascii="Arial" w:hAnsi="Arial" w:cs="Arial"/>
        </w:rPr>
        <w:t>unannounced visits</w:t>
      </w:r>
      <w:r w:rsidR="002A609A">
        <w:rPr>
          <w:rFonts w:ascii="Arial" w:hAnsi="Arial" w:cs="Arial"/>
        </w:rPr>
        <w:t xml:space="preserve"> may be undertaken if required</w:t>
      </w:r>
      <w:r w:rsidR="002A609A" w:rsidRPr="00C452B5">
        <w:rPr>
          <w:rFonts w:ascii="Arial" w:hAnsi="Arial" w:cs="Arial"/>
        </w:rPr>
        <w:t xml:space="preserve">. </w:t>
      </w:r>
    </w:p>
    <w:p w:rsidR="002A609A" w:rsidRDefault="002A609A" w:rsidP="005838F4">
      <w:pPr>
        <w:spacing w:before="120"/>
        <w:rPr>
          <w:rFonts w:ascii="Arial" w:hAnsi="Arial" w:cs="Arial"/>
        </w:rPr>
      </w:pPr>
      <w:r>
        <w:rPr>
          <w:rFonts w:ascii="Arial" w:hAnsi="Arial" w:cs="Arial"/>
        </w:rPr>
        <w:t xml:space="preserve">Whilst this approach may result in the detection of instances of </w:t>
      </w:r>
      <w:r w:rsidRPr="00C452B5">
        <w:rPr>
          <w:rFonts w:ascii="Arial" w:hAnsi="Arial" w:cs="Arial"/>
        </w:rPr>
        <w:t xml:space="preserve">fraud and corruption, </w:t>
      </w:r>
      <w:r>
        <w:rPr>
          <w:rFonts w:ascii="Arial" w:hAnsi="Arial" w:cs="Arial"/>
        </w:rPr>
        <w:t xml:space="preserve">this is not the role </w:t>
      </w:r>
      <w:r w:rsidR="00C26FEA">
        <w:rPr>
          <w:rFonts w:ascii="Arial" w:hAnsi="Arial" w:cs="Arial"/>
        </w:rPr>
        <w:t>of the Assurance, Risk and</w:t>
      </w:r>
      <w:r w:rsidRPr="00C452B5">
        <w:rPr>
          <w:rFonts w:ascii="Arial" w:hAnsi="Arial" w:cs="Arial"/>
        </w:rPr>
        <w:t xml:space="preserve"> Audit</w:t>
      </w:r>
      <w:r w:rsidR="00C26FEA">
        <w:rPr>
          <w:rFonts w:ascii="Arial" w:hAnsi="Arial" w:cs="Arial"/>
        </w:rPr>
        <w:t xml:space="preserve"> team</w:t>
      </w:r>
      <w:r>
        <w:rPr>
          <w:rFonts w:ascii="Arial" w:hAnsi="Arial" w:cs="Arial"/>
        </w:rPr>
        <w:t>.</w:t>
      </w:r>
    </w:p>
    <w:p w:rsidR="002A609A" w:rsidRDefault="002A609A" w:rsidP="00984DB6">
      <w:pPr>
        <w:ind w:hanging="567"/>
        <w:rPr>
          <w:rFonts w:ascii="Arial" w:hAnsi="Arial" w:cs="Arial"/>
        </w:rPr>
      </w:pPr>
    </w:p>
    <w:p w:rsidR="00984DB6" w:rsidRPr="00C452B5" w:rsidRDefault="002A609A" w:rsidP="00984DB6">
      <w:pPr>
        <w:ind w:hanging="567"/>
        <w:rPr>
          <w:rFonts w:ascii="Arial" w:hAnsi="Arial" w:cs="Arial"/>
        </w:rPr>
      </w:pPr>
      <w:r>
        <w:rPr>
          <w:rFonts w:ascii="Arial" w:hAnsi="Arial" w:cs="Arial"/>
        </w:rPr>
        <w:t>6.3</w:t>
      </w:r>
      <w:r>
        <w:rPr>
          <w:rFonts w:ascii="Arial" w:hAnsi="Arial" w:cs="Arial"/>
        </w:rPr>
        <w:tab/>
      </w:r>
      <w:r w:rsidR="00D977D3" w:rsidRPr="00D977D3">
        <w:rPr>
          <w:rFonts w:ascii="Arial" w:hAnsi="Arial" w:cs="Arial"/>
          <w:b/>
        </w:rPr>
        <w:t>Revenues and</w:t>
      </w:r>
      <w:r w:rsidR="00D977D3">
        <w:rPr>
          <w:rFonts w:ascii="Arial" w:hAnsi="Arial" w:cs="Arial"/>
        </w:rPr>
        <w:t xml:space="preserve"> </w:t>
      </w:r>
      <w:r w:rsidR="00984DB6" w:rsidRPr="000F3ADB">
        <w:rPr>
          <w:rFonts w:ascii="Arial" w:hAnsi="Arial" w:cs="Arial"/>
          <w:b/>
        </w:rPr>
        <w:t>Benefit</w:t>
      </w:r>
      <w:r w:rsidR="00D977D3" w:rsidRPr="000F3ADB">
        <w:rPr>
          <w:rFonts w:ascii="Arial" w:hAnsi="Arial" w:cs="Arial"/>
          <w:b/>
        </w:rPr>
        <w:t>s</w:t>
      </w:r>
      <w:r w:rsidR="00984DB6" w:rsidRPr="000F3ADB">
        <w:rPr>
          <w:rFonts w:ascii="Arial" w:hAnsi="Arial" w:cs="Arial"/>
          <w:b/>
        </w:rPr>
        <w:t xml:space="preserve"> Fraud</w:t>
      </w:r>
      <w:r w:rsidR="00984DB6" w:rsidRPr="00B31296">
        <w:rPr>
          <w:rFonts w:ascii="Arial" w:hAnsi="Arial" w:cs="Arial"/>
          <w:b/>
        </w:rPr>
        <w:t xml:space="preserve"> </w:t>
      </w:r>
    </w:p>
    <w:p w:rsidR="00984DB6" w:rsidRPr="00C452B5" w:rsidRDefault="00984DB6" w:rsidP="007E3D08">
      <w:pPr>
        <w:spacing w:before="120"/>
        <w:rPr>
          <w:rFonts w:ascii="Arial" w:hAnsi="Arial" w:cs="Arial"/>
        </w:rPr>
      </w:pPr>
      <w:r w:rsidRPr="00C452B5">
        <w:rPr>
          <w:rFonts w:ascii="Arial" w:hAnsi="Arial" w:cs="Arial"/>
        </w:rPr>
        <w:t>The Revenue</w:t>
      </w:r>
      <w:r w:rsidR="002B2EDE">
        <w:rPr>
          <w:rFonts w:ascii="Arial" w:hAnsi="Arial" w:cs="Arial"/>
        </w:rPr>
        <w:t>s</w:t>
      </w:r>
      <w:r w:rsidRPr="00C452B5">
        <w:rPr>
          <w:rFonts w:ascii="Arial" w:hAnsi="Arial" w:cs="Arial"/>
        </w:rPr>
        <w:t xml:space="preserve"> and Benefits </w:t>
      </w:r>
      <w:r>
        <w:rPr>
          <w:rFonts w:ascii="Arial" w:hAnsi="Arial" w:cs="Arial"/>
        </w:rPr>
        <w:t xml:space="preserve">Shared </w:t>
      </w:r>
      <w:r w:rsidRPr="00C452B5">
        <w:rPr>
          <w:rFonts w:ascii="Arial" w:hAnsi="Arial" w:cs="Arial"/>
        </w:rPr>
        <w:t xml:space="preserve">Service is committed to the effective, accurate and secure delivery of Housing Benefits and Council </w:t>
      </w:r>
      <w:r>
        <w:rPr>
          <w:rFonts w:ascii="Arial" w:hAnsi="Arial" w:cs="Arial"/>
        </w:rPr>
        <w:t>T</w:t>
      </w:r>
      <w:r w:rsidRPr="00C452B5">
        <w:rPr>
          <w:rFonts w:ascii="Arial" w:hAnsi="Arial" w:cs="Arial"/>
        </w:rPr>
        <w:t>ax</w:t>
      </w:r>
      <w:r>
        <w:rPr>
          <w:rFonts w:ascii="Arial" w:hAnsi="Arial" w:cs="Arial"/>
        </w:rPr>
        <w:t xml:space="preserve"> support</w:t>
      </w:r>
      <w:r w:rsidRPr="00C452B5">
        <w:rPr>
          <w:rFonts w:ascii="Arial" w:hAnsi="Arial" w:cs="Arial"/>
        </w:rPr>
        <w:t xml:space="preserve">.  </w:t>
      </w:r>
    </w:p>
    <w:p w:rsidR="008036AB" w:rsidRDefault="002B2EDE" w:rsidP="005838F4">
      <w:pPr>
        <w:pStyle w:val="Default"/>
        <w:spacing w:before="120"/>
        <w:rPr>
          <w:rFonts w:ascii="Arial" w:hAnsi="Arial" w:cs="Arial"/>
        </w:rPr>
      </w:pPr>
      <w:r>
        <w:rPr>
          <w:rFonts w:ascii="Arial" w:hAnsi="Arial" w:cs="Arial"/>
        </w:rPr>
        <w:t xml:space="preserve">The Single Fraud Investigation Service at the DWP </w:t>
      </w:r>
      <w:r w:rsidR="00984DB6" w:rsidRPr="00C452B5">
        <w:rPr>
          <w:rFonts w:ascii="Arial" w:hAnsi="Arial" w:cs="Arial"/>
        </w:rPr>
        <w:t xml:space="preserve">is responsible for all benefit fraud investigations, in accordance with the requirements of </w:t>
      </w:r>
      <w:r w:rsidR="00847E43">
        <w:rPr>
          <w:rFonts w:ascii="Arial" w:hAnsi="Arial" w:cs="Arial"/>
        </w:rPr>
        <w:t xml:space="preserve">the Police and Criminal Evidence Act </w:t>
      </w:r>
      <w:r w:rsidR="00847E43" w:rsidRPr="00847E43">
        <w:rPr>
          <w:rFonts w:ascii="Arial" w:hAnsi="Arial" w:cs="Arial"/>
        </w:rPr>
        <w:t>1984 (</w:t>
      </w:r>
      <w:r w:rsidR="00984DB6" w:rsidRPr="00847E43">
        <w:rPr>
          <w:rFonts w:ascii="Arial" w:hAnsi="Arial" w:cs="Arial"/>
        </w:rPr>
        <w:t>PACE</w:t>
      </w:r>
      <w:r w:rsidR="00847E43" w:rsidRPr="00847E43">
        <w:rPr>
          <w:rFonts w:ascii="Arial" w:hAnsi="Arial" w:cs="Arial"/>
        </w:rPr>
        <w:t>)</w:t>
      </w:r>
      <w:r w:rsidR="00984DB6" w:rsidRPr="00847E43">
        <w:rPr>
          <w:rFonts w:ascii="Arial" w:hAnsi="Arial" w:cs="Arial"/>
        </w:rPr>
        <w:t>,</w:t>
      </w:r>
      <w:r w:rsidR="00847E43" w:rsidRPr="00847E43">
        <w:rPr>
          <w:rFonts w:ascii="Arial" w:hAnsi="Arial" w:cs="Arial"/>
        </w:rPr>
        <w:t xml:space="preserve"> the Criminal Procedure and Investigation Act 1996</w:t>
      </w:r>
      <w:r w:rsidR="00984DB6" w:rsidRPr="00847E43">
        <w:rPr>
          <w:rFonts w:ascii="Arial" w:hAnsi="Arial" w:cs="Arial"/>
        </w:rPr>
        <w:t xml:space="preserve"> </w:t>
      </w:r>
      <w:r w:rsidR="00847E43" w:rsidRPr="00847E43">
        <w:rPr>
          <w:rFonts w:ascii="Arial" w:hAnsi="Arial" w:cs="Arial"/>
        </w:rPr>
        <w:t>(</w:t>
      </w:r>
      <w:r w:rsidR="00984DB6" w:rsidRPr="00847E43">
        <w:rPr>
          <w:rFonts w:ascii="Arial" w:hAnsi="Arial" w:cs="Arial"/>
        </w:rPr>
        <w:t>CPIA</w:t>
      </w:r>
      <w:r w:rsidR="00847E43" w:rsidRPr="00847E43">
        <w:rPr>
          <w:rFonts w:ascii="Arial" w:hAnsi="Arial" w:cs="Arial"/>
        </w:rPr>
        <w:t>)</w:t>
      </w:r>
      <w:r w:rsidR="00984DB6" w:rsidRPr="00847E43">
        <w:rPr>
          <w:rFonts w:ascii="Arial" w:hAnsi="Arial" w:cs="Arial"/>
        </w:rPr>
        <w:t xml:space="preserve">, </w:t>
      </w:r>
      <w:r w:rsidR="00847E43" w:rsidRPr="00847E43">
        <w:rPr>
          <w:rFonts w:ascii="Arial" w:hAnsi="Arial" w:cs="Arial"/>
        </w:rPr>
        <w:t>the Regulation of Investigatory Powers Act 2000 (</w:t>
      </w:r>
      <w:r w:rsidR="00984DB6" w:rsidRPr="00847E43">
        <w:rPr>
          <w:rFonts w:ascii="Arial" w:hAnsi="Arial" w:cs="Arial"/>
        </w:rPr>
        <w:t>RIPA</w:t>
      </w:r>
      <w:r w:rsidR="00847E43" w:rsidRPr="00847E43">
        <w:rPr>
          <w:rFonts w:ascii="Arial" w:hAnsi="Arial" w:cs="Arial"/>
        </w:rPr>
        <w:t>)</w:t>
      </w:r>
      <w:r w:rsidR="00984DB6" w:rsidRPr="00847E43">
        <w:rPr>
          <w:rFonts w:ascii="Arial" w:hAnsi="Arial" w:cs="Arial"/>
        </w:rPr>
        <w:t xml:space="preserve"> and other relevant legislation. </w:t>
      </w:r>
    </w:p>
    <w:p w:rsidR="002B2EDE" w:rsidRDefault="002B2EDE" w:rsidP="005838F4">
      <w:pPr>
        <w:pStyle w:val="Default"/>
        <w:spacing w:before="120"/>
      </w:pPr>
      <w:r>
        <w:t xml:space="preserve">Responsibility for </w:t>
      </w:r>
      <w:r w:rsidR="006859D8">
        <w:t xml:space="preserve">the validity of </w:t>
      </w:r>
      <w:r>
        <w:t>Council Tax Support and discounts remains with Allerdale Borough Council</w:t>
      </w:r>
      <w:r w:rsidR="006859D8">
        <w:t xml:space="preserve">. </w:t>
      </w:r>
      <w:r w:rsidR="00965C3E">
        <w:t>Employee</w:t>
      </w:r>
      <w:r w:rsidR="006859D8">
        <w:t>s request details from customers where information suggests customers are ineligible and amend records accordingly.</w:t>
      </w:r>
    </w:p>
    <w:p w:rsidR="00D809F6" w:rsidRPr="002B2EDE" w:rsidRDefault="00D809F6" w:rsidP="008036AB">
      <w:pPr>
        <w:pStyle w:val="Default"/>
      </w:pPr>
    </w:p>
    <w:p w:rsidR="002A609A" w:rsidRPr="002A609A" w:rsidRDefault="004E06BB" w:rsidP="00B4106F">
      <w:pPr>
        <w:ind w:hanging="567"/>
        <w:rPr>
          <w:rFonts w:ascii="Arial" w:hAnsi="Arial" w:cs="Arial"/>
          <w:b/>
        </w:rPr>
      </w:pPr>
      <w:r>
        <w:rPr>
          <w:rFonts w:ascii="Arial" w:hAnsi="Arial" w:cs="Arial"/>
        </w:rPr>
        <w:t>6.</w:t>
      </w:r>
      <w:r w:rsidR="002A609A">
        <w:rPr>
          <w:rFonts w:ascii="Arial" w:hAnsi="Arial" w:cs="Arial"/>
        </w:rPr>
        <w:t>4</w:t>
      </w:r>
      <w:r>
        <w:rPr>
          <w:rFonts w:ascii="Arial" w:hAnsi="Arial" w:cs="Arial"/>
        </w:rPr>
        <w:tab/>
      </w:r>
      <w:r w:rsidR="002A609A">
        <w:rPr>
          <w:rFonts w:ascii="Arial" w:hAnsi="Arial" w:cs="Arial"/>
          <w:b/>
        </w:rPr>
        <w:t>Reporting</w:t>
      </w:r>
    </w:p>
    <w:p w:rsidR="00404880" w:rsidRPr="00C452B5" w:rsidRDefault="00404880" w:rsidP="005838F4">
      <w:pPr>
        <w:spacing w:before="120"/>
        <w:rPr>
          <w:rFonts w:ascii="Arial" w:hAnsi="Arial" w:cs="Arial"/>
        </w:rPr>
      </w:pPr>
      <w:r w:rsidRPr="00C452B5">
        <w:rPr>
          <w:rFonts w:ascii="Arial" w:hAnsi="Arial" w:cs="Arial"/>
        </w:rPr>
        <w:t xml:space="preserve">All suspected irregularities </w:t>
      </w:r>
      <w:r w:rsidR="00294594">
        <w:rPr>
          <w:rFonts w:ascii="Arial" w:hAnsi="Arial" w:cs="Arial"/>
        </w:rPr>
        <w:t>should only</w:t>
      </w:r>
      <w:r w:rsidRPr="00C452B5">
        <w:rPr>
          <w:rFonts w:ascii="Arial" w:hAnsi="Arial" w:cs="Arial"/>
        </w:rPr>
        <w:t xml:space="preserve"> be reported</w:t>
      </w:r>
      <w:r w:rsidR="00A6365E" w:rsidRPr="00C452B5">
        <w:rPr>
          <w:rFonts w:ascii="Arial" w:hAnsi="Arial" w:cs="Arial"/>
        </w:rPr>
        <w:t>, as per the Council’s Theft, Fraud</w:t>
      </w:r>
      <w:r w:rsidR="00B4106F">
        <w:rPr>
          <w:rFonts w:ascii="Arial" w:hAnsi="Arial" w:cs="Arial"/>
        </w:rPr>
        <w:t>,</w:t>
      </w:r>
      <w:r w:rsidRPr="00C452B5">
        <w:rPr>
          <w:rFonts w:ascii="Arial" w:hAnsi="Arial" w:cs="Arial"/>
        </w:rPr>
        <w:t xml:space="preserve"> </w:t>
      </w:r>
      <w:r w:rsidR="00A6365E" w:rsidRPr="00C452B5">
        <w:rPr>
          <w:rFonts w:ascii="Arial" w:hAnsi="Arial" w:cs="Arial"/>
        </w:rPr>
        <w:t xml:space="preserve">Corruption </w:t>
      </w:r>
      <w:r w:rsidR="00B4106F">
        <w:rPr>
          <w:rFonts w:ascii="Arial" w:hAnsi="Arial" w:cs="Arial"/>
        </w:rPr>
        <w:t xml:space="preserve">and Bribery </w:t>
      </w:r>
      <w:r w:rsidR="00A6365E" w:rsidRPr="00C452B5">
        <w:rPr>
          <w:rFonts w:ascii="Arial" w:hAnsi="Arial" w:cs="Arial"/>
        </w:rPr>
        <w:t>Response Plan</w:t>
      </w:r>
      <w:r w:rsidR="00C12D84">
        <w:rPr>
          <w:rFonts w:ascii="Arial" w:hAnsi="Arial" w:cs="Arial"/>
        </w:rPr>
        <w:t xml:space="preserve"> (see Section B)</w:t>
      </w:r>
      <w:r w:rsidR="00A6365E" w:rsidRPr="00C452B5">
        <w:rPr>
          <w:rFonts w:ascii="Arial" w:hAnsi="Arial" w:cs="Arial"/>
        </w:rPr>
        <w:t>.</w:t>
      </w:r>
      <w:r w:rsidRPr="00C452B5">
        <w:rPr>
          <w:rFonts w:ascii="Arial" w:hAnsi="Arial" w:cs="Arial"/>
        </w:rPr>
        <w:t xml:space="preserve"> This is essential to the </w:t>
      </w:r>
      <w:r w:rsidR="00FD09D9">
        <w:rPr>
          <w:rFonts w:ascii="Arial" w:hAnsi="Arial" w:cs="Arial"/>
        </w:rPr>
        <w:t>P</w:t>
      </w:r>
      <w:r w:rsidRPr="00C452B5">
        <w:rPr>
          <w:rFonts w:ascii="Arial" w:hAnsi="Arial" w:cs="Arial"/>
        </w:rPr>
        <w:t xml:space="preserve">olicy, and: </w:t>
      </w:r>
    </w:p>
    <w:p w:rsidR="002A609A" w:rsidRDefault="00404880" w:rsidP="005838F4">
      <w:pPr>
        <w:numPr>
          <w:ilvl w:val="0"/>
          <w:numId w:val="5"/>
        </w:numPr>
        <w:spacing w:before="120"/>
        <w:ind w:left="714" w:hanging="357"/>
        <w:rPr>
          <w:rFonts w:ascii="Arial" w:hAnsi="Arial" w:cs="Arial"/>
        </w:rPr>
      </w:pPr>
      <w:r w:rsidRPr="00C452B5">
        <w:rPr>
          <w:rFonts w:ascii="Arial" w:hAnsi="Arial" w:cs="Arial"/>
        </w:rPr>
        <w:t>ensures the consistent treatment of information regarding fraud</w:t>
      </w:r>
      <w:r w:rsidR="00773179">
        <w:rPr>
          <w:rFonts w:ascii="Arial" w:hAnsi="Arial" w:cs="Arial"/>
        </w:rPr>
        <w:t>,</w:t>
      </w:r>
      <w:r w:rsidRPr="00C452B5">
        <w:rPr>
          <w:rFonts w:ascii="Arial" w:hAnsi="Arial" w:cs="Arial"/>
        </w:rPr>
        <w:t xml:space="preserve"> corruption</w:t>
      </w:r>
      <w:r w:rsidR="00773179">
        <w:rPr>
          <w:rFonts w:ascii="Arial" w:hAnsi="Arial" w:cs="Arial"/>
        </w:rPr>
        <w:t xml:space="preserve"> and bribery</w:t>
      </w:r>
    </w:p>
    <w:p w:rsidR="00404880" w:rsidRPr="00C452B5" w:rsidRDefault="002A609A" w:rsidP="00D07BF2">
      <w:pPr>
        <w:numPr>
          <w:ilvl w:val="0"/>
          <w:numId w:val="5"/>
        </w:numPr>
        <w:spacing w:before="120"/>
        <w:ind w:left="714" w:hanging="357"/>
        <w:rPr>
          <w:rFonts w:ascii="Arial" w:hAnsi="Arial" w:cs="Arial"/>
        </w:rPr>
      </w:pPr>
      <w:r>
        <w:rPr>
          <w:rFonts w:ascii="Arial" w:hAnsi="Arial" w:cs="Arial"/>
        </w:rPr>
        <w:t>ensures consistent and proportionate action is taken in respect of all reported incidents</w:t>
      </w:r>
      <w:r w:rsidR="00404880" w:rsidRPr="00C452B5">
        <w:rPr>
          <w:rFonts w:ascii="Arial" w:hAnsi="Arial" w:cs="Arial"/>
        </w:rPr>
        <w:t xml:space="preserve"> </w:t>
      </w:r>
    </w:p>
    <w:p w:rsidR="00404880" w:rsidRPr="00C452B5" w:rsidRDefault="00404880" w:rsidP="00D07BF2">
      <w:pPr>
        <w:numPr>
          <w:ilvl w:val="0"/>
          <w:numId w:val="5"/>
        </w:numPr>
        <w:spacing w:before="120"/>
        <w:ind w:left="714" w:hanging="357"/>
        <w:rPr>
          <w:rFonts w:ascii="Arial" w:hAnsi="Arial" w:cs="Arial"/>
        </w:rPr>
      </w:pPr>
      <w:r w:rsidRPr="00C452B5">
        <w:rPr>
          <w:rFonts w:ascii="Arial" w:hAnsi="Arial" w:cs="Arial"/>
        </w:rPr>
        <w:t xml:space="preserve">facilitates a proper and thorough investigation by an </w:t>
      </w:r>
      <w:r w:rsidR="00093BD2">
        <w:rPr>
          <w:rFonts w:ascii="Arial" w:hAnsi="Arial" w:cs="Arial"/>
        </w:rPr>
        <w:t xml:space="preserve">appropriately trained and </w:t>
      </w:r>
      <w:r w:rsidRPr="00C452B5">
        <w:rPr>
          <w:rFonts w:ascii="Arial" w:hAnsi="Arial" w:cs="Arial"/>
        </w:rPr>
        <w:t>experienced team,</w:t>
      </w:r>
      <w:r w:rsidR="00093BD2">
        <w:rPr>
          <w:rFonts w:ascii="Arial" w:hAnsi="Arial" w:cs="Arial"/>
        </w:rPr>
        <w:t xml:space="preserve"> working to professional standards</w:t>
      </w:r>
      <w:r w:rsidRPr="00C452B5">
        <w:rPr>
          <w:rFonts w:ascii="Arial" w:hAnsi="Arial" w:cs="Arial"/>
        </w:rPr>
        <w:t xml:space="preserve"> in accordance with the requirements of the Human Rights Act 1998</w:t>
      </w:r>
      <w:r w:rsidR="00294594">
        <w:rPr>
          <w:rFonts w:ascii="Arial" w:hAnsi="Arial" w:cs="Arial"/>
        </w:rPr>
        <w:t>, PACE, CPIA and RIPA</w:t>
      </w:r>
      <w:r w:rsidRPr="00C452B5">
        <w:rPr>
          <w:rFonts w:ascii="Arial" w:hAnsi="Arial" w:cs="Arial"/>
        </w:rPr>
        <w:t xml:space="preserve">. </w:t>
      </w:r>
    </w:p>
    <w:p w:rsidR="00404880" w:rsidRPr="00C452B5" w:rsidRDefault="00404880" w:rsidP="005838F4">
      <w:pPr>
        <w:spacing w:before="120"/>
        <w:rPr>
          <w:rFonts w:ascii="Arial" w:hAnsi="Arial" w:cs="Arial"/>
        </w:rPr>
      </w:pPr>
      <w:r w:rsidRPr="00C452B5">
        <w:rPr>
          <w:rFonts w:ascii="Arial" w:hAnsi="Arial" w:cs="Arial"/>
        </w:rPr>
        <w:t xml:space="preserve"> This process will apply to all the following areas: </w:t>
      </w:r>
    </w:p>
    <w:p w:rsidR="00404880" w:rsidRPr="00C452B5" w:rsidRDefault="00404880" w:rsidP="00D07BF2">
      <w:pPr>
        <w:numPr>
          <w:ilvl w:val="0"/>
          <w:numId w:val="6"/>
        </w:numPr>
        <w:spacing w:before="120"/>
        <w:ind w:left="714" w:hanging="357"/>
        <w:rPr>
          <w:rFonts w:ascii="Arial" w:hAnsi="Arial" w:cs="Arial"/>
        </w:rPr>
      </w:pPr>
      <w:r w:rsidRPr="00C452B5">
        <w:rPr>
          <w:rFonts w:ascii="Arial" w:hAnsi="Arial" w:cs="Arial"/>
        </w:rPr>
        <w:t>internal fraud</w:t>
      </w:r>
      <w:r w:rsidR="00773179">
        <w:rPr>
          <w:rFonts w:ascii="Arial" w:hAnsi="Arial" w:cs="Arial"/>
        </w:rPr>
        <w:t>,</w:t>
      </w:r>
      <w:r w:rsidR="00B4106F">
        <w:rPr>
          <w:rFonts w:ascii="Arial" w:hAnsi="Arial" w:cs="Arial"/>
        </w:rPr>
        <w:t xml:space="preserve"> </w:t>
      </w:r>
      <w:r w:rsidRPr="00C452B5">
        <w:rPr>
          <w:rFonts w:ascii="Arial" w:hAnsi="Arial" w:cs="Arial"/>
        </w:rPr>
        <w:t xml:space="preserve">corruption </w:t>
      </w:r>
      <w:r w:rsidR="00773179">
        <w:rPr>
          <w:rFonts w:ascii="Arial" w:hAnsi="Arial" w:cs="Arial"/>
        </w:rPr>
        <w:t>or bribery</w:t>
      </w:r>
    </w:p>
    <w:p w:rsidR="00404880" w:rsidRPr="00C452B5" w:rsidRDefault="00404880" w:rsidP="00D07BF2">
      <w:pPr>
        <w:numPr>
          <w:ilvl w:val="0"/>
          <w:numId w:val="6"/>
        </w:numPr>
        <w:spacing w:before="120"/>
        <w:ind w:left="714" w:hanging="357"/>
        <w:rPr>
          <w:rFonts w:ascii="Arial" w:hAnsi="Arial" w:cs="Arial"/>
        </w:rPr>
      </w:pPr>
      <w:r w:rsidRPr="00C452B5">
        <w:rPr>
          <w:rFonts w:ascii="Arial" w:hAnsi="Arial" w:cs="Arial"/>
        </w:rPr>
        <w:t>other fraud</w:t>
      </w:r>
      <w:r w:rsidR="00773179">
        <w:rPr>
          <w:rFonts w:ascii="Arial" w:hAnsi="Arial" w:cs="Arial"/>
        </w:rPr>
        <w:t>,</w:t>
      </w:r>
      <w:r w:rsidR="00B4106F">
        <w:rPr>
          <w:rFonts w:ascii="Arial" w:hAnsi="Arial" w:cs="Arial"/>
        </w:rPr>
        <w:t xml:space="preserve"> </w:t>
      </w:r>
      <w:r w:rsidRPr="00C452B5">
        <w:rPr>
          <w:rFonts w:ascii="Arial" w:hAnsi="Arial" w:cs="Arial"/>
        </w:rPr>
        <w:t xml:space="preserve">corruption </w:t>
      </w:r>
      <w:r w:rsidR="00773179">
        <w:rPr>
          <w:rFonts w:ascii="Arial" w:hAnsi="Arial" w:cs="Arial"/>
        </w:rPr>
        <w:t xml:space="preserve">or bribery </w:t>
      </w:r>
      <w:r w:rsidRPr="00C452B5">
        <w:rPr>
          <w:rFonts w:ascii="Arial" w:hAnsi="Arial" w:cs="Arial"/>
        </w:rPr>
        <w:t xml:space="preserve">by </w:t>
      </w:r>
      <w:r w:rsidR="00B4106F">
        <w:rPr>
          <w:rFonts w:ascii="Arial" w:hAnsi="Arial" w:cs="Arial"/>
        </w:rPr>
        <w:t>A</w:t>
      </w:r>
      <w:r w:rsidRPr="00C452B5">
        <w:rPr>
          <w:rFonts w:ascii="Arial" w:hAnsi="Arial" w:cs="Arial"/>
        </w:rPr>
        <w:t xml:space="preserve">uthority employees </w:t>
      </w:r>
    </w:p>
    <w:p w:rsidR="00404880" w:rsidRPr="00C452B5" w:rsidRDefault="00404880" w:rsidP="00D07BF2">
      <w:pPr>
        <w:numPr>
          <w:ilvl w:val="0"/>
          <w:numId w:val="6"/>
        </w:numPr>
        <w:spacing w:before="120"/>
        <w:ind w:left="714" w:hanging="357"/>
        <w:rPr>
          <w:rFonts w:ascii="Arial" w:hAnsi="Arial" w:cs="Arial"/>
        </w:rPr>
      </w:pPr>
      <w:r w:rsidRPr="00C452B5">
        <w:rPr>
          <w:rFonts w:ascii="Arial" w:hAnsi="Arial" w:cs="Arial"/>
        </w:rPr>
        <w:t>fraud</w:t>
      </w:r>
      <w:r w:rsidR="00773179">
        <w:rPr>
          <w:rFonts w:ascii="Arial" w:hAnsi="Arial" w:cs="Arial"/>
        </w:rPr>
        <w:t>,</w:t>
      </w:r>
      <w:r w:rsidRPr="00C452B5">
        <w:rPr>
          <w:rFonts w:ascii="Arial" w:hAnsi="Arial" w:cs="Arial"/>
        </w:rPr>
        <w:t xml:space="preserve"> </w:t>
      </w:r>
      <w:r w:rsidR="00773179">
        <w:rPr>
          <w:rFonts w:ascii="Arial" w:hAnsi="Arial" w:cs="Arial"/>
        </w:rPr>
        <w:t xml:space="preserve">corruption or bribery </w:t>
      </w:r>
      <w:r w:rsidRPr="00C452B5">
        <w:rPr>
          <w:rFonts w:ascii="Arial" w:hAnsi="Arial" w:cs="Arial"/>
        </w:rPr>
        <w:t xml:space="preserve">by </w:t>
      </w:r>
      <w:r w:rsidR="002A609A">
        <w:rPr>
          <w:rFonts w:ascii="Arial" w:hAnsi="Arial" w:cs="Arial"/>
        </w:rPr>
        <w:t xml:space="preserve">suppliers and </w:t>
      </w:r>
      <w:r w:rsidRPr="00C452B5">
        <w:rPr>
          <w:rFonts w:ascii="Arial" w:hAnsi="Arial" w:cs="Arial"/>
        </w:rPr>
        <w:t xml:space="preserve">contractors’ employees </w:t>
      </w:r>
    </w:p>
    <w:p w:rsidR="00D977D3" w:rsidRPr="00D977D3" w:rsidRDefault="00404880" w:rsidP="000817BA">
      <w:pPr>
        <w:numPr>
          <w:ilvl w:val="0"/>
          <w:numId w:val="6"/>
        </w:numPr>
        <w:spacing w:before="120"/>
        <w:ind w:left="714" w:hanging="357"/>
        <w:rPr>
          <w:rFonts w:ascii="Arial" w:hAnsi="Arial" w:cs="Arial"/>
        </w:rPr>
      </w:pPr>
      <w:r w:rsidRPr="00C452B5">
        <w:rPr>
          <w:rFonts w:ascii="Arial" w:hAnsi="Arial" w:cs="Arial"/>
        </w:rPr>
        <w:t xml:space="preserve">external fraud (the public). </w:t>
      </w:r>
    </w:p>
    <w:p w:rsidR="00773179" w:rsidRDefault="000A139E" w:rsidP="005838F4">
      <w:pPr>
        <w:spacing w:before="120"/>
      </w:pPr>
      <w:r>
        <w:t>Alleged f</w:t>
      </w:r>
      <w:r w:rsidR="00773179">
        <w:t>raud, corruption or bribery</w:t>
      </w:r>
      <w:r w:rsidR="00E622EC">
        <w:t xml:space="preserve"> by elected members will </w:t>
      </w:r>
      <w:r w:rsidR="00B434D8">
        <w:t xml:space="preserve">be </w:t>
      </w:r>
      <w:r>
        <w:t xml:space="preserve">reported to the </w:t>
      </w:r>
      <w:r w:rsidR="00B434D8">
        <w:t>Head of Governance (</w:t>
      </w:r>
      <w:r>
        <w:t>Monitoring Officer</w:t>
      </w:r>
      <w:r w:rsidR="00B434D8">
        <w:t>)</w:t>
      </w:r>
      <w:r>
        <w:t xml:space="preserve"> </w:t>
      </w:r>
      <w:r w:rsidR="00B434D8">
        <w:t xml:space="preserve">to </w:t>
      </w:r>
      <w:r w:rsidR="00E622EC">
        <w:t>be dealt with by the Standards Committee in accordance with their procedures.</w:t>
      </w:r>
    </w:p>
    <w:p w:rsidR="00D977D3" w:rsidRDefault="00D977D3" w:rsidP="005838F4">
      <w:pPr>
        <w:pStyle w:val="Default"/>
        <w:spacing w:before="120"/>
      </w:pPr>
      <w:r>
        <w:t xml:space="preserve">A register of all suspected and confirmed cases of fraud, corruption and bribery will be maintained by the </w:t>
      </w:r>
      <w:r w:rsidR="00B434D8">
        <w:t>Head of Governance (Monitoring Officer)</w:t>
      </w:r>
      <w:r>
        <w:t xml:space="preserve"> and this will be reported annually to the Audit Committee as part of an evaluation of the Authority’s fraud response.</w:t>
      </w:r>
    </w:p>
    <w:p w:rsidR="00D977D3" w:rsidRPr="00D977D3" w:rsidRDefault="00D977D3" w:rsidP="000817BA">
      <w:pPr>
        <w:pStyle w:val="Default"/>
      </w:pPr>
    </w:p>
    <w:p w:rsidR="00404880" w:rsidRPr="00B4106F" w:rsidRDefault="004E06BB" w:rsidP="00FA303B">
      <w:pPr>
        <w:pStyle w:val="Heading2"/>
      </w:pPr>
      <w:bookmarkStart w:id="8" w:name="_Toc413936665"/>
      <w:r>
        <w:t>7</w:t>
      </w:r>
      <w:r w:rsidR="00404880" w:rsidRPr="00B4106F">
        <w:t xml:space="preserve">. </w:t>
      </w:r>
      <w:r w:rsidR="00B4106F" w:rsidRPr="00B4106F">
        <w:tab/>
        <w:t xml:space="preserve">Awareness </w:t>
      </w:r>
      <w:r w:rsidR="00B4106F">
        <w:t>a</w:t>
      </w:r>
      <w:r w:rsidR="00B4106F" w:rsidRPr="00B4106F">
        <w:t>nd Training</w:t>
      </w:r>
      <w:bookmarkEnd w:id="8"/>
      <w:r w:rsidR="00B4106F" w:rsidRPr="00B4106F">
        <w:t xml:space="preserve"> </w:t>
      </w:r>
    </w:p>
    <w:p w:rsidR="00404880" w:rsidRPr="00C452B5" w:rsidRDefault="00404880" w:rsidP="00C452B5">
      <w:pPr>
        <w:rPr>
          <w:rFonts w:ascii="Arial" w:hAnsi="Arial" w:cs="Arial"/>
        </w:rPr>
      </w:pPr>
      <w:r w:rsidRPr="00C452B5">
        <w:rPr>
          <w:rFonts w:ascii="Arial" w:hAnsi="Arial" w:cs="Arial"/>
        </w:rPr>
        <w:t xml:space="preserve"> </w:t>
      </w:r>
    </w:p>
    <w:p w:rsidR="00D7358E" w:rsidRDefault="00D7358E" w:rsidP="002413B8">
      <w:pPr>
        <w:numPr>
          <w:ilvl w:val="1"/>
          <w:numId w:val="28"/>
        </w:numPr>
        <w:tabs>
          <w:tab w:val="clear" w:pos="-207"/>
          <w:tab w:val="num" w:pos="0"/>
        </w:tabs>
        <w:ind w:left="0" w:hanging="567"/>
        <w:rPr>
          <w:rFonts w:cs="Arial"/>
        </w:rPr>
      </w:pPr>
      <w:r>
        <w:t>The clear messages of this Anti</w:t>
      </w:r>
      <w:r w:rsidR="00B434D8">
        <w:t>-</w:t>
      </w:r>
      <w:r>
        <w:t xml:space="preserve">Fraud, Corruption and Bribery Policy </w:t>
      </w:r>
      <w:r w:rsidR="005B013E">
        <w:t>will be</w:t>
      </w:r>
      <w:r>
        <w:t xml:space="preserve"> communicated and available to all elected members and employees. This </w:t>
      </w:r>
      <w:r w:rsidR="008036AB" w:rsidRPr="00B434D8">
        <w:t xml:space="preserve">will be </w:t>
      </w:r>
      <w:r w:rsidRPr="00B434D8">
        <w:t xml:space="preserve">supplemented by </w:t>
      </w:r>
      <w:r w:rsidRPr="00B434D8">
        <w:rPr>
          <w:rFonts w:cs="Arial"/>
        </w:rPr>
        <w:t>appropriate training</w:t>
      </w:r>
      <w:r>
        <w:rPr>
          <w:rFonts w:cs="Arial"/>
        </w:rPr>
        <w:t xml:space="preserve"> for employees and members so that they can recognise and avoid </w:t>
      </w:r>
      <w:r w:rsidR="005B013E">
        <w:rPr>
          <w:rFonts w:cs="Arial"/>
        </w:rPr>
        <w:t>acts of fraud</w:t>
      </w:r>
      <w:r w:rsidR="00D977D3">
        <w:rPr>
          <w:rFonts w:cs="Arial"/>
        </w:rPr>
        <w:t>,</w:t>
      </w:r>
      <w:r w:rsidR="005B013E">
        <w:rPr>
          <w:rFonts w:cs="Arial"/>
        </w:rPr>
        <w:t xml:space="preserve"> corruption and </w:t>
      </w:r>
      <w:r>
        <w:rPr>
          <w:rFonts w:cs="Arial"/>
        </w:rPr>
        <w:t xml:space="preserve">bribery by themselves and others. Employees will be encouraged to be vigilant and report any suspicions of </w:t>
      </w:r>
      <w:r w:rsidR="005B013E">
        <w:rPr>
          <w:rFonts w:cs="Arial"/>
        </w:rPr>
        <w:t xml:space="preserve">fraud, corruption and </w:t>
      </w:r>
      <w:r>
        <w:rPr>
          <w:rFonts w:cs="Arial"/>
        </w:rPr>
        <w:t>bribery. Suitable channels of communication are available that are confidential and preserve anonymity if required.</w:t>
      </w:r>
    </w:p>
    <w:p w:rsidR="00D7358E" w:rsidRPr="00D7358E" w:rsidRDefault="00D7358E" w:rsidP="00D7358E">
      <w:pPr>
        <w:ind w:left="-567"/>
        <w:rPr>
          <w:rFonts w:ascii="Arial" w:hAnsi="Arial" w:cs="Arial"/>
        </w:rPr>
      </w:pPr>
    </w:p>
    <w:p w:rsidR="005B013E" w:rsidRDefault="00404880" w:rsidP="002413B8">
      <w:pPr>
        <w:numPr>
          <w:ilvl w:val="1"/>
          <w:numId w:val="28"/>
        </w:numPr>
        <w:tabs>
          <w:tab w:val="clear" w:pos="-207"/>
          <w:tab w:val="num" w:pos="0"/>
        </w:tabs>
        <w:ind w:left="0" w:hanging="567"/>
        <w:rPr>
          <w:rFonts w:ascii="Arial" w:hAnsi="Arial" w:cs="Arial"/>
        </w:rPr>
      </w:pPr>
      <w:r w:rsidRPr="00C452B5">
        <w:rPr>
          <w:rFonts w:ascii="Arial" w:hAnsi="Arial" w:cs="Arial"/>
        </w:rPr>
        <w:t>The Council recognises that the continuing success of this policy and its general credibility will depend in part on</w:t>
      </w:r>
      <w:r w:rsidR="00AF0A3F">
        <w:rPr>
          <w:rFonts w:ascii="Arial" w:hAnsi="Arial" w:cs="Arial"/>
        </w:rPr>
        <w:t xml:space="preserve"> the effectiveness of appropriate</w:t>
      </w:r>
      <w:r w:rsidRPr="00C452B5">
        <w:rPr>
          <w:rFonts w:ascii="Arial" w:hAnsi="Arial" w:cs="Arial"/>
        </w:rPr>
        <w:t xml:space="preserve"> training and </w:t>
      </w:r>
      <w:r w:rsidR="004E06BB">
        <w:rPr>
          <w:rFonts w:ascii="Arial" w:hAnsi="Arial" w:cs="Arial"/>
        </w:rPr>
        <w:t>the</w:t>
      </w:r>
      <w:r w:rsidR="004E06BB" w:rsidRPr="00C452B5">
        <w:rPr>
          <w:rFonts w:ascii="Arial" w:hAnsi="Arial" w:cs="Arial"/>
        </w:rPr>
        <w:t xml:space="preserve"> </w:t>
      </w:r>
      <w:r w:rsidRPr="00C452B5">
        <w:rPr>
          <w:rFonts w:ascii="Arial" w:hAnsi="Arial" w:cs="Arial"/>
        </w:rPr>
        <w:t xml:space="preserve">awareness of </w:t>
      </w:r>
      <w:r w:rsidR="00C56449">
        <w:rPr>
          <w:rFonts w:ascii="Arial" w:hAnsi="Arial" w:cs="Arial"/>
        </w:rPr>
        <w:t xml:space="preserve">the issues amongst </w:t>
      </w:r>
      <w:r w:rsidRPr="00C452B5">
        <w:rPr>
          <w:rFonts w:ascii="Arial" w:hAnsi="Arial" w:cs="Arial"/>
        </w:rPr>
        <w:t>elected members and employees throughout the Council. To facilitate this, positive and appropriate provision</w:t>
      </w:r>
      <w:r w:rsidR="00AF0A3F">
        <w:rPr>
          <w:rFonts w:ascii="Arial" w:hAnsi="Arial" w:cs="Arial"/>
        </w:rPr>
        <w:t xml:space="preserve"> will be made</w:t>
      </w:r>
      <w:r w:rsidRPr="00C452B5">
        <w:rPr>
          <w:rFonts w:ascii="Arial" w:hAnsi="Arial" w:cs="Arial"/>
        </w:rPr>
        <w:t xml:space="preserve"> for employees via their development plans. This includes specialist training where appropriate (</w:t>
      </w:r>
      <w:r w:rsidR="00F70B59" w:rsidRPr="00C452B5">
        <w:rPr>
          <w:rFonts w:ascii="Arial" w:hAnsi="Arial" w:cs="Arial"/>
        </w:rPr>
        <w:t>e.g.</w:t>
      </w:r>
      <w:r w:rsidRPr="00C452B5">
        <w:rPr>
          <w:rFonts w:ascii="Arial" w:hAnsi="Arial" w:cs="Arial"/>
        </w:rPr>
        <w:t xml:space="preserve"> for </w:t>
      </w:r>
      <w:r w:rsidR="00C26FEA">
        <w:rPr>
          <w:rFonts w:ascii="Arial" w:hAnsi="Arial" w:cs="Arial"/>
        </w:rPr>
        <w:t>the Assurance, Risk and</w:t>
      </w:r>
      <w:r w:rsidRPr="00C452B5">
        <w:rPr>
          <w:rFonts w:ascii="Arial" w:hAnsi="Arial" w:cs="Arial"/>
        </w:rPr>
        <w:t xml:space="preserve"> Audit</w:t>
      </w:r>
      <w:r w:rsidR="00C26FEA">
        <w:rPr>
          <w:rFonts w:ascii="Arial" w:hAnsi="Arial" w:cs="Arial"/>
        </w:rPr>
        <w:t xml:space="preserve"> team</w:t>
      </w:r>
      <w:r w:rsidRPr="006859D8">
        <w:rPr>
          <w:rFonts w:ascii="Arial" w:hAnsi="Arial" w:cs="Arial"/>
        </w:rPr>
        <w:t>).</w:t>
      </w:r>
    </w:p>
    <w:p w:rsidR="00404880" w:rsidRPr="00C452B5" w:rsidRDefault="00C56449" w:rsidP="005838F4">
      <w:pPr>
        <w:spacing w:before="120"/>
        <w:rPr>
          <w:rFonts w:ascii="Arial" w:hAnsi="Arial" w:cs="Arial"/>
        </w:rPr>
      </w:pPr>
      <w:r>
        <w:rPr>
          <w:rFonts w:ascii="Arial" w:hAnsi="Arial" w:cs="Arial"/>
        </w:rPr>
        <w:t xml:space="preserve">Plans are underway to roll out an e-learning fraud awareness training package to all </w:t>
      </w:r>
      <w:r w:rsidR="00F32F29">
        <w:rPr>
          <w:rFonts w:ascii="Arial" w:hAnsi="Arial" w:cs="Arial"/>
        </w:rPr>
        <w:t xml:space="preserve">employees </w:t>
      </w:r>
      <w:r>
        <w:rPr>
          <w:rFonts w:ascii="Arial" w:hAnsi="Arial" w:cs="Arial"/>
        </w:rPr>
        <w:t xml:space="preserve">supplemented with regular newsletter style updates </w:t>
      </w:r>
      <w:r w:rsidR="00906059">
        <w:rPr>
          <w:rFonts w:ascii="Arial" w:hAnsi="Arial" w:cs="Arial"/>
        </w:rPr>
        <w:t xml:space="preserve">communicated to members and </w:t>
      </w:r>
      <w:r w:rsidR="00965C3E">
        <w:rPr>
          <w:rFonts w:ascii="Arial" w:hAnsi="Arial" w:cs="Arial"/>
        </w:rPr>
        <w:t>employee</w:t>
      </w:r>
      <w:r w:rsidR="00906059">
        <w:rPr>
          <w:rFonts w:ascii="Arial" w:hAnsi="Arial" w:cs="Arial"/>
        </w:rPr>
        <w:t>s via</w:t>
      </w:r>
      <w:r>
        <w:rPr>
          <w:rFonts w:ascii="Arial" w:hAnsi="Arial" w:cs="Arial"/>
        </w:rPr>
        <w:t xml:space="preserve"> the intranet.</w:t>
      </w:r>
    </w:p>
    <w:p w:rsidR="00404880" w:rsidRPr="00C452B5" w:rsidRDefault="00F70B59" w:rsidP="005838F4">
      <w:pPr>
        <w:spacing w:before="120"/>
        <w:rPr>
          <w:rFonts w:ascii="Arial" w:hAnsi="Arial" w:cs="Arial"/>
        </w:rPr>
      </w:pPr>
      <w:r w:rsidRPr="00C452B5">
        <w:rPr>
          <w:rFonts w:ascii="Arial" w:hAnsi="Arial" w:cs="Arial"/>
        </w:rPr>
        <w:t xml:space="preserve">This </w:t>
      </w:r>
      <w:r w:rsidR="005B013E">
        <w:rPr>
          <w:rFonts w:ascii="Arial" w:hAnsi="Arial" w:cs="Arial"/>
        </w:rPr>
        <w:t>P</w:t>
      </w:r>
      <w:r w:rsidRPr="00C452B5">
        <w:rPr>
          <w:rFonts w:ascii="Arial" w:hAnsi="Arial" w:cs="Arial"/>
        </w:rPr>
        <w:t xml:space="preserve">olicy, </w:t>
      </w:r>
      <w:r w:rsidR="00404880" w:rsidRPr="00C452B5">
        <w:rPr>
          <w:rFonts w:ascii="Arial" w:hAnsi="Arial" w:cs="Arial"/>
        </w:rPr>
        <w:t xml:space="preserve">the Council’s </w:t>
      </w:r>
      <w:r w:rsidR="00CE7674" w:rsidRPr="00C452B5">
        <w:rPr>
          <w:rFonts w:ascii="Arial" w:hAnsi="Arial" w:cs="Arial"/>
        </w:rPr>
        <w:t xml:space="preserve">‘Whistleblowing </w:t>
      </w:r>
      <w:r w:rsidR="00B4106F">
        <w:rPr>
          <w:rFonts w:ascii="Arial" w:hAnsi="Arial" w:cs="Arial"/>
        </w:rPr>
        <w:t>P</w:t>
      </w:r>
      <w:r w:rsidR="00CE7674" w:rsidRPr="00C452B5">
        <w:rPr>
          <w:rFonts w:ascii="Arial" w:hAnsi="Arial" w:cs="Arial"/>
        </w:rPr>
        <w:t>olicy’ (Confidential reporting code)</w:t>
      </w:r>
      <w:r w:rsidRPr="00C452B5">
        <w:rPr>
          <w:rFonts w:ascii="Arial" w:hAnsi="Arial" w:cs="Arial"/>
        </w:rPr>
        <w:t>, and the Council’s Theft</w:t>
      </w:r>
      <w:r w:rsidR="00CE7674" w:rsidRPr="00C452B5">
        <w:rPr>
          <w:rFonts w:ascii="Arial" w:hAnsi="Arial" w:cs="Arial"/>
        </w:rPr>
        <w:t>,</w:t>
      </w:r>
      <w:r w:rsidR="00F97EBA" w:rsidRPr="00C452B5">
        <w:rPr>
          <w:rFonts w:ascii="Arial" w:hAnsi="Arial" w:cs="Arial"/>
        </w:rPr>
        <w:t xml:space="preserve"> Fraud, </w:t>
      </w:r>
      <w:r w:rsidRPr="00C452B5">
        <w:rPr>
          <w:rFonts w:ascii="Arial" w:hAnsi="Arial" w:cs="Arial"/>
        </w:rPr>
        <w:t xml:space="preserve">Corruption </w:t>
      </w:r>
      <w:r w:rsidR="00F97EBA" w:rsidRPr="00C452B5">
        <w:rPr>
          <w:rFonts w:ascii="Arial" w:hAnsi="Arial" w:cs="Arial"/>
        </w:rPr>
        <w:t xml:space="preserve">and Bribery </w:t>
      </w:r>
      <w:r w:rsidRPr="00C452B5">
        <w:rPr>
          <w:rFonts w:ascii="Arial" w:hAnsi="Arial" w:cs="Arial"/>
        </w:rPr>
        <w:t>Response plan</w:t>
      </w:r>
      <w:r w:rsidR="00404880" w:rsidRPr="00C452B5">
        <w:rPr>
          <w:rFonts w:ascii="Arial" w:hAnsi="Arial" w:cs="Arial"/>
        </w:rPr>
        <w:t xml:space="preserve"> </w:t>
      </w:r>
      <w:r w:rsidR="008036AB">
        <w:rPr>
          <w:rFonts w:ascii="Arial" w:hAnsi="Arial" w:cs="Arial"/>
        </w:rPr>
        <w:t xml:space="preserve">(see Section B) </w:t>
      </w:r>
      <w:r w:rsidR="00404880" w:rsidRPr="00C452B5">
        <w:rPr>
          <w:rFonts w:ascii="Arial" w:hAnsi="Arial" w:cs="Arial"/>
        </w:rPr>
        <w:t xml:space="preserve">will be made available to members and employees via the intranet. </w:t>
      </w:r>
    </w:p>
    <w:p w:rsidR="003A6185" w:rsidRPr="003A6185" w:rsidRDefault="003A6185" w:rsidP="003A6185">
      <w:pPr>
        <w:pStyle w:val="Default"/>
      </w:pPr>
    </w:p>
    <w:p w:rsidR="00D7358E" w:rsidRPr="005B013E" w:rsidRDefault="005B013E" w:rsidP="00FA303B">
      <w:pPr>
        <w:pStyle w:val="Heading2"/>
      </w:pPr>
      <w:bookmarkStart w:id="9" w:name="_Toc413936666"/>
      <w:r>
        <w:t>8.</w:t>
      </w:r>
      <w:r>
        <w:tab/>
        <w:t>Monitoring and review</w:t>
      </w:r>
      <w:bookmarkEnd w:id="9"/>
    </w:p>
    <w:p w:rsidR="00D7358E" w:rsidRDefault="00D7358E" w:rsidP="00D7358E">
      <w:pPr>
        <w:pStyle w:val="Default"/>
      </w:pPr>
    </w:p>
    <w:p w:rsidR="00D7358E" w:rsidRPr="007D48FB" w:rsidRDefault="005B013E" w:rsidP="00D7358E">
      <w:pPr>
        <w:pStyle w:val="Default"/>
        <w:ind w:hanging="567"/>
      </w:pPr>
      <w:r>
        <w:t>8.1</w:t>
      </w:r>
      <w:r w:rsidR="00D7358E">
        <w:tab/>
        <w:t xml:space="preserve">This Policy and the procedures referred to </w:t>
      </w:r>
      <w:r>
        <w:t xml:space="preserve">within it </w:t>
      </w:r>
      <w:r w:rsidR="00D7358E">
        <w:t>will be reviewed periodically to evaluate their effectiveness to manage fraud, corruption and bribery risks in the light of experience and changes in the business. Improvements identified will be introduced as necessary.</w:t>
      </w:r>
    </w:p>
    <w:p w:rsidR="00D977D3" w:rsidRDefault="00D977D3">
      <w:pPr>
        <w:sectPr w:rsidR="00D977D3" w:rsidSect="00D809F6">
          <w:footerReference w:type="default" r:id="rId12"/>
          <w:pgSz w:w="11907" w:h="16840" w:code="9"/>
          <w:pgMar w:top="443" w:right="1106" w:bottom="709" w:left="1440" w:header="357" w:footer="270" w:gutter="0"/>
          <w:pgNumType w:start="1"/>
          <w:cols w:space="720"/>
          <w:noEndnote/>
        </w:sectPr>
      </w:pPr>
    </w:p>
    <w:tbl>
      <w:tblPr>
        <w:tblW w:w="8700" w:type="dxa"/>
        <w:jc w:val="center"/>
        <w:tblLook w:val="01E0" w:firstRow="1" w:lastRow="1" w:firstColumn="1" w:lastColumn="1" w:noHBand="0" w:noVBand="0"/>
      </w:tblPr>
      <w:tblGrid>
        <w:gridCol w:w="6045"/>
        <w:gridCol w:w="2655"/>
      </w:tblGrid>
      <w:tr w:rsidR="0095180D" w:rsidRPr="00E92E3A" w:rsidTr="00970EF1">
        <w:trPr>
          <w:jc w:val="center"/>
        </w:trPr>
        <w:tc>
          <w:tcPr>
            <w:tcW w:w="6045" w:type="dxa"/>
          </w:tcPr>
          <w:p w:rsidR="0095180D" w:rsidRPr="00E92E3A" w:rsidRDefault="0095180D" w:rsidP="000576D0">
            <w:pPr>
              <w:pStyle w:val="Heading1"/>
            </w:pPr>
            <w:r w:rsidRPr="00BD30A6">
              <w:rPr>
                <w:rFonts w:cs="Arial"/>
                <w:highlight w:val="yellow"/>
              </w:rPr>
              <w:t xml:space="preserve"> </w:t>
            </w:r>
            <w:r w:rsidRPr="00E92E3A">
              <w:t xml:space="preserve">                                                                         </w:t>
            </w:r>
            <w:bookmarkStart w:id="10" w:name="_Toc413936667"/>
            <w:r>
              <w:t xml:space="preserve">SECTION </w:t>
            </w:r>
            <w:r w:rsidRPr="00847E43">
              <w:t>B</w:t>
            </w:r>
            <w:bookmarkEnd w:id="10"/>
          </w:p>
          <w:p w:rsidR="0095180D" w:rsidRPr="00E92E3A" w:rsidRDefault="0095180D" w:rsidP="000576D0">
            <w:pPr>
              <w:pStyle w:val="Heading1"/>
            </w:pPr>
          </w:p>
          <w:p w:rsidR="0095180D" w:rsidRPr="00E92E3A" w:rsidRDefault="0095180D" w:rsidP="000576D0">
            <w:pPr>
              <w:pStyle w:val="Heading1"/>
            </w:pPr>
            <w:bookmarkStart w:id="11" w:name="_Toc413936668"/>
            <w:r w:rsidRPr="00E92E3A">
              <w:t>Theft, Fraud, Corruption and Bribery Response Plan</w:t>
            </w:r>
            <w:bookmarkEnd w:id="11"/>
          </w:p>
          <w:p w:rsidR="0095180D" w:rsidRPr="00E92E3A" w:rsidRDefault="0095180D" w:rsidP="00970EF1">
            <w:pPr>
              <w:jc w:val="center"/>
              <w:rPr>
                <w:b/>
                <w:sz w:val="28"/>
                <w:szCs w:val="28"/>
              </w:rPr>
            </w:pPr>
          </w:p>
          <w:p w:rsidR="0095180D" w:rsidRPr="00E92E3A" w:rsidRDefault="0095180D" w:rsidP="00970EF1">
            <w:pPr>
              <w:jc w:val="center"/>
              <w:rPr>
                <w:rFonts w:eastAsia="Arial Unicode MS"/>
                <w:b/>
              </w:rPr>
            </w:pPr>
          </w:p>
        </w:tc>
        <w:tc>
          <w:tcPr>
            <w:tcW w:w="2655" w:type="dxa"/>
          </w:tcPr>
          <w:p w:rsidR="0095180D" w:rsidRPr="00E92E3A" w:rsidRDefault="00CF236E" w:rsidP="00970EF1">
            <w:pPr>
              <w:jc w:val="right"/>
              <w:rPr>
                <w:b/>
                <w:sz w:val="32"/>
                <w:szCs w:val="32"/>
              </w:rPr>
            </w:pPr>
            <w:r>
              <w:rPr>
                <w:b/>
                <w:noProof/>
                <w:sz w:val="32"/>
                <w:szCs w:val="32"/>
              </w:rPr>
              <w:drawing>
                <wp:inline distT="0" distB="0" distL="0" distR="0" wp14:anchorId="49D3345A" wp14:editId="468C4F70">
                  <wp:extent cx="1431925"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tc>
      </w:tr>
    </w:tbl>
    <w:p w:rsidR="0095180D" w:rsidRPr="00287594" w:rsidRDefault="0095180D" w:rsidP="0095180D">
      <w:pPr>
        <w:rPr>
          <w:rFonts w:cs="Arial"/>
          <w:b/>
        </w:rPr>
      </w:pPr>
      <w:bookmarkStart w:id="12" w:name="contents"/>
      <w:r w:rsidRPr="00287594">
        <w:rPr>
          <w:rFonts w:cs="Arial"/>
          <w:b/>
        </w:rPr>
        <w:t>Contents</w:t>
      </w:r>
      <w:bookmarkEnd w:id="12"/>
    </w:p>
    <w:p w:rsidR="0095180D" w:rsidRPr="00287594" w:rsidRDefault="0095180D" w:rsidP="0095180D">
      <w:pPr>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7088"/>
        <w:gridCol w:w="1104"/>
      </w:tblGrid>
      <w:tr w:rsidR="0095180D" w:rsidTr="00F835AF">
        <w:tc>
          <w:tcPr>
            <w:tcW w:w="1242" w:type="dxa"/>
          </w:tcPr>
          <w:p w:rsidR="0095180D" w:rsidRDefault="0095180D" w:rsidP="00F835AF">
            <w:pPr>
              <w:spacing w:before="60" w:after="60"/>
              <w:jc w:val="center"/>
              <w:rPr>
                <w:rFonts w:cs="Arial"/>
                <w:b/>
              </w:rPr>
            </w:pPr>
            <w:r>
              <w:rPr>
                <w:rFonts w:cs="Arial"/>
                <w:b/>
              </w:rPr>
              <w:t>Sub-section</w:t>
            </w:r>
          </w:p>
        </w:tc>
        <w:tc>
          <w:tcPr>
            <w:tcW w:w="7088" w:type="dxa"/>
          </w:tcPr>
          <w:p w:rsidR="0095180D" w:rsidRDefault="0095180D" w:rsidP="00970EF1">
            <w:pPr>
              <w:spacing w:before="60" w:after="60"/>
              <w:rPr>
                <w:rFonts w:cs="Arial"/>
                <w:b/>
              </w:rPr>
            </w:pPr>
            <w:r>
              <w:rPr>
                <w:rFonts w:cs="Arial"/>
                <w:b/>
              </w:rPr>
              <w:t>Title</w:t>
            </w:r>
          </w:p>
        </w:tc>
        <w:tc>
          <w:tcPr>
            <w:tcW w:w="1104" w:type="dxa"/>
          </w:tcPr>
          <w:p w:rsidR="0095180D" w:rsidRDefault="0095180D" w:rsidP="00970EF1">
            <w:pPr>
              <w:spacing w:before="60" w:after="60"/>
              <w:jc w:val="center"/>
              <w:rPr>
                <w:rFonts w:cs="Arial"/>
                <w:b/>
              </w:rPr>
            </w:pPr>
            <w:r>
              <w:rPr>
                <w:rFonts w:cs="Arial"/>
                <w:b/>
              </w:rPr>
              <w:t>Page</w:t>
            </w:r>
          </w:p>
        </w:tc>
      </w:tr>
      <w:tr w:rsidR="0095180D" w:rsidRPr="00AD14BC" w:rsidTr="00F835AF">
        <w:tc>
          <w:tcPr>
            <w:tcW w:w="1242" w:type="dxa"/>
          </w:tcPr>
          <w:p w:rsidR="0095180D" w:rsidRPr="00AD14BC" w:rsidRDefault="0095180D" w:rsidP="00970EF1">
            <w:pPr>
              <w:spacing w:before="60" w:after="60"/>
              <w:jc w:val="center"/>
              <w:rPr>
                <w:rFonts w:cs="Arial"/>
              </w:rPr>
            </w:pPr>
            <w:r>
              <w:rPr>
                <w:rFonts w:cs="Arial"/>
              </w:rPr>
              <w:t>1</w:t>
            </w:r>
          </w:p>
        </w:tc>
        <w:tc>
          <w:tcPr>
            <w:tcW w:w="7088" w:type="dxa"/>
          </w:tcPr>
          <w:p w:rsidR="0095180D" w:rsidRPr="00AD14BC" w:rsidRDefault="0095180D" w:rsidP="00970EF1">
            <w:pPr>
              <w:spacing w:before="60" w:after="60"/>
              <w:rPr>
                <w:rFonts w:cs="Arial"/>
              </w:rPr>
            </w:pPr>
            <w:r>
              <w:rPr>
                <w:rFonts w:cs="Arial"/>
              </w:rPr>
              <w:t>Introduction</w:t>
            </w:r>
          </w:p>
        </w:tc>
        <w:tc>
          <w:tcPr>
            <w:tcW w:w="1104" w:type="dxa"/>
          </w:tcPr>
          <w:p w:rsidR="0095180D" w:rsidRPr="00AD14BC" w:rsidRDefault="0095180D" w:rsidP="003E7192">
            <w:pPr>
              <w:spacing w:before="60" w:after="60"/>
              <w:jc w:val="center"/>
              <w:rPr>
                <w:rFonts w:cs="Arial"/>
              </w:rPr>
            </w:pPr>
            <w:r>
              <w:rPr>
                <w:rFonts w:cs="Arial"/>
              </w:rPr>
              <w:t>1</w:t>
            </w:r>
            <w:r w:rsidR="003E7192">
              <w:rPr>
                <w:rFonts w:cs="Arial"/>
              </w:rPr>
              <w:t>1</w:t>
            </w:r>
          </w:p>
        </w:tc>
      </w:tr>
      <w:tr w:rsidR="0095180D" w:rsidRPr="00AD14BC" w:rsidTr="00F835AF">
        <w:tc>
          <w:tcPr>
            <w:tcW w:w="1242" w:type="dxa"/>
          </w:tcPr>
          <w:p w:rsidR="0095180D" w:rsidRPr="00AD14BC" w:rsidRDefault="0095180D" w:rsidP="00970EF1">
            <w:pPr>
              <w:spacing w:before="60" w:after="60"/>
              <w:jc w:val="center"/>
              <w:rPr>
                <w:rFonts w:cs="Arial"/>
              </w:rPr>
            </w:pPr>
            <w:r>
              <w:rPr>
                <w:rFonts w:cs="Arial"/>
              </w:rPr>
              <w:t>2</w:t>
            </w:r>
          </w:p>
        </w:tc>
        <w:tc>
          <w:tcPr>
            <w:tcW w:w="7088" w:type="dxa"/>
          </w:tcPr>
          <w:p w:rsidR="0095180D" w:rsidRPr="00AD14BC" w:rsidRDefault="0095180D" w:rsidP="00970EF1">
            <w:pPr>
              <w:spacing w:before="60" w:after="60"/>
              <w:rPr>
                <w:rFonts w:cs="Arial"/>
              </w:rPr>
            </w:pPr>
            <w:r>
              <w:rPr>
                <w:rFonts w:cs="Arial"/>
              </w:rPr>
              <w:t>Discovery</w:t>
            </w:r>
          </w:p>
        </w:tc>
        <w:tc>
          <w:tcPr>
            <w:tcW w:w="1104" w:type="dxa"/>
          </w:tcPr>
          <w:p w:rsidR="0095180D" w:rsidRPr="00AD14BC" w:rsidRDefault="0095180D" w:rsidP="00970EF1">
            <w:pPr>
              <w:spacing w:before="60" w:after="60"/>
              <w:jc w:val="center"/>
              <w:rPr>
                <w:rFonts w:cs="Arial"/>
              </w:rPr>
            </w:pPr>
            <w:r>
              <w:rPr>
                <w:rFonts w:cs="Arial"/>
              </w:rPr>
              <w:t>1</w:t>
            </w:r>
            <w:r w:rsidR="003E7192">
              <w:rPr>
                <w:rFonts w:cs="Arial"/>
              </w:rPr>
              <w:t>2</w:t>
            </w:r>
          </w:p>
        </w:tc>
      </w:tr>
      <w:tr w:rsidR="0095180D" w:rsidRPr="00AD14BC" w:rsidTr="00F835AF">
        <w:tc>
          <w:tcPr>
            <w:tcW w:w="1242" w:type="dxa"/>
          </w:tcPr>
          <w:p w:rsidR="0095180D" w:rsidRPr="00AD14BC" w:rsidRDefault="0095180D" w:rsidP="00970EF1">
            <w:pPr>
              <w:spacing w:before="60" w:after="60"/>
              <w:jc w:val="center"/>
              <w:rPr>
                <w:rFonts w:cs="Arial"/>
              </w:rPr>
            </w:pPr>
            <w:r>
              <w:rPr>
                <w:rFonts w:cs="Arial"/>
              </w:rPr>
              <w:t>3</w:t>
            </w:r>
          </w:p>
        </w:tc>
        <w:tc>
          <w:tcPr>
            <w:tcW w:w="7088" w:type="dxa"/>
          </w:tcPr>
          <w:p w:rsidR="0095180D" w:rsidRPr="00AD14BC" w:rsidRDefault="0095180D" w:rsidP="00970EF1">
            <w:pPr>
              <w:spacing w:before="60" w:after="60"/>
              <w:rPr>
                <w:rFonts w:cs="Arial"/>
              </w:rPr>
            </w:pPr>
            <w:r>
              <w:rPr>
                <w:rFonts w:cs="Arial"/>
              </w:rPr>
              <w:t>Reporting</w:t>
            </w:r>
          </w:p>
        </w:tc>
        <w:tc>
          <w:tcPr>
            <w:tcW w:w="1104" w:type="dxa"/>
          </w:tcPr>
          <w:p w:rsidR="0095180D" w:rsidRPr="00AD14BC" w:rsidRDefault="0095180D" w:rsidP="00970EF1">
            <w:pPr>
              <w:spacing w:before="60" w:after="60"/>
              <w:jc w:val="center"/>
              <w:rPr>
                <w:rFonts w:cs="Arial"/>
              </w:rPr>
            </w:pPr>
            <w:r>
              <w:rPr>
                <w:rFonts w:cs="Arial"/>
              </w:rPr>
              <w:t>1</w:t>
            </w:r>
            <w:r w:rsidR="003E7192">
              <w:rPr>
                <w:rFonts w:cs="Arial"/>
              </w:rPr>
              <w:t>2</w:t>
            </w:r>
          </w:p>
        </w:tc>
      </w:tr>
      <w:tr w:rsidR="0095180D" w:rsidRPr="00AD14BC" w:rsidTr="00F835AF">
        <w:tc>
          <w:tcPr>
            <w:tcW w:w="1242" w:type="dxa"/>
          </w:tcPr>
          <w:p w:rsidR="0095180D" w:rsidRDefault="0095180D" w:rsidP="00970EF1">
            <w:pPr>
              <w:spacing w:before="60" w:after="60"/>
              <w:jc w:val="center"/>
              <w:rPr>
                <w:rFonts w:cs="Arial"/>
              </w:rPr>
            </w:pPr>
            <w:r>
              <w:rPr>
                <w:rFonts w:cs="Arial"/>
              </w:rPr>
              <w:t>4</w:t>
            </w:r>
          </w:p>
        </w:tc>
        <w:tc>
          <w:tcPr>
            <w:tcW w:w="7088" w:type="dxa"/>
          </w:tcPr>
          <w:p w:rsidR="0095180D" w:rsidRDefault="0095180D" w:rsidP="00970EF1">
            <w:pPr>
              <w:spacing w:before="60" w:after="60"/>
              <w:rPr>
                <w:rFonts w:cs="Arial"/>
              </w:rPr>
            </w:pPr>
            <w:r>
              <w:rPr>
                <w:rFonts w:cs="Arial"/>
              </w:rPr>
              <w:t>Managing the Investigation</w:t>
            </w:r>
          </w:p>
        </w:tc>
        <w:tc>
          <w:tcPr>
            <w:tcW w:w="1104" w:type="dxa"/>
          </w:tcPr>
          <w:p w:rsidR="0095180D" w:rsidRPr="00AD14BC" w:rsidRDefault="0095180D" w:rsidP="00970EF1">
            <w:pPr>
              <w:spacing w:before="60" w:after="60"/>
              <w:jc w:val="center"/>
              <w:rPr>
                <w:rFonts w:cs="Arial"/>
              </w:rPr>
            </w:pPr>
            <w:r>
              <w:rPr>
                <w:rFonts w:cs="Arial"/>
              </w:rPr>
              <w:t>1</w:t>
            </w:r>
            <w:r w:rsidR="003E7192">
              <w:rPr>
                <w:rFonts w:cs="Arial"/>
              </w:rPr>
              <w:t>3</w:t>
            </w:r>
          </w:p>
        </w:tc>
      </w:tr>
      <w:tr w:rsidR="0095180D" w:rsidRPr="00AD14BC" w:rsidTr="00F835AF">
        <w:tc>
          <w:tcPr>
            <w:tcW w:w="1242" w:type="dxa"/>
          </w:tcPr>
          <w:p w:rsidR="0095180D" w:rsidRDefault="0095180D" w:rsidP="00970EF1">
            <w:pPr>
              <w:spacing w:before="60" w:after="60"/>
              <w:jc w:val="center"/>
              <w:rPr>
                <w:rFonts w:cs="Arial"/>
              </w:rPr>
            </w:pPr>
            <w:r>
              <w:rPr>
                <w:rFonts w:cs="Arial"/>
              </w:rPr>
              <w:t>5</w:t>
            </w:r>
          </w:p>
        </w:tc>
        <w:tc>
          <w:tcPr>
            <w:tcW w:w="7088" w:type="dxa"/>
          </w:tcPr>
          <w:p w:rsidR="0095180D" w:rsidRDefault="0095180D" w:rsidP="00970EF1">
            <w:pPr>
              <w:spacing w:before="60" w:after="60"/>
              <w:rPr>
                <w:rFonts w:cs="Arial"/>
              </w:rPr>
            </w:pPr>
            <w:r>
              <w:rPr>
                <w:rFonts w:cs="Arial"/>
              </w:rPr>
              <w:t>Gathering Evidence</w:t>
            </w:r>
          </w:p>
        </w:tc>
        <w:tc>
          <w:tcPr>
            <w:tcW w:w="1104" w:type="dxa"/>
          </w:tcPr>
          <w:p w:rsidR="0095180D" w:rsidRPr="00AD14BC" w:rsidRDefault="0095180D" w:rsidP="00970EF1">
            <w:pPr>
              <w:spacing w:before="60" w:after="60"/>
              <w:jc w:val="center"/>
              <w:rPr>
                <w:rFonts w:cs="Arial"/>
              </w:rPr>
            </w:pPr>
            <w:r>
              <w:rPr>
                <w:rFonts w:cs="Arial"/>
              </w:rPr>
              <w:t>1</w:t>
            </w:r>
            <w:r w:rsidR="003E7192">
              <w:rPr>
                <w:rFonts w:cs="Arial"/>
              </w:rPr>
              <w:t>5</w:t>
            </w:r>
          </w:p>
        </w:tc>
      </w:tr>
      <w:tr w:rsidR="0095180D" w:rsidRPr="00AD14BC" w:rsidTr="00F835AF">
        <w:tc>
          <w:tcPr>
            <w:tcW w:w="1242" w:type="dxa"/>
          </w:tcPr>
          <w:p w:rsidR="0095180D" w:rsidRDefault="0095180D" w:rsidP="00970EF1">
            <w:pPr>
              <w:spacing w:before="60" w:after="60"/>
              <w:jc w:val="center"/>
              <w:rPr>
                <w:rFonts w:cs="Arial"/>
              </w:rPr>
            </w:pPr>
            <w:r>
              <w:rPr>
                <w:rFonts w:cs="Arial"/>
              </w:rPr>
              <w:t>6</w:t>
            </w:r>
          </w:p>
        </w:tc>
        <w:tc>
          <w:tcPr>
            <w:tcW w:w="7088" w:type="dxa"/>
          </w:tcPr>
          <w:p w:rsidR="0095180D" w:rsidRDefault="0095180D" w:rsidP="00970EF1">
            <w:pPr>
              <w:spacing w:before="60" w:after="60"/>
              <w:rPr>
                <w:rFonts w:cs="Arial"/>
              </w:rPr>
            </w:pPr>
            <w:r>
              <w:rPr>
                <w:rFonts w:cs="Arial"/>
              </w:rPr>
              <w:t>Responsibilities of the Corporate Director (Resources)</w:t>
            </w:r>
          </w:p>
        </w:tc>
        <w:tc>
          <w:tcPr>
            <w:tcW w:w="1104" w:type="dxa"/>
          </w:tcPr>
          <w:p w:rsidR="0095180D" w:rsidRPr="00AD14BC" w:rsidRDefault="0095180D" w:rsidP="00970EF1">
            <w:pPr>
              <w:spacing w:before="60" w:after="60"/>
              <w:jc w:val="center"/>
              <w:rPr>
                <w:rFonts w:cs="Arial"/>
              </w:rPr>
            </w:pPr>
            <w:r>
              <w:rPr>
                <w:rFonts w:cs="Arial"/>
              </w:rPr>
              <w:t>1</w:t>
            </w:r>
            <w:r w:rsidR="003E7192">
              <w:rPr>
                <w:rFonts w:cs="Arial"/>
              </w:rPr>
              <w:t>6</w:t>
            </w:r>
          </w:p>
        </w:tc>
      </w:tr>
      <w:tr w:rsidR="0095180D" w:rsidRPr="00AD14BC" w:rsidTr="00F835AF">
        <w:tc>
          <w:tcPr>
            <w:tcW w:w="1242" w:type="dxa"/>
          </w:tcPr>
          <w:p w:rsidR="009F7075" w:rsidRPr="00FE2BA7" w:rsidRDefault="00FE2BA7" w:rsidP="00FE2BA7">
            <w:pPr>
              <w:spacing w:before="60" w:after="60"/>
              <w:jc w:val="center"/>
              <w:rPr>
                <w:rFonts w:cs="Arial"/>
              </w:rPr>
            </w:pPr>
            <w:r>
              <w:rPr>
                <w:rFonts w:cs="Arial"/>
              </w:rPr>
              <w:t>7</w:t>
            </w:r>
          </w:p>
        </w:tc>
        <w:tc>
          <w:tcPr>
            <w:tcW w:w="7088" w:type="dxa"/>
          </w:tcPr>
          <w:p w:rsidR="0095180D" w:rsidRDefault="00FE2BA7" w:rsidP="00F92AC3">
            <w:pPr>
              <w:spacing w:before="60" w:after="60"/>
              <w:rPr>
                <w:rFonts w:cs="Arial"/>
              </w:rPr>
            </w:pPr>
            <w:r>
              <w:rPr>
                <w:rFonts w:cs="Arial"/>
              </w:rPr>
              <w:t>Responsibilities of the Head of Governance (Monitoring Officer)</w:t>
            </w:r>
          </w:p>
        </w:tc>
        <w:tc>
          <w:tcPr>
            <w:tcW w:w="1104" w:type="dxa"/>
          </w:tcPr>
          <w:p w:rsidR="0095180D" w:rsidRPr="00AD14BC" w:rsidRDefault="00FE2BA7" w:rsidP="003E7192">
            <w:pPr>
              <w:spacing w:before="60" w:after="60"/>
              <w:jc w:val="center"/>
              <w:rPr>
                <w:rFonts w:cs="Arial"/>
              </w:rPr>
            </w:pPr>
            <w:r>
              <w:rPr>
                <w:rFonts w:cs="Arial"/>
              </w:rPr>
              <w:t>1</w:t>
            </w:r>
            <w:r w:rsidR="003E7192">
              <w:rPr>
                <w:rFonts w:cs="Arial"/>
              </w:rPr>
              <w:t>7</w:t>
            </w:r>
          </w:p>
        </w:tc>
      </w:tr>
      <w:tr w:rsidR="00FE2BA7" w:rsidRPr="00AD14BC" w:rsidTr="00F835AF">
        <w:tc>
          <w:tcPr>
            <w:tcW w:w="1242" w:type="dxa"/>
          </w:tcPr>
          <w:p w:rsidR="00FE2BA7" w:rsidRDefault="00FE2BA7" w:rsidP="00FE2BA7">
            <w:pPr>
              <w:spacing w:before="60" w:after="60"/>
              <w:jc w:val="center"/>
              <w:rPr>
                <w:rFonts w:cs="Arial"/>
              </w:rPr>
            </w:pPr>
            <w:r>
              <w:rPr>
                <w:rFonts w:cs="Arial"/>
              </w:rPr>
              <w:t>8</w:t>
            </w:r>
          </w:p>
        </w:tc>
        <w:tc>
          <w:tcPr>
            <w:tcW w:w="7088" w:type="dxa"/>
          </w:tcPr>
          <w:p w:rsidR="00FE2BA7" w:rsidRDefault="00FE2BA7" w:rsidP="00970EF1">
            <w:pPr>
              <w:spacing w:before="60" w:after="60"/>
              <w:rPr>
                <w:rFonts w:cs="Arial"/>
              </w:rPr>
            </w:pPr>
            <w:r>
              <w:rPr>
                <w:rFonts w:cs="Arial"/>
              </w:rPr>
              <w:t xml:space="preserve">Responsibilities of the Investigating Officer </w:t>
            </w:r>
          </w:p>
        </w:tc>
        <w:tc>
          <w:tcPr>
            <w:tcW w:w="1104" w:type="dxa"/>
          </w:tcPr>
          <w:p w:rsidR="00FE2BA7" w:rsidRDefault="003E7192" w:rsidP="00FE2BA7">
            <w:pPr>
              <w:spacing w:before="60" w:after="60"/>
              <w:jc w:val="center"/>
              <w:rPr>
                <w:rFonts w:cs="Arial"/>
              </w:rPr>
            </w:pPr>
            <w:r>
              <w:rPr>
                <w:rFonts w:cs="Arial"/>
              </w:rPr>
              <w:t>18</w:t>
            </w:r>
          </w:p>
        </w:tc>
      </w:tr>
      <w:tr w:rsidR="00FE2BA7" w:rsidRPr="00AD14BC" w:rsidTr="00F835AF">
        <w:tc>
          <w:tcPr>
            <w:tcW w:w="1242" w:type="dxa"/>
          </w:tcPr>
          <w:p w:rsidR="00FE2BA7" w:rsidRDefault="00FE2BA7" w:rsidP="009F7075">
            <w:pPr>
              <w:spacing w:before="60" w:after="60"/>
              <w:jc w:val="center"/>
              <w:rPr>
                <w:rFonts w:cs="Arial"/>
              </w:rPr>
            </w:pPr>
            <w:r>
              <w:t>9</w:t>
            </w:r>
          </w:p>
        </w:tc>
        <w:tc>
          <w:tcPr>
            <w:tcW w:w="7088" w:type="dxa"/>
          </w:tcPr>
          <w:p w:rsidR="00FE2BA7" w:rsidRDefault="00FE2BA7" w:rsidP="00970EF1">
            <w:pPr>
              <w:spacing w:before="60" w:after="60"/>
              <w:rPr>
                <w:rFonts w:cs="Arial"/>
              </w:rPr>
            </w:pPr>
            <w:r>
              <w:rPr>
                <w:rFonts w:cs="Arial"/>
              </w:rPr>
              <w:t>Responsibilities of Heads of Service</w:t>
            </w:r>
          </w:p>
        </w:tc>
        <w:tc>
          <w:tcPr>
            <w:tcW w:w="1104" w:type="dxa"/>
          </w:tcPr>
          <w:p w:rsidR="00FE2BA7" w:rsidRDefault="003E7192" w:rsidP="009F7075">
            <w:pPr>
              <w:spacing w:before="60" w:after="60"/>
              <w:jc w:val="center"/>
              <w:rPr>
                <w:rFonts w:cs="Arial"/>
              </w:rPr>
            </w:pPr>
            <w:r>
              <w:rPr>
                <w:rFonts w:cs="Arial"/>
              </w:rPr>
              <w:t>19</w:t>
            </w:r>
          </w:p>
        </w:tc>
      </w:tr>
      <w:tr w:rsidR="0095180D" w:rsidRPr="00AD14BC" w:rsidTr="00F835AF">
        <w:tc>
          <w:tcPr>
            <w:tcW w:w="1242" w:type="dxa"/>
          </w:tcPr>
          <w:p w:rsidR="0095180D" w:rsidRDefault="009F7075" w:rsidP="009F7075">
            <w:pPr>
              <w:spacing w:before="60" w:after="60"/>
              <w:jc w:val="center"/>
              <w:rPr>
                <w:rFonts w:cs="Arial"/>
              </w:rPr>
            </w:pPr>
            <w:r>
              <w:rPr>
                <w:rFonts w:cs="Arial"/>
              </w:rPr>
              <w:t>10</w:t>
            </w:r>
          </w:p>
        </w:tc>
        <w:tc>
          <w:tcPr>
            <w:tcW w:w="7088" w:type="dxa"/>
          </w:tcPr>
          <w:p w:rsidR="0095180D" w:rsidRDefault="009F7075" w:rsidP="00970EF1">
            <w:pPr>
              <w:spacing w:before="60" w:after="60"/>
              <w:rPr>
                <w:rFonts w:cs="Arial"/>
              </w:rPr>
            </w:pPr>
            <w:r>
              <w:rPr>
                <w:rFonts w:cs="Arial"/>
              </w:rPr>
              <w:t>Responsibilities of the Head of People Resources</w:t>
            </w:r>
          </w:p>
        </w:tc>
        <w:tc>
          <w:tcPr>
            <w:tcW w:w="1104" w:type="dxa"/>
          </w:tcPr>
          <w:p w:rsidR="0095180D" w:rsidRPr="00AD14BC" w:rsidRDefault="003E7192" w:rsidP="009F7075">
            <w:pPr>
              <w:spacing w:before="60" w:after="60"/>
              <w:jc w:val="center"/>
              <w:rPr>
                <w:rFonts w:cs="Arial"/>
              </w:rPr>
            </w:pPr>
            <w:r>
              <w:rPr>
                <w:rFonts w:cs="Arial"/>
              </w:rPr>
              <w:t>19</w:t>
            </w:r>
          </w:p>
        </w:tc>
      </w:tr>
      <w:tr w:rsidR="0095180D" w:rsidRPr="00AD14BC" w:rsidTr="00F835AF">
        <w:tc>
          <w:tcPr>
            <w:tcW w:w="1242" w:type="dxa"/>
          </w:tcPr>
          <w:p w:rsidR="00F835AF" w:rsidRPr="00F835AF" w:rsidRDefault="00F835AF" w:rsidP="00F835AF">
            <w:pPr>
              <w:spacing w:before="60" w:after="60"/>
              <w:jc w:val="center"/>
              <w:rPr>
                <w:rFonts w:cs="Arial"/>
              </w:rPr>
            </w:pPr>
          </w:p>
        </w:tc>
        <w:tc>
          <w:tcPr>
            <w:tcW w:w="7088" w:type="dxa"/>
          </w:tcPr>
          <w:p w:rsidR="00F835AF" w:rsidRPr="00F835AF" w:rsidRDefault="00F835AF" w:rsidP="00F835AF">
            <w:pPr>
              <w:spacing w:before="60" w:after="60"/>
              <w:rPr>
                <w:rFonts w:cs="Arial"/>
              </w:rPr>
            </w:pPr>
          </w:p>
        </w:tc>
        <w:tc>
          <w:tcPr>
            <w:tcW w:w="1104" w:type="dxa"/>
          </w:tcPr>
          <w:p w:rsidR="00F835AF" w:rsidRPr="00F835AF" w:rsidRDefault="00F835AF" w:rsidP="00F835AF">
            <w:pPr>
              <w:pStyle w:val="Default"/>
            </w:pPr>
          </w:p>
        </w:tc>
      </w:tr>
    </w:tbl>
    <w:p w:rsidR="0095180D" w:rsidRPr="00E57628" w:rsidRDefault="0095180D" w:rsidP="00FA303B">
      <w:pPr>
        <w:pStyle w:val="Heading2"/>
      </w:pPr>
      <w:bookmarkStart w:id="13" w:name="_Toc413936669"/>
      <w:r w:rsidRPr="00E57628">
        <w:rPr>
          <w:smallCaps/>
        </w:rPr>
        <w:t>1.</w:t>
      </w:r>
      <w:r w:rsidRPr="00E57628">
        <w:rPr>
          <w:smallCaps/>
        </w:rPr>
        <w:tab/>
      </w:r>
      <w:r w:rsidRPr="00E57628">
        <w:t>Introduction</w:t>
      </w:r>
      <w:bookmarkEnd w:id="13"/>
    </w:p>
    <w:p w:rsidR="0095180D" w:rsidRPr="00287594" w:rsidRDefault="0095180D" w:rsidP="0095180D">
      <w:pPr>
        <w:pStyle w:val="BodyText"/>
        <w:ind w:left="720" w:hanging="720"/>
        <w:rPr>
          <w:rFonts w:cs="Arial"/>
        </w:rPr>
      </w:pPr>
    </w:p>
    <w:p w:rsidR="0095180D" w:rsidRPr="00287594" w:rsidRDefault="0095180D" w:rsidP="0073522A">
      <w:pPr>
        <w:pStyle w:val="BodyText"/>
        <w:ind w:hanging="567"/>
        <w:rPr>
          <w:rFonts w:cs="Arial"/>
        </w:rPr>
      </w:pPr>
      <w:r w:rsidRPr="00287594">
        <w:rPr>
          <w:rFonts w:cs="Arial"/>
        </w:rPr>
        <w:t>1.1</w:t>
      </w:r>
      <w:r w:rsidRPr="00287594">
        <w:rPr>
          <w:rFonts w:cs="Arial"/>
        </w:rPr>
        <w:tab/>
        <w:t xml:space="preserve">This procedure note sets out the responsibilities of </w:t>
      </w:r>
      <w:r w:rsidR="00965C3E">
        <w:rPr>
          <w:rFonts w:cs="Arial"/>
        </w:rPr>
        <w:t>employee</w:t>
      </w:r>
      <w:r w:rsidRPr="00287594">
        <w:rPr>
          <w:rFonts w:cs="Arial"/>
        </w:rPr>
        <w:t>s and actions to be taken in cases where theft, fraud, corruption,</w:t>
      </w:r>
      <w:r>
        <w:rPr>
          <w:rFonts w:cs="Arial"/>
        </w:rPr>
        <w:t xml:space="preserve"> bribery,</w:t>
      </w:r>
      <w:r w:rsidRPr="00287594">
        <w:rPr>
          <w:rFonts w:cs="Arial"/>
        </w:rPr>
        <w:t xml:space="preserve"> irregularity, or damage is suspected within the Council. Definitions of each act are set out below:</w:t>
      </w:r>
    </w:p>
    <w:p w:rsidR="0095180D" w:rsidRPr="00287594" w:rsidRDefault="0095180D" w:rsidP="0095180D">
      <w:pPr>
        <w:ind w:left="1418" w:hanging="1418"/>
        <w:jc w:val="both"/>
        <w:rPr>
          <w:rFonts w:cs="Arial"/>
        </w:rPr>
      </w:pPr>
    </w:p>
    <w:p w:rsidR="0095180D" w:rsidRPr="00287594" w:rsidRDefault="0095180D" w:rsidP="0073522A">
      <w:pPr>
        <w:ind w:left="1418" w:hanging="1418"/>
        <w:rPr>
          <w:rFonts w:cs="Arial"/>
        </w:rPr>
      </w:pPr>
      <w:r w:rsidRPr="00287594">
        <w:rPr>
          <w:rFonts w:cs="Arial"/>
          <w:b/>
        </w:rPr>
        <w:t>Theft</w:t>
      </w:r>
      <w:r w:rsidRPr="00287594">
        <w:rPr>
          <w:rFonts w:cs="Arial"/>
        </w:rPr>
        <w:tab/>
        <w:t>Dishonestly appropriating property belonging to another with the intention of permanently depriving them.</w:t>
      </w:r>
    </w:p>
    <w:p w:rsidR="0095180D" w:rsidRPr="00287594" w:rsidRDefault="0095180D" w:rsidP="0073522A">
      <w:pPr>
        <w:ind w:left="1418" w:hanging="1418"/>
        <w:jc w:val="both"/>
        <w:rPr>
          <w:rFonts w:cs="Arial"/>
        </w:rPr>
      </w:pPr>
    </w:p>
    <w:p w:rsidR="0095180D" w:rsidRPr="00287594" w:rsidRDefault="0095180D" w:rsidP="0073522A">
      <w:pPr>
        <w:ind w:left="1418" w:hanging="1418"/>
        <w:rPr>
          <w:rFonts w:cs="Arial"/>
        </w:rPr>
      </w:pPr>
      <w:r w:rsidRPr="00287594">
        <w:rPr>
          <w:rFonts w:cs="Arial"/>
          <w:b/>
        </w:rPr>
        <w:t>Fraud</w:t>
      </w:r>
      <w:r w:rsidRPr="00287594">
        <w:rPr>
          <w:rFonts w:cs="Arial"/>
          <w:b/>
        </w:rPr>
        <w:tab/>
      </w:r>
      <w:r w:rsidRPr="00287594">
        <w:rPr>
          <w:rFonts w:cs="Arial"/>
        </w:rPr>
        <w:t>The intentional distortion of financial statements, other records, or false representation by persons internal or external to the organisation carried out to conceal the misappropriation of assets or otherwise of gain.</w:t>
      </w:r>
    </w:p>
    <w:p w:rsidR="0095180D" w:rsidRPr="00287594" w:rsidRDefault="0095180D" w:rsidP="0073522A">
      <w:pPr>
        <w:ind w:left="1418" w:hanging="1418"/>
        <w:jc w:val="both"/>
        <w:rPr>
          <w:rFonts w:cs="Arial"/>
          <w:b/>
        </w:rPr>
      </w:pPr>
    </w:p>
    <w:p w:rsidR="0095180D" w:rsidRDefault="0095180D" w:rsidP="0073522A">
      <w:pPr>
        <w:ind w:left="1418" w:hanging="1418"/>
        <w:rPr>
          <w:b/>
        </w:rPr>
      </w:pPr>
      <w:r w:rsidRPr="000576D0">
        <w:rPr>
          <w:b/>
        </w:rPr>
        <w:t>Corruption</w:t>
      </w:r>
      <w:r w:rsidRPr="00287594">
        <w:tab/>
      </w:r>
      <w:r w:rsidRPr="00847E43">
        <w:t>The offering, giving, soliciting or accepting of an inducement or reward that may influence the action of any person.</w:t>
      </w:r>
    </w:p>
    <w:p w:rsidR="0095180D" w:rsidRDefault="0095180D" w:rsidP="0073522A">
      <w:pPr>
        <w:ind w:left="1418" w:hanging="1418"/>
      </w:pPr>
    </w:p>
    <w:p w:rsidR="0095180D" w:rsidRPr="00EC65EE" w:rsidRDefault="0095180D" w:rsidP="0073522A">
      <w:pPr>
        <w:ind w:left="1418" w:hanging="1418"/>
        <w:rPr>
          <w:b/>
        </w:rPr>
      </w:pPr>
      <w:r w:rsidRPr="00EC65EE">
        <w:rPr>
          <w:b/>
        </w:rPr>
        <w:t>Bribery</w:t>
      </w:r>
      <w:r w:rsidRPr="00EC65EE">
        <w:rPr>
          <w:b/>
        </w:rPr>
        <w:tab/>
      </w:r>
      <w:r w:rsidRPr="00EC65EE">
        <w:t>The giving</w:t>
      </w:r>
      <w:r>
        <w:t xml:space="preserve">, promising, </w:t>
      </w:r>
      <w:r w:rsidRPr="00EC65EE">
        <w:t xml:space="preserve">offering, </w:t>
      </w:r>
      <w:r>
        <w:t xml:space="preserve">solicitation, agreement to receive or acceptance of a financial or other advantage to or from any person or body for the </w:t>
      </w:r>
      <w:r w:rsidRPr="00C535E4">
        <w:t>improper performance of a function or activity</w:t>
      </w:r>
      <w:r>
        <w:t>.</w:t>
      </w:r>
    </w:p>
    <w:p w:rsidR="0095180D" w:rsidRPr="00287594" w:rsidRDefault="0095180D" w:rsidP="0073522A">
      <w:pPr>
        <w:ind w:left="1418" w:hanging="1418"/>
        <w:rPr>
          <w:rFonts w:cs="Arial"/>
          <w:b/>
        </w:rPr>
      </w:pPr>
    </w:p>
    <w:p w:rsidR="0095180D" w:rsidRPr="00287594" w:rsidRDefault="0095180D" w:rsidP="0073522A">
      <w:pPr>
        <w:ind w:left="1418" w:hanging="1418"/>
        <w:rPr>
          <w:rFonts w:cs="Arial"/>
        </w:rPr>
      </w:pPr>
      <w:r w:rsidRPr="00287594">
        <w:rPr>
          <w:rFonts w:cs="Arial"/>
          <w:b/>
        </w:rPr>
        <w:t>Irregularity</w:t>
      </w:r>
      <w:r>
        <w:rPr>
          <w:rFonts w:cs="Arial"/>
          <w:b/>
        </w:rPr>
        <w:tab/>
      </w:r>
      <w:r w:rsidRPr="00287594">
        <w:rPr>
          <w:rFonts w:cs="Arial"/>
        </w:rPr>
        <w:t>The intentional distortion o</w:t>
      </w:r>
      <w:r>
        <w:rPr>
          <w:rFonts w:cs="Arial"/>
        </w:rPr>
        <w:t>r</w:t>
      </w:r>
      <w:r w:rsidRPr="00287594">
        <w:rPr>
          <w:rFonts w:cs="Arial"/>
        </w:rPr>
        <w:t xml:space="preserve"> mis-statement of financial statements or</w:t>
      </w:r>
      <w:r>
        <w:rPr>
          <w:rFonts w:cs="Arial"/>
        </w:rPr>
        <w:t xml:space="preserve"> </w:t>
      </w:r>
      <w:r w:rsidRPr="00287594">
        <w:rPr>
          <w:rFonts w:cs="Arial"/>
        </w:rPr>
        <w:t>accounting records and</w:t>
      </w:r>
      <w:r>
        <w:rPr>
          <w:rFonts w:cs="Arial"/>
        </w:rPr>
        <w:t xml:space="preserve"> </w:t>
      </w:r>
      <w:r w:rsidRPr="00287594">
        <w:rPr>
          <w:rFonts w:cs="Arial"/>
        </w:rPr>
        <w:t>or the misappropriation of assets.</w:t>
      </w:r>
    </w:p>
    <w:p w:rsidR="0095180D" w:rsidRPr="00287594" w:rsidRDefault="0095180D" w:rsidP="0073522A">
      <w:pPr>
        <w:ind w:left="1418" w:hanging="1418"/>
        <w:rPr>
          <w:rFonts w:cs="Arial"/>
        </w:rPr>
      </w:pPr>
    </w:p>
    <w:p w:rsidR="0095180D" w:rsidRPr="00287594" w:rsidRDefault="0095180D" w:rsidP="0073522A">
      <w:pPr>
        <w:ind w:left="1418" w:hanging="1418"/>
        <w:rPr>
          <w:rFonts w:cs="Arial"/>
        </w:rPr>
      </w:pPr>
      <w:r w:rsidRPr="00287594">
        <w:rPr>
          <w:rFonts w:cs="Arial"/>
          <w:b/>
        </w:rPr>
        <w:t>Damage</w:t>
      </w:r>
      <w:r w:rsidRPr="00287594">
        <w:rPr>
          <w:rFonts w:cs="Arial"/>
          <w:b/>
        </w:rPr>
        <w:tab/>
      </w:r>
      <w:r w:rsidRPr="00287594">
        <w:rPr>
          <w:rFonts w:cs="Arial"/>
        </w:rPr>
        <w:t>The act of arson, vandalism, or sabotage to property, including computer systems and records.</w:t>
      </w:r>
    </w:p>
    <w:p w:rsidR="00C26FEA" w:rsidRDefault="00C26FEA" w:rsidP="00FA303B">
      <w:pPr>
        <w:pStyle w:val="Heading2"/>
      </w:pPr>
      <w:bookmarkStart w:id="14" w:name="_Toc413936670"/>
    </w:p>
    <w:p w:rsidR="00AD14BC" w:rsidRPr="00847E43" w:rsidRDefault="00AD14BC" w:rsidP="00FA303B">
      <w:pPr>
        <w:pStyle w:val="Heading2"/>
        <w:rPr>
          <w:smallCaps/>
        </w:rPr>
      </w:pPr>
      <w:r w:rsidRPr="00847E43">
        <w:rPr>
          <w:smallCaps/>
        </w:rPr>
        <w:t>2.</w:t>
      </w:r>
      <w:r w:rsidRPr="00847E43">
        <w:rPr>
          <w:smallCaps/>
        </w:rPr>
        <w:tab/>
      </w:r>
      <w:r w:rsidRPr="00847E43">
        <w:t>Discovery of Theft, Fraud, Corruption or Bribery</w:t>
      </w:r>
      <w:bookmarkEnd w:id="14"/>
    </w:p>
    <w:p w:rsidR="00AD14BC" w:rsidRPr="00287594" w:rsidRDefault="00AD14BC" w:rsidP="00AD14BC">
      <w:pPr>
        <w:ind w:left="720" w:hanging="720"/>
        <w:jc w:val="both"/>
        <w:rPr>
          <w:rFonts w:cs="Arial"/>
          <w:b/>
        </w:rPr>
      </w:pPr>
    </w:p>
    <w:p w:rsidR="00AD14BC" w:rsidRPr="00287594" w:rsidRDefault="00AD14BC" w:rsidP="0073522A">
      <w:pPr>
        <w:ind w:hanging="567"/>
        <w:rPr>
          <w:rFonts w:cs="Arial"/>
        </w:rPr>
      </w:pPr>
      <w:r w:rsidRPr="00287594">
        <w:rPr>
          <w:rFonts w:cs="Arial"/>
        </w:rPr>
        <w:t>2.1</w:t>
      </w:r>
      <w:r w:rsidRPr="00287594">
        <w:rPr>
          <w:rFonts w:cs="Arial"/>
        </w:rPr>
        <w:tab/>
        <w:t xml:space="preserve">All </w:t>
      </w:r>
      <w:r>
        <w:rPr>
          <w:rFonts w:cs="Arial"/>
        </w:rPr>
        <w:t xml:space="preserve">instances of the acts as set out in Section </w:t>
      </w:r>
      <w:r w:rsidR="006859D8">
        <w:rPr>
          <w:rFonts w:cs="Arial"/>
        </w:rPr>
        <w:t>1</w:t>
      </w:r>
      <w:r w:rsidRPr="00287594">
        <w:rPr>
          <w:rFonts w:cs="Arial"/>
        </w:rPr>
        <w:t xml:space="preserve"> </w:t>
      </w:r>
      <w:r>
        <w:rPr>
          <w:rFonts w:cs="Arial"/>
        </w:rPr>
        <w:t>– Introduction</w:t>
      </w:r>
      <w:r w:rsidR="00483793">
        <w:rPr>
          <w:rFonts w:cs="Arial"/>
        </w:rPr>
        <w:t>,</w:t>
      </w:r>
      <w:r>
        <w:rPr>
          <w:rFonts w:cs="Arial"/>
        </w:rPr>
        <w:t xml:space="preserve"> </w:t>
      </w:r>
      <w:r w:rsidRPr="00287594">
        <w:rPr>
          <w:rFonts w:cs="Arial"/>
        </w:rPr>
        <w:t>should be reported immediately</w:t>
      </w:r>
      <w:r>
        <w:rPr>
          <w:rFonts w:cs="Arial"/>
        </w:rPr>
        <w:t>. Se</w:t>
      </w:r>
      <w:r w:rsidR="00542C67">
        <w:rPr>
          <w:rFonts w:cs="Arial"/>
        </w:rPr>
        <w:t>e Section three Reporting below</w:t>
      </w:r>
      <w:r w:rsidRPr="00287594">
        <w:rPr>
          <w:rFonts w:cs="Arial"/>
        </w:rPr>
        <w:t xml:space="preserve">. Where </w:t>
      </w:r>
      <w:r>
        <w:rPr>
          <w:rFonts w:cs="Arial"/>
        </w:rPr>
        <w:t>financial irregularities</w:t>
      </w:r>
      <w:r w:rsidRPr="00287594">
        <w:rPr>
          <w:rFonts w:cs="Arial"/>
        </w:rPr>
        <w:t xml:space="preserve"> are thought to be deliberate t</w:t>
      </w:r>
      <w:r>
        <w:rPr>
          <w:rFonts w:cs="Arial"/>
        </w:rPr>
        <w:t xml:space="preserve">hen the possibility of fraud, </w:t>
      </w:r>
      <w:r w:rsidRPr="00287594">
        <w:rPr>
          <w:rFonts w:cs="Arial"/>
        </w:rPr>
        <w:t xml:space="preserve">corruption </w:t>
      </w:r>
      <w:r>
        <w:rPr>
          <w:rFonts w:cs="Arial"/>
        </w:rPr>
        <w:t xml:space="preserve">or bribery </w:t>
      </w:r>
      <w:r w:rsidRPr="00287594">
        <w:rPr>
          <w:rFonts w:cs="Arial"/>
        </w:rPr>
        <w:t>should be considered.</w:t>
      </w:r>
      <w:r w:rsidR="00B7526C">
        <w:rPr>
          <w:rFonts w:cs="Arial"/>
        </w:rPr>
        <w:t xml:space="preserve"> </w:t>
      </w:r>
      <w:r w:rsidR="00B7526C">
        <w:rPr>
          <w:rFonts w:ascii="Arial" w:hAnsi="Arial" w:cs="Arial"/>
        </w:rPr>
        <w:t>Individuals must not approach or accuse others directly regarding their suspicions or attempt to gather evidence to support those suspicions as any subsequent investigation could be compromised if the correct procedures have not been followed.</w:t>
      </w:r>
    </w:p>
    <w:p w:rsidR="00AD14BC" w:rsidRPr="00287594" w:rsidRDefault="00AD14BC" w:rsidP="00F462C1">
      <w:pPr>
        <w:ind w:left="142" w:hanging="568"/>
        <w:jc w:val="both"/>
        <w:rPr>
          <w:rFonts w:cs="Arial"/>
        </w:rPr>
      </w:pPr>
    </w:p>
    <w:p w:rsidR="00AD14BC" w:rsidRPr="00287594" w:rsidRDefault="00AD14BC" w:rsidP="0073522A">
      <w:pPr>
        <w:ind w:hanging="567"/>
        <w:jc w:val="both"/>
        <w:rPr>
          <w:rFonts w:cs="Arial"/>
        </w:rPr>
      </w:pPr>
      <w:r>
        <w:rPr>
          <w:rFonts w:cs="Arial"/>
        </w:rPr>
        <w:t>2.2</w:t>
      </w:r>
      <w:r>
        <w:rPr>
          <w:rFonts w:cs="Arial"/>
        </w:rPr>
        <w:tab/>
        <w:t xml:space="preserve">Cases of fraud, </w:t>
      </w:r>
      <w:r w:rsidRPr="00287594">
        <w:rPr>
          <w:rFonts w:cs="Arial"/>
        </w:rPr>
        <w:t xml:space="preserve">corruption </w:t>
      </w:r>
      <w:r>
        <w:rPr>
          <w:rFonts w:cs="Arial"/>
        </w:rPr>
        <w:t xml:space="preserve">or bribery </w:t>
      </w:r>
      <w:r w:rsidRPr="00287594">
        <w:rPr>
          <w:rFonts w:cs="Arial"/>
        </w:rPr>
        <w:t>often come to light in the following ways:</w:t>
      </w:r>
    </w:p>
    <w:p w:rsidR="00AD14BC" w:rsidRPr="00F24118" w:rsidRDefault="00AD14BC" w:rsidP="002413B8">
      <w:pPr>
        <w:widowControl/>
        <w:numPr>
          <w:ilvl w:val="0"/>
          <w:numId w:val="36"/>
        </w:numPr>
        <w:tabs>
          <w:tab w:val="clear" w:pos="1069"/>
          <w:tab w:val="num" w:pos="851"/>
        </w:tabs>
        <w:autoSpaceDE/>
        <w:autoSpaceDN/>
        <w:adjustRightInd/>
        <w:ind w:left="851" w:hanging="425"/>
      </w:pPr>
      <w:r w:rsidRPr="00F24118">
        <w:t xml:space="preserve">Management follow up areas where </w:t>
      </w:r>
      <w:r>
        <w:t xml:space="preserve">there is </w:t>
      </w:r>
      <w:r w:rsidRPr="00F24118">
        <w:t xml:space="preserve">evidence </w:t>
      </w:r>
      <w:r>
        <w:t>that</w:t>
      </w:r>
      <w:r w:rsidRPr="00F24118">
        <w:t xml:space="preserve"> control</w:t>
      </w:r>
      <w:r>
        <w:t>s</w:t>
      </w:r>
      <w:r w:rsidRPr="00F24118">
        <w:t xml:space="preserve"> are not being applied.</w:t>
      </w:r>
    </w:p>
    <w:p w:rsidR="00AD14BC" w:rsidRPr="00F24118" w:rsidRDefault="00AD14BC" w:rsidP="002413B8">
      <w:pPr>
        <w:widowControl/>
        <w:numPr>
          <w:ilvl w:val="0"/>
          <w:numId w:val="36"/>
        </w:numPr>
        <w:tabs>
          <w:tab w:val="clear" w:pos="1069"/>
          <w:tab w:val="num" w:pos="851"/>
        </w:tabs>
        <w:autoSpaceDE/>
        <w:autoSpaceDN/>
        <w:adjustRightInd/>
        <w:ind w:left="851" w:hanging="425"/>
      </w:pPr>
      <w:r w:rsidRPr="00F24118">
        <w:t>Routine systems checks.</w:t>
      </w:r>
    </w:p>
    <w:p w:rsidR="00AD14BC" w:rsidRDefault="00AD14BC" w:rsidP="002413B8">
      <w:pPr>
        <w:widowControl/>
        <w:numPr>
          <w:ilvl w:val="0"/>
          <w:numId w:val="36"/>
        </w:numPr>
        <w:tabs>
          <w:tab w:val="clear" w:pos="1069"/>
          <w:tab w:val="num" w:pos="851"/>
        </w:tabs>
        <w:autoSpaceDE/>
        <w:autoSpaceDN/>
        <w:adjustRightInd/>
        <w:ind w:left="851" w:hanging="425"/>
      </w:pPr>
      <w:r w:rsidRPr="00F24118">
        <w:t xml:space="preserve">Tip offs from </w:t>
      </w:r>
      <w:r>
        <w:t xml:space="preserve">a </w:t>
      </w:r>
      <w:r w:rsidRPr="00F24118">
        <w:t>third party.</w:t>
      </w:r>
    </w:p>
    <w:p w:rsidR="00AD14BC" w:rsidRPr="00F24118" w:rsidRDefault="00AD14BC" w:rsidP="002413B8">
      <w:pPr>
        <w:widowControl/>
        <w:numPr>
          <w:ilvl w:val="0"/>
          <w:numId w:val="36"/>
        </w:numPr>
        <w:tabs>
          <w:tab w:val="clear" w:pos="1069"/>
          <w:tab w:val="num" w:pos="851"/>
        </w:tabs>
        <w:autoSpaceDE/>
        <w:autoSpaceDN/>
        <w:adjustRightInd/>
        <w:ind w:left="851" w:hanging="425"/>
      </w:pPr>
      <w:r>
        <w:t>Internal or external whistle blowing</w:t>
      </w:r>
    </w:p>
    <w:p w:rsidR="00AD14BC" w:rsidRPr="00287594" w:rsidRDefault="00AD14BC" w:rsidP="00F462C1">
      <w:pPr>
        <w:ind w:left="142" w:hanging="568"/>
        <w:jc w:val="both"/>
        <w:rPr>
          <w:rFonts w:cs="Arial"/>
        </w:rPr>
      </w:pPr>
    </w:p>
    <w:p w:rsidR="00AD14BC" w:rsidRPr="00287594" w:rsidRDefault="00AD14BC" w:rsidP="0073522A">
      <w:pPr>
        <w:ind w:hanging="567"/>
        <w:rPr>
          <w:rFonts w:cs="Arial"/>
        </w:rPr>
      </w:pPr>
      <w:r w:rsidRPr="00287594">
        <w:rPr>
          <w:rFonts w:cs="Arial"/>
        </w:rPr>
        <w:t>2.3</w:t>
      </w:r>
      <w:r w:rsidRPr="00287594">
        <w:rPr>
          <w:rFonts w:cs="Arial"/>
        </w:rPr>
        <w:tab/>
        <w:t>Initial reports should be treated with discretion and caution as apparently suspicious circumstances may turn out to have a reasonable explanation or could be malicious.</w:t>
      </w:r>
    </w:p>
    <w:p w:rsidR="00AD14BC" w:rsidRPr="00287594" w:rsidRDefault="00AD14BC" w:rsidP="0073522A">
      <w:pPr>
        <w:ind w:hanging="567"/>
        <w:jc w:val="both"/>
        <w:rPr>
          <w:rFonts w:cs="Arial"/>
        </w:rPr>
      </w:pPr>
    </w:p>
    <w:p w:rsidR="00AD14BC" w:rsidRPr="00287594" w:rsidRDefault="00AD14BC" w:rsidP="0073522A">
      <w:pPr>
        <w:ind w:hanging="567"/>
        <w:rPr>
          <w:rFonts w:cs="Arial"/>
        </w:rPr>
      </w:pPr>
      <w:r w:rsidRPr="00287594">
        <w:rPr>
          <w:rFonts w:cs="Arial"/>
        </w:rPr>
        <w:t>2.4</w:t>
      </w:r>
      <w:r w:rsidRPr="00287594">
        <w:rPr>
          <w:rFonts w:cs="Arial"/>
        </w:rPr>
        <w:tab/>
        <w:t xml:space="preserve">Where suspicions are aroused during audit reviews the details should be immediately brought to the attention of the </w:t>
      </w:r>
      <w:r>
        <w:rPr>
          <w:rFonts w:cs="Arial"/>
        </w:rPr>
        <w:t xml:space="preserve">Head of Governance </w:t>
      </w:r>
      <w:r w:rsidR="003E1EF3">
        <w:rPr>
          <w:rFonts w:cs="Arial"/>
        </w:rPr>
        <w:t xml:space="preserve">(Monitoring Officer) </w:t>
      </w:r>
      <w:r>
        <w:rPr>
          <w:rFonts w:cs="Arial"/>
        </w:rPr>
        <w:t xml:space="preserve">or the </w:t>
      </w:r>
      <w:r w:rsidR="00C26FEA">
        <w:rPr>
          <w:rFonts w:cs="Arial"/>
        </w:rPr>
        <w:t>Assurance, Risk and</w:t>
      </w:r>
      <w:r w:rsidRPr="00287594">
        <w:rPr>
          <w:rFonts w:cs="Arial"/>
        </w:rPr>
        <w:t xml:space="preserve"> Audit Manager</w:t>
      </w:r>
      <w:r>
        <w:rPr>
          <w:rFonts w:cs="Arial"/>
        </w:rPr>
        <w:t xml:space="preserve"> </w:t>
      </w:r>
      <w:r w:rsidRPr="00287594">
        <w:rPr>
          <w:rFonts w:cs="Arial"/>
        </w:rPr>
        <w:t xml:space="preserve">who should in turn report to the </w:t>
      </w:r>
      <w:r>
        <w:rPr>
          <w:rFonts w:cs="Arial"/>
        </w:rPr>
        <w:t xml:space="preserve">Corporate Director (Resources). </w:t>
      </w:r>
      <w:r w:rsidRPr="00287594">
        <w:rPr>
          <w:rFonts w:cs="Arial"/>
        </w:rPr>
        <w:t>Consideration should then be given to consulting with the Police, depending on the scale of the incident</w:t>
      </w:r>
      <w:r>
        <w:rPr>
          <w:rFonts w:cs="Arial"/>
        </w:rPr>
        <w:t>,</w:t>
      </w:r>
      <w:r w:rsidRPr="00287594">
        <w:rPr>
          <w:rFonts w:cs="Arial"/>
        </w:rPr>
        <w:t xml:space="preserve"> a</w:t>
      </w:r>
      <w:r>
        <w:rPr>
          <w:rFonts w:cs="Arial"/>
        </w:rPr>
        <w:t>t</w:t>
      </w:r>
      <w:r w:rsidRPr="00287594">
        <w:rPr>
          <w:rFonts w:cs="Arial"/>
        </w:rPr>
        <w:t xml:space="preserve"> the discretion of the </w:t>
      </w:r>
      <w:r>
        <w:rPr>
          <w:rFonts w:cs="Arial"/>
        </w:rPr>
        <w:t>Corporate Director (Resources).</w:t>
      </w:r>
    </w:p>
    <w:p w:rsidR="00AD14BC" w:rsidRPr="00287594" w:rsidRDefault="00AD14BC" w:rsidP="0073522A">
      <w:pPr>
        <w:ind w:hanging="567"/>
        <w:jc w:val="both"/>
        <w:rPr>
          <w:rFonts w:cs="Arial"/>
        </w:rPr>
      </w:pPr>
    </w:p>
    <w:p w:rsidR="00AD14BC" w:rsidRPr="00287594" w:rsidRDefault="00AD14BC" w:rsidP="0073522A">
      <w:pPr>
        <w:ind w:hanging="567"/>
        <w:rPr>
          <w:rFonts w:cs="Arial"/>
        </w:rPr>
      </w:pPr>
      <w:r w:rsidRPr="00287594">
        <w:rPr>
          <w:rFonts w:cs="Arial"/>
        </w:rPr>
        <w:t>2.5</w:t>
      </w:r>
      <w:r w:rsidRPr="00287594">
        <w:rPr>
          <w:rFonts w:cs="Arial"/>
        </w:rPr>
        <w:tab/>
      </w:r>
      <w:r>
        <w:rPr>
          <w:rFonts w:cs="Arial"/>
        </w:rPr>
        <w:t>When suspicions are reported in confidence they must be handled in accordance with the provisions of the Council’s Whistleblowing Policy. The wishes of the individual disclosing information regarding confidentiality and anonymity must be respected so that the value of that Policy is not diminished.</w:t>
      </w:r>
    </w:p>
    <w:p w:rsidR="00AD14BC" w:rsidRPr="00287594" w:rsidRDefault="00AD14BC" w:rsidP="0073522A">
      <w:pPr>
        <w:ind w:hanging="567"/>
        <w:jc w:val="both"/>
        <w:rPr>
          <w:rFonts w:cs="Arial"/>
        </w:rPr>
      </w:pPr>
    </w:p>
    <w:p w:rsidR="00AD14BC" w:rsidRPr="00287594" w:rsidRDefault="00AD14BC" w:rsidP="0073522A">
      <w:pPr>
        <w:ind w:hanging="567"/>
        <w:rPr>
          <w:rFonts w:cs="Arial"/>
        </w:rPr>
      </w:pPr>
      <w:r w:rsidRPr="00287594">
        <w:rPr>
          <w:rFonts w:cs="Arial"/>
        </w:rPr>
        <w:t>2.6</w:t>
      </w:r>
      <w:r w:rsidRPr="00287594">
        <w:rPr>
          <w:rFonts w:cs="Arial"/>
        </w:rPr>
        <w:tab/>
      </w:r>
      <w:r w:rsidR="00965C3E">
        <w:rPr>
          <w:rFonts w:cs="Arial"/>
        </w:rPr>
        <w:t>Employee</w:t>
      </w:r>
      <w:r w:rsidRPr="00287594">
        <w:rPr>
          <w:rFonts w:cs="Arial"/>
        </w:rPr>
        <w:t>s should be aware of the procedures for interviewing those believed to be involved. In particular, the conditions of the Police and Criminal Evidence Act 1984</w:t>
      </w:r>
      <w:r>
        <w:rPr>
          <w:rFonts w:cs="Arial"/>
        </w:rPr>
        <w:t xml:space="preserve"> </w:t>
      </w:r>
      <w:r w:rsidRPr="00287594">
        <w:rPr>
          <w:rFonts w:cs="Arial"/>
        </w:rPr>
        <w:t xml:space="preserve">(PACE) and </w:t>
      </w:r>
      <w:r>
        <w:rPr>
          <w:rFonts w:cs="Arial"/>
        </w:rPr>
        <w:t xml:space="preserve">the </w:t>
      </w:r>
      <w:r w:rsidRPr="00287594">
        <w:rPr>
          <w:rFonts w:cs="Arial"/>
        </w:rPr>
        <w:t xml:space="preserve">Criminal Procedure and Investigation Act 1996 </w:t>
      </w:r>
      <w:r>
        <w:rPr>
          <w:rFonts w:cs="Arial"/>
        </w:rPr>
        <w:t xml:space="preserve">(CPIA) </w:t>
      </w:r>
      <w:r w:rsidRPr="00287594">
        <w:rPr>
          <w:rFonts w:cs="Arial"/>
        </w:rPr>
        <w:t>determine whether the evidence collected will be admissible in Court.</w:t>
      </w:r>
    </w:p>
    <w:p w:rsidR="00AD14BC" w:rsidRPr="00287594" w:rsidRDefault="00AD14BC" w:rsidP="00AD14BC">
      <w:pPr>
        <w:jc w:val="both"/>
        <w:rPr>
          <w:rFonts w:cs="Arial"/>
        </w:rPr>
      </w:pPr>
    </w:p>
    <w:p w:rsidR="00AD14BC" w:rsidRPr="00847E43" w:rsidRDefault="00AD14BC" w:rsidP="00FA303B">
      <w:pPr>
        <w:pStyle w:val="Heading2"/>
      </w:pPr>
      <w:bookmarkStart w:id="15" w:name="_Toc413936671"/>
      <w:r w:rsidRPr="00847E43">
        <w:t>3.</w:t>
      </w:r>
      <w:r w:rsidRPr="00847E43">
        <w:tab/>
        <w:t>Reporting</w:t>
      </w:r>
      <w:bookmarkEnd w:id="15"/>
      <w:r w:rsidRPr="00847E43">
        <w:t xml:space="preserve"> </w:t>
      </w:r>
    </w:p>
    <w:p w:rsidR="00AD14BC" w:rsidRPr="00287594" w:rsidRDefault="00AD14BC" w:rsidP="00C75B1F">
      <w:pPr>
        <w:pStyle w:val="BodyText2"/>
        <w:ind w:left="142" w:hanging="568"/>
        <w:rPr>
          <w:rFonts w:cs="Arial"/>
        </w:rPr>
      </w:pPr>
    </w:p>
    <w:p w:rsidR="00AD14BC" w:rsidRPr="00287594" w:rsidRDefault="00AD14BC" w:rsidP="0073522A">
      <w:pPr>
        <w:pStyle w:val="BodyText2"/>
        <w:ind w:hanging="567"/>
        <w:rPr>
          <w:rFonts w:cs="Arial"/>
        </w:rPr>
      </w:pPr>
      <w:r w:rsidRPr="00847E43">
        <w:rPr>
          <w:rFonts w:cs="Arial"/>
        </w:rPr>
        <w:t>3.1</w:t>
      </w:r>
      <w:r w:rsidRPr="00287594">
        <w:rPr>
          <w:rFonts w:cs="Arial"/>
        </w:rPr>
        <w:tab/>
      </w:r>
      <w:r w:rsidRPr="00847E43">
        <w:rPr>
          <w:rFonts w:cs="Arial"/>
          <w:b/>
        </w:rPr>
        <w:t>Confidentiality:</w:t>
      </w:r>
    </w:p>
    <w:p w:rsidR="00AD14BC" w:rsidRPr="00847E43" w:rsidRDefault="00AD14BC" w:rsidP="0073522A">
      <w:pPr>
        <w:pStyle w:val="BodyText2"/>
        <w:spacing w:before="120"/>
        <w:ind w:hanging="567"/>
        <w:rPr>
          <w:rFonts w:cs="Arial"/>
        </w:rPr>
      </w:pPr>
      <w:r w:rsidRPr="00847E43">
        <w:rPr>
          <w:rFonts w:cs="Arial"/>
        </w:rPr>
        <w:tab/>
        <w:t xml:space="preserve">All </w:t>
      </w:r>
      <w:r w:rsidR="00965C3E">
        <w:rPr>
          <w:rFonts w:cs="Arial"/>
        </w:rPr>
        <w:t>employee</w:t>
      </w:r>
      <w:r w:rsidRPr="00847E43">
        <w:rPr>
          <w:rFonts w:cs="Arial"/>
        </w:rPr>
        <w:t xml:space="preserve">s nominated to deal with suspected incidents will treat enquiries confidentially and make arrangements for the reporting employee to make contact anonymously and at their convenience if required. </w:t>
      </w:r>
    </w:p>
    <w:p w:rsidR="00AD14BC" w:rsidRPr="00847E43" w:rsidRDefault="00AD14BC" w:rsidP="0073522A">
      <w:pPr>
        <w:pStyle w:val="BodyText2"/>
        <w:spacing w:before="120"/>
        <w:ind w:hanging="567"/>
        <w:rPr>
          <w:rFonts w:cs="Arial"/>
        </w:rPr>
      </w:pPr>
      <w:r w:rsidRPr="00847E43">
        <w:rPr>
          <w:rFonts w:cs="Arial"/>
        </w:rPr>
        <w:tab/>
        <w:t xml:space="preserve">In accordance with the Council’s Whistleblowing Policy employees and others are entitled to confidentiality or anonymity regarding any information they provide, and throughout any subsequent investigation, if they so choose. </w:t>
      </w:r>
      <w:r w:rsidR="00965C3E">
        <w:rPr>
          <w:rFonts w:cs="Arial"/>
        </w:rPr>
        <w:t>Employee</w:t>
      </w:r>
      <w:r w:rsidRPr="00847E43">
        <w:rPr>
          <w:rFonts w:cs="Arial"/>
        </w:rPr>
        <w:t xml:space="preserve">s handling these enquiries must take extra care so as not to disclose the identity of the reporting employee, inadvertently or otherwise, or allow speculation such that their identity could be discovered. </w:t>
      </w:r>
    </w:p>
    <w:p w:rsidR="00C26FEA" w:rsidRPr="00C26FEA" w:rsidRDefault="00AD14BC" w:rsidP="0073522A">
      <w:pPr>
        <w:pStyle w:val="BodyText2"/>
        <w:spacing w:before="120"/>
        <w:ind w:hanging="567"/>
        <w:rPr>
          <w:rFonts w:cs="Arial"/>
        </w:rPr>
      </w:pPr>
      <w:r w:rsidRPr="00847E43">
        <w:rPr>
          <w:rFonts w:cs="Arial"/>
        </w:rPr>
        <w:tab/>
        <w:t>Any failures to preserve confidentiality or anonymity will discredit the Council’s Whistleblowing Policy. Consequently individuals with serious concerns will either simply not report them or will make disclosures externally that could have been dealt with in house.</w:t>
      </w:r>
    </w:p>
    <w:p w:rsidR="00AD14BC" w:rsidRPr="00847E43" w:rsidRDefault="00AD14BC" w:rsidP="0073522A">
      <w:pPr>
        <w:pStyle w:val="BodyText2"/>
        <w:ind w:hanging="567"/>
        <w:rPr>
          <w:rFonts w:cs="Arial"/>
        </w:rPr>
      </w:pPr>
      <w:r w:rsidRPr="00847E43">
        <w:rPr>
          <w:rFonts w:cs="Arial"/>
        </w:rPr>
        <w:t>3.2</w:t>
      </w:r>
      <w:r w:rsidRPr="00847E43">
        <w:rPr>
          <w:rFonts w:cs="Arial"/>
        </w:rPr>
        <w:tab/>
      </w:r>
      <w:r w:rsidRPr="00847E43">
        <w:rPr>
          <w:rFonts w:cs="Arial"/>
          <w:b/>
        </w:rPr>
        <w:t>First point of contact:</w:t>
      </w:r>
    </w:p>
    <w:p w:rsidR="00AD14BC" w:rsidRPr="00847E43" w:rsidRDefault="00AD14BC" w:rsidP="0073522A">
      <w:pPr>
        <w:pStyle w:val="BodyText2"/>
        <w:spacing w:before="120"/>
        <w:ind w:hanging="567"/>
        <w:rPr>
          <w:rFonts w:cs="Arial"/>
        </w:rPr>
      </w:pPr>
      <w:r w:rsidRPr="00847E43">
        <w:rPr>
          <w:rFonts w:cs="Arial"/>
        </w:rPr>
        <w:tab/>
        <w:t xml:space="preserve">An employee should normally discuss their suspicions with their Head of Service or service manager or discuss the matter confidentially with the Head of Governance </w:t>
      </w:r>
      <w:r w:rsidR="00F92AC3">
        <w:rPr>
          <w:rFonts w:cs="Arial"/>
        </w:rPr>
        <w:t xml:space="preserve">(Monitoring Officer) </w:t>
      </w:r>
      <w:r w:rsidR="00EA1BDF">
        <w:rPr>
          <w:rFonts w:cs="Arial"/>
        </w:rPr>
        <w:t xml:space="preserve">or a member of the </w:t>
      </w:r>
      <w:r w:rsidR="00C26FEA">
        <w:rPr>
          <w:rFonts w:cs="Arial"/>
        </w:rPr>
        <w:t>Assurance, Risk and</w:t>
      </w:r>
      <w:r w:rsidR="00EA1BDF">
        <w:rPr>
          <w:rFonts w:cs="Arial"/>
        </w:rPr>
        <w:t xml:space="preserve"> Audit </w:t>
      </w:r>
      <w:r w:rsidR="00C26FEA">
        <w:rPr>
          <w:rFonts w:cs="Arial"/>
        </w:rPr>
        <w:t>team</w:t>
      </w:r>
      <w:r w:rsidRPr="00847E43">
        <w:rPr>
          <w:rFonts w:cs="Arial"/>
        </w:rPr>
        <w:t xml:space="preserve">. The employee and the Head Governance </w:t>
      </w:r>
      <w:r w:rsidR="00AA7514">
        <w:rPr>
          <w:rFonts w:cs="Arial"/>
        </w:rPr>
        <w:t xml:space="preserve">(Monitoring Officer) </w:t>
      </w:r>
      <w:r w:rsidRPr="00847E43">
        <w:rPr>
          <w:rFonts w:cs="Arial"/>
        </w:rPr>
        <w:t xml:space="preserve">will then agree on the next course of action. If the suspicion seems well founded, either the employee or the Head of Governance </w:t>
      </w:r>
      <w:r w:rsidR="003E1EF3">
        <w:rPr>
          <w:rFonts w:cs="Arial"/>
        </w:rPr>
        <w:t xml:space="preserve">(Monitoring Officer) </w:t>
      </w:r>
      <w:r w:rsidRPr="00847E43">
        <w:rPr>
          <w:rFonts w:cs="Arial"/>
        </w:rPr>
        <w:t>will inform the Corporate Director (Resources) directly.</w:t>
      </w:r>
      <w:r w:rsidR="00773179">
        <w:rPr>
          <w:rFonts w:cs="Arial"/>
        </w:rPr>
        <w:t xml:space="preserve"> </w:t>
      </w:r>
    </w:p>
    <w:p w:rsidR="00AD14BC" w:rsidRPr="00847E43" w:rsidRDefault="00AD14BC" w:rsidP="0073522A">
      <w:pPr>
        <w:pStyle w:val="BodyText2"/>
        <w:spacing w:before="120"/>
        <w:ind w:hanging="567"/>
        <w:rPr>
          <w:rFonts w:cs="Arial"/>
        </w:rPr>
      </w:pPr>
      <w:r w:rsidRPr="00847E43">
        <w:rPr>
          <w:rFonts w:cs="Arial"/>
        </w:rPr>
        <w:tab/>
        <w:t>If an employee suspects his or her Head of Service or service manager, the employee should report their suspicions directly to the Corporate Director (Resources) or the Head of Governance</w:t>
      </w:r>
      <w:r w:rsidR="003E1EF3">
        <w:rPr>
          <w:rFonts w:cs="Arial"/>
        </w:rPr>
        <w:t xml:space="preserve"> (Monitoring Officer)</w:t>
      </w:r>
      <w:r w:rsidRPr="00847E43">
        <w:rPr>
          <w:rFonts w:cs="Arial"/>
        </w:rPr>
        <w:t>.</w:t>
      </w:r>
    </w:p>
    <w:p w:rsidR="00AD14BC" w:rsidRPr="00847E43" w:rsidRDefault="00AD14BC" w:rsidP="0073522A">
      <w:pPr>
        <w:pStyle w:val="BodyText2"/>
        <w:spacing w:before="120"/>
        <w:ind w:hanging="567"/>
        <w:rPr>
          <w:rFonts w:cs="Arial"/>
        </w:rPr>
      </w:pPr>
      <w:r w:rsidRPr="00847E43">
        <w:rPr>
          <w:rFonts w:cs="Arial"/>
        </w:rPr>
        <w:tab/>
        <w:t xml:space="preserve">If the suspicion involves a Chief Officer or elected member, the matter should be reported directly to the Corporate Director (Resources). If the suspicion involves the </w:t>
      </w:r>
      <w:r w:rsidRPr="00EA1BDF">
        <w:rPr>
          <w:rFonts w:cs="Arial"/>
        </w:rPr>
        <w:t>Corporate Director (Resources),</w:t>
      </w:r>
      <w:r w:rsidRPr="00847E43">
        <w:rPr>
          <w:rFonts w:cs="Arial"/>
        </w:rPr>
        <w:t xml:space="preserve"> the matter should be reported to the Chief Executive.</w:t>
      </w:r>
      <w:r w:rsidR="00773179">
        <w:rPr>
          <w:rFonts w:cs="Arial"/>
        </w:rPr>
        <w:t xml:space="preserve"> </w:t>
      </w:r>
      <w:r w:rsidR="00253CF6">
        <w:rPr>
          <w:rFonts w:cs="Arial"/>
        </w:rPr>
        <w:t xml:space="preserve">If the suspicion relates to the Chief Executive, the matter should be referred to the Leader of the Council liaising with the Head of Governance (Monitoring Officer). </w:t>
      </w:r>
      <w:r w:rsidR="00773179">
        <w:rPr>
          <w:rFonts w:cs="Arial"/>
        </w:rPr>
        <w:t xml:space="preserve">Allegations involving elected members </w:t>
      </w:r>
      <w:r w:rsidR="000A139E">
        <w:rPr>
          <w:rFonts w:cs="Arial"/>
        </w:rPr>
        <w:t xml:space="preserve">should be reported directly to the </w:t>
      </w:r>
      <w:r w:rsidR="00253CF6">
        <w:rPr>
          <w:rFonts w:cs="Arial"/>
        </w:rPr>
        <w:t>Head of Governance (</w:t>
      </w:r>
      <w:r w:rsidR="000A139E">
        <w:rPr>
          <w:rFonts w:cs="Arial"/>
        </w:rPr>
        <w:t>Monitoring Officer</w:t>
      </w:r>
      <w:r w:rsidR="00253CF6">
        <w:rPr>
          <w:rFonts w:cs="Arial"/>
        </w:rPr>
        <w:t>)</w:t>
      </w:r>
      <w:r w:rsidR="000A139E">
        <w:rPr>
          <w:rFonts w:cs="Arial"/>
        </w:rPr>
        <w:t xml:space="preserve"> and </w:t>
      </w:r>
      <w:r w:rsidR="00773179">
        <w:rPr>
          <w:rFonts w:cs="Arial"/>
        </w:rPr>
        <w:t>will be dealt with by the Standards Committee in accordance with their procedures rather than this response plan.</w:t>
      </w:r>
    </w:p>
    <w:p w:rsidR="00AD14BC" w:rsidRPr="00847E43" w:rsidRDefault="00AD14BC" w:rsidP="0073522A">
      <w:pPr>
        <w:pStyle w:val="BodyText2"/>
        <w:spacing w:before="120"/>
        <w:ind w:hanging="567"/>
        <w:rPr>
          <w:rFonts w:cs="Arial"/>
        </w:rPr>
      </w:pPr>
      <w:r w:rsidRPr="00847E43">
        <w:rPr>
          <w:rFonts w:cs="Arial"/>
        </w:rPr>
        <w:tab/>
        <w:t xml:space="preserve">The manager receiving the initial report should </w:t>
      </w:r>
      <w:r w:rsidR="00FF218A">
        <w:rPr>
          <w:rFonts w:cs="Arial"/>
        </w:rPr>
        <w:t>address</w:t>
      </w:r>
      <w:r w:rsidRPr="00847E43">
        <w:rPr>
          <w:rFonts w:cs="Arial"/>
        </w:rPr>
        <w:t xml:space="preserve"> any concerns the reporting employee has </w:t>
      </w:r>
      <w:r w:rsidR="00FF218A">
        <w:rPr>
          <w:rFonts w:cs="Arial"/>
        </w:rPr>
        <w:t xml:space="preserve">if they are reporting </w:t>
      </w:r>
      <w:r w:rsidRPr="00847E43">
        <w:rPr>
          <w:rFonts w:cs="Arial"/>
        </w:rPr>
        <w:t>confidential</w:t>
      </w:r>
      <w:r w:rsidR="00FF218A">
        <w:rPr>
          <w:rFonts w:cs="Arial"/>
        </w:rPr>
        <w:t>l</w:t>
      </w:r>
      <w:r w:rsidRPr="00847E43">
        <w:rPr>
          <w:rFonts w:cs="Arial"/>
        </w:rPr>
        <w:t xml:space="preserve">y </w:t>
      </w:r>
      <w:r w:rsidR="00FF218A">
        <w:rPr>
          <w:rFonts w:cs="Arial"/>
        </w:rPr>
        <w:t>in accordance with the Council’s Whistleblowing Policy</w:t>
      </w:r>
      <w:r w:rsidRPr="00847E43">
        <w:rPr>
          <w:rFonts w:cs="Arial"/>
        </w:rPr>
        <w:t>. See paragraph 3.1 above.</w:t>
      </w:r>
      <w:r w:rsidR="00FF218A">
        <w:rPr>
          <w:rFonts w:cs="Arial"/>
        </w:rPr>
        <w:t xml:space="preserve"> </w:t>
      </w:r>
    </w:p>
    <w:p w:rsidR="00AD14BC" w:rsidRDefault="00AD14BC" w:rsidP="00AD14BC">
      <w:pPr>
        <w:pStyle w:val="BodyText2"/>
        <w:shd w:val="clear" w:color="auto" w:fill="FFFFFF"/>
        <w:ind w:left="709" w:hanging="709"/>
        <w:rPr>
          <w:rFonts w:cs="Arial"/>
        </w:rPr>
      </w:pPr>
      <w:bookmarkStart w:id="16" w:name="respdiroffin"/>
    </w:p>
    <w:p w:rsidR="00AD14BC" w:rsidRPr="00847E43" w:rsidRDefault="00AD14BC" w:rsidP="00FA303B">
      <w:pPr>
        <w:pStyle w:val="Heading2"/>
      </w:pPr>
      <w:bookmarkStart w:id="17" w:name="_Toc413936672"/>
      <w:r w:rsidRPr="00847E43">
        <w:t>4.</w:t>
      </w:r>
      <w:r w:rsidRPr="00847E43">
        <w:tab/>
        <w:t>Managing the Investigation</w:t>
      </w:r>
      <w:bookmarkEnd w:id="17"/>
    </w:p>
    <w:p w:rsidR="00AD14BC" w:rsidRPr="00287594" w:rsidRDefault="00AD14BC" w:rsidP="00C75B1F">
      <w:pPr>
        <w:pStyle w:val="BodyText2"/>
        <w:ind w:left="142" w:hanging="568"/>
        <w:rPr>
          <w:rFonts w:cs="Arial"/>
          <w:u w:val="single"/>
        </w:rPr>
      </w:pPr>
    </w:p>
    <w:p w:rsidR="00AD14BC" w:rsidRPr="00847E43" w:rsidRDefault="00AD14BC" w:rsidP="0073522A">
      <w:pPr>
        <w:pStyle w:val="BodyText2"/>
        <w:ind w:hanging="567"/>
        <w:rPr>
          <w:rFonts w:cs="Arial"/>
        </w:rPr>
      </w:pPr>
      <w:r w:rsidRPr="00847E43">
        <w:rPr>
          <w:rFonts w:cs="Arial"/>
        </w:rPr>
        <w:t>4.1</w:t>
      </w:r>
      <w:r w:rsidRPr="00847E43">
        <w:rPr>
          <w:rFonts w:cs="Arial"/>
        </w:rPr>
        <w:tab/>
      </w:r>
      <w:r w:rsidRPr="00847E43">
        <w:rPr>
          <w:rFonts w:cs="Arial"/>
          <w:b/>
        </w:rPr>
        <w:t>Authorisation</w:t>
      </w:r>
    </w:p>
    <w:p w:rsidR="00AD14BC" w:rsidRPr="00847E43" w:rsidRDefault="00AD14BC" w:rsidP="0073522A">
      <w:pPr>
        <w:pStyle w:val="BodyText2"/>
        <w:spacing w:before="120"/>
        <w:rPr>
          <w:rFonts w:cs="Arial"/>
        </w:rPr>
      </w:pPr>
      <w:r w:rsidRPr="00847E43">
        <w:rPr>
          <w:rFonts w:cs="Arial"/>
        </w:rPr>
        <w:t>Investigations are not to be carried out without the knowledge and authorisation of the Corporate Director (Resources). In the event that the suspicion involves the Corporate Director (Resources) the Chief Executive will provide authorisation.</w:t>
      </w:r>
      <w:r w:rsidR="00253CF6">
        <w:rPr>
          <w:rFonts w:cs="Arial"/>
        </w:rPr>
        <w:t xml:space="preserve"> If the suspicion involves the Chief Executive, it will fall to the Leader of the Council to provide authorisation.</w:t>
      </w:r>
    </w:p>
    <w:p w:rsidR="00AD14BC" w:rsidRPr="00847E43" w:rsidRDefault="00AD14BC" w:rsidP="00C75B1F">
      <w:pPr>
        <w:pStyle w:val="BodyText2"/>
        <w:ind w:left="142" w:hanging="568"/>
        <w:rPr>
          <w:rFonts w:cs="Arial"/>
        </w:rPr>
      </w:pPr>
    </w:p>
    <w:p w:rsidR="00AD14BC" w:rsidRPr="00847E43" w:rsidRDefault="00AD14BC" w:rsidP="0073522A">
      <w:pPr>
        <w:pStyle w:val="BodyText2"/>
        <w:ind w:hanging="567"/>
        <w:rPr>
          <w:rFonts w:cs="Arial"/>
        </w:rPr>
      </w:pPr>
      <w:r w:rsidRPr="00847E43">
        <w:rPr>
          <w:rFonts w:cs="Arial"/>
        </w:rPr>
        <w:t>4.2</w:t>
      </w:r>
      <w:r w:rsidRPr="00847E43">
        <w:rPr>
          <w:rFonts w:cs="Arial"/>
        </w:rPr>
        <w:tab/>
      </w:r>
      <w:r w:rsidRPr="00847E43">
        <w:rPr>
          <w:rFonts w:cs="Arial"/>
          <w:b/>
        </w:rPr>
        <w:t xml:space="preserve">Appointment of </w:t>
      </w:r>
      <w:r w:rsidR="00F92AC3">
        <w:rPr>
          <w:rFonts w:cs="Arial"/>
          <w:b/>
        </w:rPr>
        <w:t>Investigating</w:t>
      </w:r>
      <w:r w:rsidRPr="00847E43">
        <w:rPr>
          <w:rFonts w:cs="Arial"/>
          <w:b/>
        </w:rPr>
        <w:t xml:space="preserve"> Officer:</w:t>
      </w:r>
    </w:p>
    <w:p w:rsidR="00AD14BC" w:rsidRPr="00847E43" w:rsidRDefault="00AD14BC" w:rsidP="0073522A">
      <w:pPr>
        <w:pStyle w:val="BodyText2"/>
        <w:spacing w:before="120"/>
        <w:ind w:hanging="567"/>
        <w:rPr>
          <w:rFonts w:cs="Arial"/>
        </w:rPr>
      </w:pPr>
      <w:r w:rsidRPr="00847E43">
        <w:rPr>
          <w:rFonts w:cs="Arial"/>
        </w:rPr>
        <w:tab/>
        <w:t>A</w:t>
      </w:r>
      <w:r w:rsidR="00F92AC3">
        <w:rPr>
          <w:rFonts w:cs="Arial"/>
        </w:rPr>
        <w:t>n</w:t>
      </w:r>
      <w:r w:rsidRPr="00847E43">
        <w:rPr>
          <w:rFonts w:cs="Arial"/>
        </w:rPr>
        <w:t xml:space="preserve"> </w:t>
      </w:r>
      <w:r w:rsidR="00F92AC3" w:rsidRPr="00F92AC3">
        <w:rPr>
          <w:rFonts w:cs="Arial"/>
        </w:rPr>
        <w:t>Investigating</w:t>
      </w:r>
      <w:r w:rsidR="00F92AC3" w:rsidRPr="00847E43">
        <w:rPr>
          <w:rFonts w:cs="Arial"/>
          <w:b/>
        </w:rPr>
        <w:t xml:space="preserve"> </w:t>
      </w:r>
      <w:r w:rsidRPr="00847E43">
        <w:rPr>
          <w:rFonts w:cs="Arial"/>
        </w:rPr>
        <w:t xml:space="preserve">Officer will be appointed to investigate the incident, who would normally be </w:t>
      </w:r>
      <w:r w:rsidR="00253CF6">
        <w:rPr>
          <w:rFonts w:cs="Arial"/>
        </w:rPr>
        <w:t xml:space="preserve">a member of the </w:t>
      </w:r>
      <w:r w:rsidR="00AF2A97">
        <w:rPr>
          <w:rFonts w:cs="Arial"/>
        </w:rPr>
        <w:t>Assurance, Risk and</w:t>
      </w:r>
      <w:r w:rsidR="00253CF6">
        <w:rPr>
          <w:rFonts w:cs="Arial"/>
        </w:rPr>
        <w:t xml:space="preserve"> Audit </w:t>
      </w:r>
      <w:r w:rsidR="00AF2A97">
        <w:rPr>
          <w:rFonts w:cs="Arial"/>
        </w:rPr>
        <w:t>team</w:t>
      </w:r>
      <w:r w:rsidR="00253CF6">
        <w:rPr>
          <w:rFonts w:cs="Arial"/>
        </w:rPr>
        <w:t xml:space="preserve"> </w:t>
      </w:r>
      <w:r w:rsidR="00321463">
        <w:rPr>
          <w:rFonts w:cs="Arial"/>
        </w:rPr>
        <w:t xml:space="preserve">acting </w:t>
      </w:r>
      <w:r w:rsidR="00253CF6">
        <w:rPr>
          <w:rFonts w:cs="Arial"/>
        </w:rPr>
        <w:t xml:space="preserve">on behalf of </w:t>
      </w:r>
      <w:r w:rsidRPr="00847E43">
        <w:rPr>
          <w:rFonts w:cs="Arial"/>
        </w:rPr>
        <w:t>the Head of Governance</w:t>
      </w:r>
      <w:r w:rsidR="00F92AC3">
        <w:rPr>
          <w:rFonts w:cs="Arial"/>
        </w:rPr>
        <w:t xml:space="preserve"> (Monitoring Officer)</w:t>
      </w:r>
      <w:r w:rsidRPr="00847E43">
        <w:rPr>
          <w:rFonts w:cs="Arial"/>
        </w:rPr>
        <w:t xml:space="preserve">, although in some cases it could be another Head of Service or a service manager. The </w:t>
      </w:r>
      <w:r w:rsidR="00F92AC3" w:rsidRPr="00F92AC3">
        <w:rPr>
          <w:rFonts w:cs="Arial"/>
        </w:rPr>
        <w:t>Investigating</w:t>
      </w:r>
      <w:r w:rsidR="00F92AC3" w:rsidRPr="00847E43">
        <w:rPr>
          <w:rFonts w:cs="Arial"/>
          <w:b/>
        </w:rPr>
        <w:t xml:space="preserve"> </w:t>
      </w:r>
      <w:r w:rsidRPr="00847E43">
        <w:rPr>
          <w:rFonts w:cs="Arial"/>
        </w:rPr>
        <w:t>Officer should be independent of the area under investigation.</w:t>
      </w:r>
    </w:p>
    <w:p w:rsidR="00AD14BC" w:rsidRPr="00847E43" w:rsidRDefault="00AD14BC" w:rsidP="00C75B1F">
      <w:pPr>
        <w:pStyle w:val="BodyText2"/>
        <w:ind w:left="142" w:hanging="568"/>
        <w:rPr>
          <w:rFonts w:cs="Arial"/>
        </w:rPr>
      </w:pPr>
    </w:p>
    <w:p w:rsidR="00AD14BC" w:rsidRPr="00847E43" w:rsidRDefault="00AD14BC" w:rsidP="0073522A">
      <w:pPr>
        <w:pStyle w:val="BodyText2"/>
        <w:ind w:hanging="567"/>
        <w:rPr>
          <w:rFonts w:cs="Arial"/>
        </w:rPr>
      </w:pPr>
      <w:r w:rsidRPr="00847E43">
        <w:rPr>
          <w:rFonts w:cs="Arial"/>
        </w:rPr>
        <w:t>4.3</w:t>
      </w:r>
      <w:r w:rsidRPr="00847E43">
        <w:rPr>
          <w:rFonts w:cs="Arial"/>
        </w:rPr>
        <w:tab/>
      </w:r>
      <w:r w:rsidRPr="00847E43">
        <w:rPr>
          <w:rFonts w:cs="Arial"/>
          <w:b/>
        </w:rPr>
        <w:t>Diary of Events:</w:t>
      </w:r>
    </w:p>
    <w:p w:rsidR="00AD14BC" w:rsidRPr="00847E43" w:rsidRDefault="00AD14BC" w:rsidP="0073522A">
      <w:pPr>
        <w:pStyle w:val="BodyText2"/>
        <w:spacing w:before="120"/>
        <w:ind w:hanging="567"/>
        <w:rPr>
          <w:rFonts w:cs="Arial"/>
        </w:rPr>
      </w:pPr>
      <w:r w:rsidRPr="00847E43">
        <w:rPr>
          <w:rFonts w:cs="Arial"/>
        </w:rPr>
        <w:tab/>
        <w:t xml:space="preserve">The </w:t>
      </w:r>
      <w:r w:rsidR="00F92AC3" w:rsidRPr="00F92AC3">
        <w:rPr>
          <w:rFonts w:cs="Arial"/>
        </w:rPr>
        <w:t>Investigating</w:t>
      </w:r>
      <w:r w:rsidR="00F92AC3" w:rsidRPr="00847E43">
        <w:rPr>
          <w:rFonts w:cs="Arial"/>
          <w:b/>
        </w:rPr>
        <w:t xml:space="preserve"> </w:t>
      </w:r>
      <w:r w:rsidRPr="00847E43">
        <w:rPr>
          <w:rFonts w:cs="Arial"/>
        </w:rPr>
        <w:t>Officer should initiate a diary of events to record the progress of the investigation.</w:t>
      </w:r>
    </w:p>
    <w:p w:rsidR="00AD14BC" w:rsidRPr="00847E43" w:rsidRDefault="00AD14BC" w:rsidP="0073522A">
      <w:pPr>
        <w:pStyle w:val="BodyText2"/>
        <w:ind w:hanging="567"/>
        <w:rPr>
          <w:rFonts w:cs="Arial"/>
        </w:rPr>
      </w:pPr>
    </w:p>
    <w:p w:rsidR="00AD14BC" w:rsidRPr="00847E43" w:rsidRDefault="00AD14BC" w:rsidP="0073522A">
      <w:pPr>
        <w:pStyle w:val="BodyText2"/>
        <w:ind w:hanging="567"/>
        <w:rPr>
          <w:rFonts w:cs="Arial"/>
          <w:b/>
        </w:rPr>
      </w:pPr>
      <w:r w:rsidRPr="00847E43">
        <w:rPr>
          <w:rFonts w:cs="Arial"/>
        </w:rPr>
        <w:t>4.4</w:t>
      </w:r>
      <w:r w:rsidRPr="00847E43">
        <w:rPr>
          <w:rFonts w:cs="Arial"/>
        </w:rPr>
        <w:tab/>
      </w:r>
      <w:r w:rsidRPr="00847E43">
        <w:rPr>
          <w:rFonts w:cs="Arial"/>
          <w:b/>
        </w:rPr>
        <w:t>Does it appear a criminal act has taken place?</w:t>
      </w:r>
    </w:p>
    <w:p w:rsidR="00AD14BC" w:rsidRPr="00847E43" w:rsidRDefault="00AD14BC" w:rsidP="0073522A">
      <w:pPr>
        <w:pStyle w:val="BodyText2"/>
        <w:spacing w:before="120"/>
        <w:ind w:hanging="567"/>
        <w:rPr>
          <w:rFonts w:cs="Arial"/>
        </w:rPr>
      </w:pPr>
      <w:r w:rsidRPr="00847E43">
        <w:rPr>
          <w:rFonts w:cs="Arial"/>
        </w:rPr>
        <w:tab/>
        <w:t>In some cases, this question may be asked more than once during an investigation. The answer to the question obviously determines if there is to be a fraud or other criminal investigation. If a criminal event is believed to have occurred then a verbal caution must be issued, as per PACE, if the interview is to proceed. The Police and the Council’s external auditors should be informed if this has not already been done. Please see paragraph 4.5 below.</w:t>
      </w:r>
    </w:p>
    <w:p w:rsidR="00AD14BC" w:rsidRPr="00847E43" w:rsidRDefault="00965C3E" w:rsidP="0073522A">
      <w:pPr>
        <w:pStyle w:val="BodyText2"/>
        <w:spacing w:before="120"/>
        <w:rPr>
          <w:rStyle w:val="Hyperlink"/>
          <w:rFonts w:cs="Arial"/>
          <w:i/>
        </w:rPr>
      </w:pPr>
      <w:r>
        <w:t>Employee</w:t>
      </w:r>
      <w:r w:rsidR="00AD14BC" w:rsidRPr="00847E43">
        <w:t xml:space="preserve">s performing an investigation must be aware of and act in accordance with the Regulation of Investigatory Powers Act 2000 (RIPA). Guidance is available within the Council’s RIPA policy, a copy of which can be found in the </w:t>
      </w:r>
      <w:r w:rsidR="00AF2A97">
        <w:t>Assurance, Risk and</w:t>
      </w:r>
      <w:r w:rsidR="00294808">
        <w:t xml:space="preserve"> Audit s</w:t>
      </w:r>
      <w:r w:rsidR="00AD14BC" w:rsidRPr="00847E43">
        <w:t>ection of the Intranet Document Store.</w:t>
      </w:r>
    </w:p>
    <w:p w:rsidR="00AD14BC" w:rsidRPr="00847E43" w:rsidRDefault="00AD14BC" w:rsidP="0073522A">
      <w:pPr>
        <w:pStyle w:val="BodyText2"/>
        <w:spacing w:before="120"/>
        <w:rPr>
          <w:rFonts w:cs="Arial"/>
        </w:rPr>
      </w:pPr>
      <w:r w:rsidRPr="00847E43">
        <w:rPr>
          <w:rFonts w:cs="Arial"/>
        </w:rPr>
        <w:t>In practice, it may not be obvious if a criminal act has taken place. It is therefore prudent to ensure from the outset that evidence is gathered and held securely in accordance with PACE and CPIA so that it remains admissible should it develop into a criminal investigation.</w:t>
      </w:r>
    </w:p>
    <w:p w:rsidR="00AD14BC" w:rsidRPr="00847E43" w:rsidRDefault="00AD14BC" w:rsidP="00C75B1F">
      <w:pPr>
        <w:pStyle w:val="BodyText2"/>
        <w:rPr>
          <w:rFonts w:cs="Arial"/>
        </w:rPr>
      </w:pPr>
    </w:p>
    <w:p w:rsidR="00AD14BC" w:rsidRPr="00847E43" w:rsidRDefault="00AD14BC" w:rsidP="0073522A">
      <w:pPr>
        <w:pStyle w:val="BodyText2"/>
        <w:ind w:hanging="567"/>
        <w:rPr>
          <w:rFonts w:cs="Arial"/>
          <w:b/>
        </w:rPr>
      </w:pPr>
      <w:r w:rsidRPr="00847E43">
        <w:rPr>
          <w:rFonts w:cs="Arial"/>
        </w:rPr>
        <w:t>4.5</w:t>
      </w:r>
      <w:r w:rsidRPr="00847E43">
        <w:rPr>
          <w:rFonts w:cs="Arial"/>
        </w:rPr>
        <w:tab/>
      </w:r>
      <w:r w:rsidRPr="00847E43">
        <w:rPr>
          <w:rFonts w:cs="Arial"/>
          <w:b/>
        </w:rPr>
        <w:t>Involving Third Parties:</w:t>
      </w:r>
    </w:p>
    <w:p w:rsidR="00AD14BC" w:rsidRPr="00847E43" w:rsidRDefault="00AD14BC" w:rsidP="0073522A">
      <w:pPr>
        <w:pStyle w:val="BodyText2"/>
        <w:spacing w:before="120"/>
        <w:rPr>
          <w:rFonts w:cs="Arial"/>
        </w:rPr>
      </w:pPr>
      <w:r w:rsidRPr="00847E43">
        <w:rPr>
          <w:rFonts w:cs="Arial"/>
        </w:rPr>
        <w:t>The Corporate Director (Resources) will decide, depending on the circumstances of the case, when the Police are called in and or the Council’s external auditors informed.</w:t>
      </w:r>
    </w:p>
    <w:p w:rsidR="00AD14BC" w:rsidRDefault="00AD14BC" w:rsidP="0073522A">
      <w:pPr>
        <w:pStyle w:val="BodyText2"/>
        <w:spacing w:before="120"/>
        <w:rPr>
          <w:rFonts w:cs="Arial"/>
        </w:rPr>
      </w:pPr>
      <w:r w:rsidRPr="00847E43">
        <w:rPr>
          <w:rFonts w:cs="Arial"/>
        </w:rPr>
        <w:t>If a criminal act is suspected, particularly fraud, corruption or bribery, it is essential that there is the earliest possible consultation with the Police. In any event, the Police should be contacted before any overt action is taken which may alert suspects and precipitate the destruction or removal of evidence. This includes taking action to stop a loss or tighten controls.</w:t>
      </w:r>
    </w:p>
    <w:p w:rsidR="00D953C4" w:rsidRPr="00D953C4" w:rsidRDefault="00D953C4" w:rsidP="0073522A">
      <w:pPr>
        <w:pStyle w:val="Default"/>
        <w:spacing w:before="120"/>
      </w:pPr>
      <w:r>
        <w:t xml:space="preserve">It is vital that those involved have the necessary skills and expertise to conduct the investigation in accordance with PACE, CPIA and RIPA. It may be necessary to collaborate with other organisations </w:t>
      </w:r>
      <w:r w:rsidR="003E7192">
        <w:t>that</w:t>
      </w:r>
      <w:r w:rsidR="00955BD0">
        <w:t xml:space="preserve"> are able to provide this, rather than proceed in house and risk compromising the investigation.</w:t>
      </w:r>
    </w:p>
    <w:p w:rsidR="00AD14BC" w:rsidRPr="00847E43" w:rsidRDefault="00AD14BC" w:rsidP="00C75B1F">
      <w:pPr>
        <w:pStyle w:val="BodyText2"/>
        <w:ind w:left="709" w:hanging="426"/>
        <w:rPr>
          <w:rFonts w:cs="Arial"/>
        </w:rPr>
      </w:pPr>
    </w:p>
    <w:p w:rsidR="00AD14BC" w:rsidRPr="00847E43" w:rsidRDefault="00AD14BC" w:rsidP="0073522A">
      <w:pPr>
        <w:pStyle w:val="BodyText2"/>
        <w:ind w:hanging="567"/>
        <w:rPr>
          <w:rFonts w:cs="Arial"/>
        </w:rPr>
      </w:pPr>
      <w:r w:rsidRPr="00847E43">
        <w:rPr>
          <w:rFonts w:cs="Arial"/>
        </w:rPr>
        <w:t>4.6</w:t>
      </w:r>
      <w:r w:rsidRPr="00847E43">
        <w:rPr>
          <w:rFonts w:cs="Arial"/>
        </w:rPr>
        <w:tab/>
      </w:r>
      <w:r w:rsidRPr="00847E43">
        <w:rPr>
          <w:b/>
        </w:rPr>
        <w:t>Involving the Police</w:t>
      </w:r>
      <w:r w:rsidR="00847E43">
        <w:rPr>
          <w:b/>
        </w:rPr>
        <w:t>:</w:t>
      </w:r>
    </w:p>
    <w:p w:rsidR="00AD14BC" w:rsidRPr="00847E43" w:rsidRDefault="00AD14BC" w:rsidP="0073522A">
      <w:pPr>
        <w:pStyle w:val="BodyText2"/>
        <w:spacing w:before="120"/>
        <w:rPr>
          <w:rFonts w:cs="Arial"/>
        </w:rPr>
      </w:pPr>
      <w:r w:rsidRPr="00847E43">
        <w:rPr>
          <w:rFonts w:cs="Arial"/>
        </w:rPr>
        <w:t>Some managers may mistakenly be reluctant to involve the Police in the belief that:</w:t>
      </w:r>
    </w:p>
    <w:p w:rsidR="00AD14BC" w:rsidRPr="00847E43" w:rsidRDefault="00AD14BC" w:rsidP="002413B8">
      <w:pPr>
        <w:pStyle w:val="BodyText2"/>
        <w:widowControl/>
        <w:numPr>
          <w:ilvl w:val="0"/>
          <w:numId w:val="35"/>
        </w:numPr>
        <w:tabs>
          <w:tab w:val="clear" w:pos="1146"/>
          <w:tab w:val="num" w:pos="851"/>
        </w:tabs>
        <w:autoSpaceDE/>
        <w:autoSpaceDN/>
        <w:adjustRightInd/>
        <w:spacing w:before="60" w:after="60"/>
        <w:ind w:left="851" w:hanging="425"/>
        <w:rPr>
          <w:rFonts w:cs="Arial"/>
        </w:rPr>
      </w:pPr>
      <w:r w:rsidRPr="00847E43">
        <w:rPr>
          <w:rFonts w:cs="Arial"/>
        </w:rPr>
        <w:t>They are only interested if the alleged criminal offence is of a significant monetary value; or that the Police are not interested because of potentially complex issues involved that render little chance of a successful prosecution.</w:t>
      </w:r>
    </w:p>
    <w:p w:rsidR="00AD14BC" w:rsidRPr="00847E43" w:rsidRDefault="00AD14BC" w:rsidP="002413B8">
      <w:pPr>
        <w:pStyle w:val="BodyText2"/>
        <w:widowControl/>
        <w:numPr>
          <w:ilvl w:val="0"/>
          <w:numId w:val="35"/>
        </w:numPr>
        <w:tabs>
          <w:tab w:val="clear" w:pos="1146"/>
          <w:tab w:val="num" w:pos="851"/>
        </w:tabs>
        <w:autoSpaceDE/>
        <w:autoSpaceDN/>
        <w:adjustRightInd/>
        <w:spacing w:before="60" w:after="60"/>
        <w:ind w:left="851" w:hanging="425"/>
        <w:rPr>
          <w:rFonts w:cs="Arial"/>
        </w:rPr>
      </w:pPr>
      <w:r w:rsidRPr="00847E43">
        <w:rPr>
          <w:rFonts w:cs="Arial"/>
        </w:rPr>
        <w:t>The Council would prefer to deal with the incident itself, keeping it quiet while implementing dismissal and pursuing recovery through civil action.</w:t>
      </w:r>
    </w:p>
    <w:p w:rsidR="00AD14BC" w:rsidRPr="00847E43" w:rsidRDefault="00AD14BC" w:rsidP="002413B8">
      <w:pPr>
        <w:pStyle w:val="BodyText2"/>
        <w:widowControl/>
        <w:numPr>
          <w:ilvl w:val="0"/>
          <w:numId w:val="35"/>
        </w:numPr>
        <w:tabs>
          <w:tab w:val="clear" w:pos="1146"/>
          <w:tab w:val="num" w:pos="851"/>
        </w:tabs>
        <w:autoSpaceDE/>
        <w:autoSpaceDN/>
        <w:adjustRightInd/>
        <w:spacing w:before="60" w:after="60"/>
        <w:ind w:left="851" w:hanging="425"/>
        <w:rPr>
          <w:rFonts w:cs="Arial"/>
        </w:rPr>
      </w:pPr>
      <w:r w:rsidRPr="00847E43">
        <w:rPr>
          <w:rFonts w:cs="Arial"/>
        </w:rPr>
        <w:t>The Police want hard evidence before they will pursue investigations, but when it is provided they advise that the rules of evidence have not been complied with</w:t>
      </w:r>
      <w:r w:rsidR="00955BD0">
        <w:rPr>
          <w:rFonts w:cs="Arial"/>
        </w:rPr>
        <w:t xml:space="preserve"> (see 4.4 above)</w:t>
      </w:r>
      <w:r w:rsidRPr="00847E43">
        <w:rPr>
          <w:rFonts w:cs="Arial"/>
        </w:rPr>
        <w:t>.</w:t>
      </w:r>
    </w:p>
    <w:p w:rsidR="00AD14BC" w:rsidRPr="00847E43" w:rsidRDefault="00AD14BC" w:rsidP="002413B8">
      <w:pPr>
        <w:pStyle w:val="BodyText2"/>
        <w:widowControl/>
        <w:numPr>
          <w:ilvl w:val="0"/>
          <w:numId w:val="35"/>
        </w:numPr>
        <w:tabs>
          <w:tab w:val="clear" w:pos="1146"/>
          <w:tab w:val="num" w:pos="851"/>
        </w:tabs>
        <w:autoSpaceDE/>
        <w:autoSpaceDN/>
        <w:adjustRightInd/>
        <w:spacing w:before="60" w:after="60"/>
        <w:ind w:left="851" w:hanging="425"/>
        <w:rPr>
          <w:rFonts w:cs="Arial"/>
        </w:rPr>
      </w:pPr>
      <w:r w:rsidRPr="00847E43">
        <w:rPr>
          <w:rFonts w:cs="Arial"/>
        </w:rPr>
        <w:t>The disciplinary process has to wait behind a Police prosecution.</w:t>
      </w:r>
    </w:p>
    <w:p w:rsidR="00AD14BC" w:rsidRPr="00847E43" w:rsidRDefault="00AD14BC" w:rsidP="0073522A">
      <w:pPr>
        <w:pStyle w:val="BodyText2"/>
        <w:spacing w:before="120"/>
        <w:rPr>
          <w:rFonts w:cs="Arial"/>
        </w:rPr>
      </w:pPr>
      <w:r w:rsidRPr="00847E43">
        <w:rPr>
          <w:rFonts w:cs="Arial"/>
        </w:rPr>
        <w:t>Protracted internal investigations often unnecessarily delay involving the Police, thereby diminishing the value of co-operation with them. However, properly organised investigations, conducted by individuals with inside working knowledge, will be of great assistance to any subsequent Police enquiry, and therefore management should not be discouraged from liaising with the Police as soon as the issues involved are identified.</w:t>
      </w:r>
    </w:p>
    <w:p w:rsidR="00AD14BC" w:rsidRPr="00847E43" w:rsidRDefault="00AD14BC" w:rsidP="00AD14BC">
      <w:pPr>
        <w:pStyle w:val="BodyText2"/>
        <w:ind w:left="709" w:hanging="709"/>
        <w:rPr>
          <w:rFonts w:cs="Arial"/>
        </w:rPr>
      </w:pPr>
    </w:p>
    <w:p w:rsidR="00AD14BC" w:rsidRPr="00847E43" w:rsidRDefault="00AD14BC" w:rsidP="0073522A">
      <w:pPr>
        <w:pStyle w:val="BodyText2"/>
        <w:ind w:hanging="567"/>
        <w:rPr>
          <w:rFonts w:cs="Arial"/>
          <w:b/>
        </w:rPr>
      </w:pPr>
      <w:r w:rsidRPr="00847E43">
        <w:rPr>
          <w:rFonts w:cs="Arial"/>
        </w:rPr>
        <w:t>4.7</w:t>
      </w:r>
      <w:r w:rsidRPr="00847E43">
        <w:tab/>
      </w:r>
      <w:r w:rsidRPr="00847E43">
        <w:rPr>
          <w:rFonts w:cs="Arial"/>
          <w:b/>
        </w:rPr>
        <w:t>Internal</w:t>
      </w:r>
      <w:r w:rsidR="00D953C4" w:rsidRPr="00D953C4">
        <w:rPr>
          <w:rFonts w:cs="Arial"/>
          <w:b/>
        </w:rPr>
        <w:t xml:space="preserve"> </w:t>
      </w:r>
      <w:r w:rsidR="00D953C4" w:rsidRPr="00847E43">
        <w:rPr>
          <w:rFonts w:cs="Arial"/>
          <w:b/>
        </w:rPr>
        <w:t>Investigat</w:t>
      </w:r>
      <w:r w:rsidR="00D953C4">
        <w:rPr>
          <w:rFonts w:cs="Arial"/>
          <w:b/>
        </w:rPr>
        <w:t>ion</w:t>
      </w:r>
      <w:r w:rsidRPr="00847E43">
        <w:rPr>
          <w:rFonts w:cs="Arial"/>
          <w:b/>
        </w:rPr>
        <w:t>:</w:t>
      </w:r>
    </w:p>
    <w:p w:rsidR="00AD14BC" w:rsidRPr="00847E43" w:rsidRDefault="00AD14BC" w:rsidP="0073522A">
      <w:pPr>
        <w:pStyle w:val="BodyText2"/>
        <w:spacing w:before="120"/>
        <w:rPr>
          <w:rFonts w:cs="Arial"/>
        </w:rPr>
      </w:pPr>
      <w:r w:rsidRPr="00847E43">
        <w:rPr>
          <w:rFonts w:cs="Arial"/>
        </w:rPr>
        <w:t>If it appears a criminal act has not taken place the next step should normally be an internal investigation to determine the facts to see if any disciplinary action is needed, whether anything can be done to recover the loss, and what may need to be done to improve internal control to minimise the risk of the event happening again.</w:t>
      </w:r>
    </w:p>
    <w:p w:rsidR="00AD14BC" w:rsidRPr="00847E43" w:rsidRDefault="00AD14BC" w:rsidP="0073522A">
      <w:pPr>
        <w:pStyle w:val="BodyText2"/>
        <w:spacing w:before="120"/>
        <w:rPr>
          <w:rFonts w:cs="Arial"/>
        </w:rPr>
      </w:pPr>
      <w:r w:rsidRPr="00847E43">
        <w:rPr>
          <w:rFonts w:cs="Arial"/>
        </w:rPr>
        <w:t>Broadly, where no criminal act has taken place the event could have three outcomes. The most serious would be where it is decided there has been gross misconduct, this could involve dishonesty, but not with criminal intent. The outcome is likely to be dismissal if a</w:t>
      </w:r>
      <w:r w:rsidR="00F32F29">
        <w:rPr>
          <w:rFonts w:cs="Arial"/>
        </w:rPr>
        <w:t>n</w:t>
      </w:r>
      <w:r w:rsidRPr="00847E43">
        <w:rPr>
          <w:rFonts w:cs="Arial"/>
        </w:rPr>
        <w:t xml:space="preserve"> </w:t>
      </w:r>
      <w:r w:rsidR="00F32F29">
        <w:rPr>
          <w:rFonts w:cs="Arial"/>
        </w:rPr>
        <w:t>employee</w:t>
      </w:r>
      <w:r w:rsidRPr="00847E43">
        <w:rPr>
          <w:rFonts w:cs="Arial"/>
        </w:rPr>
        <w:t xml:space="preserve"> is involved. Less serious would be if it was decided that there was negligence or an error of judgement that caused the event. This is unlikely to lead to dismissal, but might involve disciplinary procedures. Finally, it may be concluded that there was no case for the individual to answer.</w:t>
      </w:r>
    </w:p>
    <w:p w:rsidR="00AD14BC" w:rsidRPr="007D695D" w:rsidRDefault="00AD14BC" w:rsidP="0073522A">
      <w:pPr>
        <w:ind w:hanging="567"/>
        <w:rPr>
          <w:b/>
        </w:rPr>
      </w:pPr>
      <w:r w:rsidRPr="007F518E">
        <w:t>4.</w:t>
      </w:r>
      <w:r>
        <w:t>8</w:t>
      </w:r>
      <w:r w:rsidRPr="007D695D">
        <w:rPr>
          <w:b/>
        </w:rPr>
        <w:tab/>
      </w:r>
      <w:r w:rsidRPr="007F518E">
        <w:rPr>
          <w:rFonts w:cs="Arial"/>
          <w:b/>
        </w:rPr>
        <w:t>Recovering a Loss:</w:t>
      </w:r>
      <w:r w:rsidRPr="007D695D">
        <w:rPr>
          <w:b/>
        </w:rPr>
        <w:t xml:space="preserve"> </w:t>
      </w:r>
    </w:p>
    <w:p w:rsidR="00AD14BC" w:rsidRPr="00F92AC3" w:rsidRDefault="00AD14BC" w:rsidP="0073522A">
      <w:pPr>
        <w:pStyle w:val="BodyText2"/>
        <w:spacing w:before="120"/>
        <w:rPr>
          <w:rFonts w:cs="Arial"/>
        </w:rPr>
      </w:pPr>
      <w:r w:rsidRPr="00847E43">
        <w:rPr>
          <w:rFonts w:cs="Arial"/>
        </w:rPr>
        <w:t xml:space="preserve">In each case, the </w:t>
      </w:r>
      <w:r w:rsidR="00F92AC3" w:rsidRPr="00F92AC3">
        <w:rPr>
          <w:rFonts w:cs="Arial"/>
        </w:rPr>
        <w:t>Investigating</w:t>
      </w:r>
      <w:r w:rsidR="00F92AC3" w:rsidRPr="00847E43">
        <w:rPr>
          <w:rFonts w:cs="Arial"/>
          <w:b/>
        </w:rPr>
        <w:t xml:space="preserve"> </w:t>
      </w:r>
      <w:r w:rsidRPr="00847E43">
        <w:rPr>
          <w:rFonts w:cs="Arial"/>
        </w:rPr>
        <w:t xml:space="preserve">Officer </w:t>
      </w:r>
      <w:r w:rsidR="00253CF6">
        <w:rPr>
          <w:rFonts w:cs="Arial"/>
        </w:rPr>
        <w:t xml:space="preserve">in conjunction with the Head of Governance (Monitoring Officer) </w:t>
      </w:r>
      <w:r w:rsidRPr="00847E43">
        <w:rPr>
          <w:rFonts w:cs="Arial"/>
        </w:rPr>
        <w:t xml:space="preserve">should consider what can be done to recover any loss. Where this is likely to require a civil action, it will probably be necessary to seek legal advice. Where external legal advisers are used, the </w:t>
      </w:r>
      <w:r w:rsidR="00F92AC3" w:rsidRPr="00F92AC3">
        <w:rPr>
          <w:rFonts w:cs="Arial"/>
        </w:rPr>
        <w:t>Investigating</w:t>
      </w:r>
      <w:r w:rsidR="00F92AC3" w:rsidRPr="00847E43">
        <w:rPr>
          <w:rFonts w:cs="Arial"/>
          <w:b/>
        </w:rPr>
        <w:t xml:space="preserve"> </w:t>
      </w:r>
      <w:r w:rsidRPr="00847E43">
        <w:rPr>
          <w:rFonts w:cs="Arial"/>
        </w:rPr>
        <w:t>Officer must ensure there is co-ordination between the various parties involved.</w:t>
      </w:r>
      <w:r w:rsidR="00D953C4">
        <w:rPr>
          <w:rFonts w:cs="Arial"/>
        </w:rPr>
        <w:t xml:space="preserve"> In addition to civil litigation, use will be made of </w:t>
      </w:r>
      <w:r w:rsidR="00C12D84" w:rsidRPr="00F92AC3">
        <w:rPr>
          <w:rFonts w:cs="Arial"/>
        </w:rPr>
        <w:t>POCA</w:t>
      </w:r>
      <w:r w:rsidR="00D953C4" w:rsidRPr="00F92AC3">
        <w:rPr>
          <w:rFonts w:cs="Arial"/>
        </w:rPr>
        <w:t xml:space="preserve"> when appropriate.</w:t>
      </w:r>
    </w:p>
    <w:p w:rsidR="00AD14BC" w:rsidRPr="00287594" w:rsidRDefault="00AD14BC" w:rsidP="00AD14BC">
      <w:pPr>
        <w:pStyle w:val="BodyText2"/>
        <w:rPr>
          <w:rFonts w:cs="Arial"/>
          <w:b/>
        </w:rPr>
      </w:pPr>
    </w:p>
    <w:p w:rsidR="00AD14BC" w:rsidRPr="00847E43" w:rsidRDefault="00AD14BC" w:rsidP="003E7192">
      <w:pPr>
        <w:pStyle w:val="BodyText2"/>
        <w:ind w:hanging="567"/>
        <w:rPr>
          <w:rFonts w:cs="Arial"/>
        </w:rPr>
      </w:pPr>
      <w:r w:rsidRPr="00847E43">
        <w:rPr>
          <w:rFonts w:cs="Arial"/>
        </w:rPr>
        <w:t>4.9</w:t>
      </w:r>
      <w:r w:rsidRPr="00847E43">
        <w:rPr>
          <w:rFonts w:cs="Arial"/>
        </w:rPr>
        <w:tab/>
      </w:r>
      <w:r w:rsidRPr="00847E43">
        <w:rPr>
          <w:b/>
        </w:rPr>
        <w:t>Insurance</w:t>
      </w:r>
      <w:r w:rsidRPr="00847E43">
        <w:rPr>
          <w:rFonts w:cs="Arial"/>
          <w:b/>
        </w:rPr>
        <w:t>:</w:t>
      </w:r>
    </w:p>
    <w:p w:rsidR="00AD14BC" w:rsidRPr="00847E43" w:rsidRDefault="00AD14BC" w:rsidP="003E7192">
      <w:pPr>
        <w:pStyle w:val="BodyText2"/>
        <w:spacing w:before="120"/>
        <w:rPr>
          <w:rFonts w:cs="Arial"/>
        </w:rPr>
      </w:pPr>
      <w:r w:rsidRPr="00847E43">
        <w:rPr>
          <w:rFonts w:cs="Arial"/>
        </w:rPr>
        <w:t>The possibility of recovering a loss through insurance should not be overlooked.  There may be time limits for making a claim and in certain cases claims may be invalidated if legal action has not been taken. The Council’s Insurance Officer should be consulted where appropriate.</w:t>
      </w:r>
    </w:p>
    <w:p w:rsidR="00AD14BC" w:rsidRPr="00847E43" w:rsidRDefault="00AD14BC" w:rsidP="00C75B1F">
      <w:pPr>
        <w:pStyle w:val="BodyText2"/>
        <w:ind w:left="142" w:hanging="568"/>
        <w:rPr>
          <w:rFonts w:cs="Arial"/>
        </w:rPr>
      </w:pPr>
    </w:p>
    <w:p w:rsidR="00AD14BC" w:rsidRPr="00847E43" w:rsidRDefault="00AD14BC" w:rsidP="003E7192">
      <w:pPr>
        <w:pStyle w:val="BodyText2"/>
        <w:ind w:hanging="567"/>
        <w:rPr>
          <w:rFonts w:cs="Arial"/>
          <w:b/>
        </w:rPr>
      </w:pPr>
      <w:r w:rsidRPr="00847E43">
        <w:rPr>
          <w:rFonts w:cs="Arial"/>
        </w:rPr>
        <w:t>4.10</w:t>
      </w:r>
      <w:r w:rsidRPr="00847E43">
        <w:rPr>
          <w:rFonts w:cs="Arial"/>
        </w:rPr>
        <w:tab/>
      </w:r>
      <w:r w:rsidRPr="00847E43">
        <w:rPr>
          <w:rFonts w:cs="Arial"/>
          <w:b/>
        </w:rPr>
        <w:t>Disciplinary and Dismissal Procedures:</w:t>
      </w:r>
    </w:p>
    <w:p w:rsidR="00F92AC3" w:rsidRDefault="00F92AC3" w:rsidP="003E7192">
      <w:pPr>
        <w:pStyle w:val="BodyText2"/>
        <w:spacing w:before="120"/>
        <w:rPr>
          <w:rFonts w:cs="Arial"/>
        </w:rPr>
      </w:pPr>
      <w:r w:rsidRPr="00847E43">
        <w:rPr>
          <w:rFonts w:cs="Arial"/>
        </w:rPr>
        <w:t xml:space="preserve">The Disciplinary Procedures of the Council have to be followed in any disciplinary action taken by the Authority towards an employee (including dismissal). </w:t>
      </w:r>
      <w:r>
        <w:rPr>
          <w:rFonts w:cs="Arial"/>
        </w:rPr>
        <w:t>T</w:t>
      </w:r>
      <w:r w:rsidRPr="00847E43">
        <w:rPr>
          <w:rFonts w:cs="Arial"/>
        </w:rPr>
        <w:t xml:space="preserve">he </w:t>
      </w:r>
      <w:r>
        <w:rPr>
          <w:rFonts w:cs="Arial"/>
        </w:rPr>
        <w:t>Investigating</w:t>
      </w:r>
      <w:r w:rsidRPr="00847E43">
        <w:rPr>
          <w:rFonts w:cs="Arial"/>
        </w:rPr>
        <w:t xml:space="preserve"> Officer </w:t>
      </w:r>
      <w:r>
        <w:rPr>
          <w:rFonts w:cs="Arial"/>
        </w:rPr>
        <w:t>will prepare a report documenting their investigation for submission to the</w:t>
      </w:r>
      <w:r w:rsidR="00253CF6">
        <w:rPr>
          <w:rFonts w:cs="Arial"/>
        </w:rPr>
        <w:t xml:space="preserve"> Head of Governance (Monitoring Officer) and the</w:t>
      </w:r>
      <w:r>
        <w:rPr>
          <w:rFonts w:cs="Arial"/>
        </w:rPr>
        <w:t xml:space="preserve"> manager who will hear the case and chair the </w:t>
      </w:r>
      <w:r w:rsidRPr="00847E43">
        <w:rPr>
          <w:rFonts w:cs="Arial"/>
        </w:rPr>
        <w:t>disciplinary hearing</w:t>
      </w:r>
      <w:r w:rsidR="00253CF6">
        <w:rPr>
          <w:rFonts w:cs="Arial"/>
        </w:rPr>
        <w:t>,</w:t>
      </w:r>
      <w:r w:rsidRPr="00847E43">
        <w:rPr>
          <w:rFonts w:cs="Arial"/>
        </w:rPr>
        <w:t xml:space="preserve"> </w:t>
      </w:r>
      <w:r>
        <w:rPr>
          <w:rFonts w:cs="Arial"/>
        </w:rPr>
        <w:t>if this is recommended</w:t>
      </w:r>
      <w:r w:rsidR="00253CF6">
        <w:rPr>
          <w:rFonts w:cs="Arial"/>
        </w:rPr>
        <w:t>,</w:t>
      </w:r>
      <w:r>
        <w:rPr>
          <w:rFonts w:cs="Arial"/>
        </w:rPr>
        <w:t xml:space="preserve"> </w:t>
      </w:r>
      <w:r w:rsidRPr="00847E43">
        <w:rPr>
          <w:rFonts w:cs="Arial"/>
        </w:rPr>
        <w:t>to determine the appropriate action to take against the employee.</w:t>
      </w:r>
    </w:p>
    <w:p w:rsidR="00F92AC3" w:rsidRPr="009B7DE3" w:rsidRDefault="00F92AC3" w:rsidP="003E7192">
      <w:pPr>
        <w:pStyle w:val="Default"/>
        <w:spacing w:before="120"/>
      </w:pPr>
      <w:r>
        <w:t xml:space="preserve">Investigations involving elected members </w:t>
      </w:r>
      <w:r>
        <w:rPr>
          <w:rFonts w:ascii="Arial" w:hAnsi="Arial" w:cs="Arial"/>
        </w:rPr>
        <w:t>will be dealt with by the Standards Committee in accordance with their procedures and the provisions of the Localism Act 2011.</w:t>
      </w:r>
    </w:p>
    <w:p w:rsidR="00AD14BC" w:rsidRPr="00957B41" w:rsidRDefault="00AD14BC" w:rsidP="00AD14BC">
      <w:pPr>
        <w:pStyle w:val="BodyText2"/>
        <w:shd w:val="clear" w:color="auto" w:fill="FFFFFF"/>
        <w:ind w:left="709" w:hanging="709"/>
        <w:rPr>
          <w:rFonts w:ascii="Arial" w:hAnsi="Arial" w:cs="Arial"/>
        </w:rPr>
      </w:pPr>
    </w:p>
    <w:p w:rsidR="00AD14BC" w:rsidRPr="00847E43" w:rsidRDefault="00AD14BC" w:rsidP="00FA303B">
      <w:pPr>
        <w:pStyle w:val="Heading2"/>
        <w:rPr>
          <w:rFonts w:cs="Arial"/>
        </w:rPr>
      </w:pPr>
      <w:bookmarkStart w:id="18" w:name="_Toc413936673"/>
      <w:r w:rsidRPr="00847E43">
        <w:rPr>
          <w:rFonts w:cs="Arial"/>
        </w:rPr>
        <w:t>5.</w:t>
      </w:r>
      <w:r w:rsidRPr="00847E43">
        <w:rPr>
          <w:rFonts w:cs="Arial"/>
        </w:rPr>
        <w:tab/>
      </w:r>
      <w:r w:rsidRPr="00847E43">
        <w:t>Gathering Evidence</w:t>
      </w:r>
      <w:bookmarkEnd w:id="18"/>
    </w:p>
    <w:p w:rsidR="00AD14BC" w:rsidRPr="00287594" w:rsidRDefault="00AD14BC" w:rsidP="00C75B1F">
      <w:pPr>
        <w:pStyle w:val="BodyText2"/>
        <w:ind w:left="142" w:hanging="568"/>
        <w:rPr>
          <w:rFonts w:cs="Arial"/>
          <w:u w:val="single"/>
        </w:rPr>
      </w:pPr>
    </w:p>
    <w:p w:rsidR="00AD14BC" w:rsidRPr="00847E43" w:rsidRDefault="00AD14BC" w:rsidP="003E7192">
      <w:pPr>
        <w:pStyle w:val="BodyText2"/>
        <w:ind w:hanging="567"/>
        <w:rPr>
          <w:rFonts w:cs="Arial"/>
          <w:b/>
        </w:rPr>
      </w:pPr>
      <w:r w:rsidRPr="00847E43">
        <w:rPr>
          <w:rFonts w:cs="Arial"/>
        </w:rPr>
        <w:t>5.1</w:t>
      </w:r>
      <w:r w:rsidRPr="00847E43">
        <w:rPr>
          <w:rFonts w:cs="Arial"/>
        </w:rPr>
        <w:tab/>
      </w:r>
      <w:r w:rsidRPr="00847E43">
        <w:rPr>
          <w:rFonts w:cs="Arial"/>
          <w:b/>
        </w:rPr>
        <w:t>Witnesses:</w:t>
      </w:r>
    </w:p>
    <w:p w:rsidR="00AD14BC" w:rsidRPr="00847E43" w:rsidRDefault="00AD14BC" w:rsidP="003E7192">
      <w:pPr>
        <w:pStyle w:val="BodyText2"/>
        <w:spacing w:before="120"/>
        <w:rPr>
          <w:rFonts w:cs="Arial"/>
        </w:rPr>
      </w:pPr>
      <w:r w:rsidRPr="00847E43">
        <w:rPr>
          <w:rFonts w:cs="Arial"/>
        </w:rPr>
        <w:t xml:space="preserve">If a witness to the event is prepared to give a written statement, it is best practice for an </w:t>
      </w:r>
      <w:r w:rsidR="004400A8">
        <w:rPr>
          <w:rFonts w:cs="Arial"/>
        </w:rPr>
        <w:t xml:space="preserve">appropriately </w:t>
      </w:r>
      <w:r w:rsidRPr="00847E43">
        <w:rPr>
          <w:rFonts w:cs="Arial"/>
        </w:rPr>
        <w:t xml:space="preserve">experienced </w:t>
      </w:r>
      <w:r w:rsidR="004400A8">
        <w:rPr>
          <w:rFonts w:cs="Arial"/>
        </w:rPr>
        <w:t>employee</w:t>
      </w:r>
      <w:r w:rsidRPr="00847E43">
        <w:rPr>
          <w:rFonts w:cs="Arial"/>
        </w:rPr>
        <w:t xml:space="preserve"> to take a chronological record using the witness’ own words. The witness must be happy to sign the document as a true record, but the involvement of an independent person usually helps to keep the statement to relevant facts.</w:t>
      </w:r>
    </w:p>
    <w:p w:rsidR="00AD14BC" w:rsidRPr="00847E43" w:rsidRDefault="00AD14BC" w:rsidP="003E7192">
      <w:pPr>
        <w:ind w:hanging="567"/>
      </w:pPr>
    </w:p>
    <w:p w:rsidR="00AD14BC" w:rsidRPr="00847E43" w:rsidRDefault="00AD14BC" w:rsidP="003E7192">
      <w:pPr>
        <w:pStyle w:val="BodyText2"/>
        <w:ind w:hanging="567"/>
        <w:rPr>
          <w:rFonts w:cs="Arial"/>
          <w:b/>
        </w:rPr>
      </w:pPr>
      <w:r w:rsidRPr="00847E43">
        <w:rPr>
          <w:rFonts w:cs="Arial"/>
        </w:rPr>
        <w:t>5.2</w:t>
      </w:r>
      <w:r w:rsidRPr="00847E43">
        <w:rPr>
          <w:rFonts w:cs="Arial"/>
        </w:rPr>
        <w:tab/>
      </w:r>
      <w:r w:rsidRPr="00847E43">
        <w:rPr>
          <w:rFonts w:cs="Arial"/>
          <w:b/>
        </w:rPr>
        <w:t>Physical Evidence:</w:t>
      </w:r>
    </w:p>
    <w:p w:rsidR="00AD14BC" w:rsidRPr="00847E43" w:rsidRDefault="00AD14BC" w:rsidP="003E7192">
      <w:pPr>
        <w:pStyle w:val="BodyText2"/>
        <w:spacing w:before="120"/>
        <w:ind w:hanging="567"/>
        <w:rPr>
          <w:rFonts w:cs="Arial"/>
        </w:rPr>
      </w:pPr>
      <w:r w:rsidRPr="00847E43">
        <w:rPr>
          <w:rFonts w:cs="Arial"/>
        </w:rPr>
        <w:tab/>
        <w:t>Upon taking control of any physical evidence, it is essential that a record is made of the time and place it is taken. It must he held securely and any access recorded. If evidence consists of several items, for example, many documents, each one should be tagged with a reference number corresponding to the written record</w:t>
      </w:r>
      <w:r w:rsidR="000817BA">
        <w:rPr>
          <w:rFonts w:cs="Arial"/>
        </w:rPr>
        <w:t xml:space="preserve"> (see 4.4 above and 5.8 below)</w:t>
      </w:r>
      <w:r w:rsidRPr="00847E43">
        <w:rPr>
          <w:rFonts w:cs="Arial"/>
        </w:rPr>
        <w:t>.</w:t>
      </w:r>
      <w:r w:rsidR="000817BA">
        <w:rPr>
          <w:rFonts w:cs="Arial"/>
        </w:rPr>
        <w:t xml:space="preserve"> </w:t>
      </w:r>
    </w:p>
    <w:p w:rsidR="00620603" w:rsidRPr="00620603" w:rsidRDefault="00620603" w:rsidP="003E7192">
      <w:pPr>
        <w:pStyle w:val="Default"/>
        <w:ind w:hanging="567"/>
      </w:pPr>
    </w:p>
    <w:p w:rsidR="00AD14BC" w:rsidRPr="00847E43" w:rsidRDefault="00AD14BC" w:rsidP="003E7192">
      <w:pPr>
        <w:pStyle w:val="BodyText2"/>
        <w:ind w:hanging="567"/>
        <w:rPr>
          <w:rFonts w:cs="Arial"/>
        </w:rPr>
      </w:pPr>
      <w:r w:rsidRPr="00847E43">
        <w:rPr>
          <w:rFonts w:cs="Arial"/>
        </w:rPr>
        <w:t>5.3</w:t>
      </w:r>
      <w:r w:rsidRPr="00847E43">
        <w:rPr>
          <w:rFonts w:cs="Arial"/>
        </w:rPr>
        <w:tab/>
      </w:r>
      <w:r w:rsidRPr="00847E43">
        <w:rPr>
          <w:rFonts w:cs="Arial"/>
          <w:b/>
        </w:rPr>
        <w:t>Considering if suspect should be interviewed:</w:t>
      </w:r>
    </w:p>
    <w:p w:rsidR="00AD14BC" w:rsidRPr="00847E43" w:rsidRDefault="00AD14BC" w:rsidP="003E7192">
      <w:pPr>
        <w:pStyle w:val="BodyText2"/>
        <w:spacing w:before="120"/>
        <w:rPr>
          <w:rFonts w:cs="Arial"/>
        </w:rPr>
      </w:pPr>
      <w:r w:rsidRPr="00847E43">
        <w:rPr>
          <w:rFonts w:cs="Arial"/>
        </w:rPr>
        <w:t xml:space="preserve">The Corporate Director (Resources) will consider the report of the </w:t>
      </w:r>
      <w:r w:rsidR="00F92AC3">
        <w:rPr>
          <w:rFonts w:cs="Arial"/>
        </w:rPr>
        <w:t>Investigating</w:t>
      </w:r>
      <w:r w:rsidR="00F92AC3" w:rsidRPr="00847E43">
        <w:rPr>
          <w:rFonts w:cs="Arial"/>
        </w:rPr>
        <w:t xml:space="preserve"> </w:t>
      </w:r>
      <w:r w:rsidRPr="00847E43">
        <w:rPr>
          <w:rFonts w:cs="Arial"/>
        </w:rPr>
        <w:t>Officer and consider if the suspect should be interviewed. In this consideration, he or she may consult others e.g. the Chief Executive, the Head of People Resources, and the Police. If a crime is suspected, it is recommended that the Police are consulted before any interview with the suspect takes place (see 4.4)</w:t>
      </w:r>
    </w:p>
    <w:p w:rsidR="00AD14BC" w:rsidRPr="00847E43" w:rsidRDefault="00AD14BC" w:rsidP="00FA303B">
      <w:pPr>
        <w:pStyle w:val="Heading2"/>
      </w:pPr>
    </w:p>
    <w:p w:rsidR="00AD14BC" w:rsidRPr="00847E43" w:rsidRDefault="00AD14BC" w:rsidP="003E7192">
      <w:pPr>
        <w:pStyle w:val="BodyText2"/>
        <w:ind w:hanging="567"/>
        <w:rPr>
          <w:rFonts w:cs="Arial"/>
          <w:b/>
        </w:rPr>
      </w:pPr>
      <w:r w:rsidRPr="00847E43">
        <w:rPr>
          <w:rFonts w:cs="Arial"/>
        </w:rPr>
        <w:t>5.4</w:t>
      </w:r>
      <w:r w:rsidRPr="00847E43">
        <w:rPr>
          <w:rFonts w:cs="Arial"/>
        </w:rPr>
        <w:tab/>
      </w:r>
      <w:r w:rsidRPr="00847E43">
        <w:rPr>
          <w:rFonts w:cs="Arial"/>
          <w:b/>
        </w:rPr>
        <w:t>Interview:</w:t>
      </w:r>
    </w:p>
    <w:p w:rsidR="00AD14BC" w:rsidRPr="00847E43" w:rsidRDefault="00AD14BC" w:rsidP="003E7192">
      <w:pPr>
        <w:pStyle w:val="BodyText2"/>
        <w:spacing w:before="120"/>
        <w:rPr>
          <w:rFonts w:cs="Arial"/>
        </w:rPr>
      </w:pPr>
      <w:r w:rsidRPr="00847E43">
        <w:rPr>
          <w:rFonts w:cs="Arial"/>
        </w:rPr>
        <w:t xml:space="preserve">The requirements of PACE must be considered before any interview with a suspect is performed, since compliance with PACE determines whether evidence is admissible in criminal proceedings. If in doubt about the requirement of PACE it is important to seek specialist advice. See </w:t>
      </w:r>
      <w:r w:rsidR="00F462C1">
        <w:rPr>
          <w:rFonts w:cs="Arial"/>
        </w:rPr>
        <w:t>Appendix B3</w:t>
      </w:r>
      <w:r w:rsidRPr="00847E43">
        <w:rPr>
          <w:rFonts w:cs="Arial"/>
        </w:rPr>
        <w:t xml:space="preserve"> for further information on interviewing.</w:t>
      </w:r>
    </w:p>
    <w:p w:rsidR="00AD14BC" w:rsidRPr="00847E43" w:rsidRDefault="00AD14BC" w:rsidP="00C75B1F">
      <w:pPr>
        <w:pStyle w:val="BodyText2"/>
        <w:ind w:left="142" w:hanging="568"/>
        <w:rPr>
          <w:rFonts w:cs="Arial"/>
        </w:rPr>
      </w:pPr>
    </w:p>
    <w:p w:rsidR="00AD14BC" w:rsidRPr="00F462C1" w:rsidRDefault="00AD14BC" w:rsidP="003E7192">
      <w:pPr>
        <w:pStyle w:val="BodyText2"/>
        <w:ind w:hanging="567"/>
        <w:rPr>
          <w:rFonts w:cs="Arial"/>
          <w:b/>
        </w:rPr>
      </w:pPr>
      <w:r w:rsidRPr="00847E43">
        <w:rPr>
          <w:rFonts w:cs="Arial"/>
        </w:rPr>
        <w:t>5.5</w:t>
      </w:r>
      <w:r w:rsidRPr="00847E43">
        <w:rPr>
          <w:rFonts w:cs="Arial"/>
        </w:rPr>
        <w:tab/>
      </w:r>
      <w:r w:rsidRPr="00F462C1">
        <w:rPr>
          <w:rFonts w:cs="Arial"/>
          <w:b/>
        </w:rPr>
        <w:t>Is evidence gathered sufficient for dismissal?</w:t>
      </w:r>
    </w:p>
    <w:p w:rsidR="00AD14BC" w:rsidRPr="00847E43" w:rsidRDefault="00AD14BC" w:rsidP="003E7192">
      <w:pPr>
        <w:pStyle w:val="BodyText2"/>
        <w:spacing w:before="120"/>
        <w:rPr>
          <w:rFonts w:cs="Arial"/>
        </w:rPr>
      </w:pPr>
      <w:r w:rsidRPr="00847E43">
        <w:rPr>
          <w:rFonts w:cs="Arial"/>
        </w:rPr>
        <w:t>Under UK employment legislation dismissal must be for a ‘fair’ reason. The manner of dismissal must also be reasonable. It is therefore important that no employee should be dismissed without close consultation with the Head of People Resources. The Head of People Resources should be consulted about the provision of references for employees who have been dismissed or who have resigned following suspicions of theft, fraud, corruption, bribery etc.</w:t>
      </w:r>
    </w:p>
    <w:p w:rsidR="00AD14BC" w:rsidRPr="00847E43" w:rsidRDefault="00AD14BC" w:rsidP="003E7192">
      <w:pPr>
        <w:pStyle w:val="BodyText2"/>
        <w:ind w:hanging="567"/>
        <w:rPr>
          <w:rFonts w:cs="Arial"/>
        </w:rPr>
      </w:pPr>
    </w:p>
    <w:p w:rsidR="00AD14BC" w:rsidRPr="00F462C1" w:rsidRDefault="00AD14BC" w:rsidP="003E7192">
      <w:pPr>
        <w:pStyle w:val="BodyText2"/>
        <w:widowControl/>
        <w:numPr>
          <w:ilvl w:val="1"/>
          <w:numId w:val="37"/>
        </w:numPr>
        <w:tabs>
          <w:tab w:val="clear" w:pos="360"/>
          <w:tab w:val="num" w:pos="142"/>
        </w:tabs>
        <w:autoSpaceDE/>
        <w:autoSpaceDN/>
        <w:adjustRightInd/>
        <w:ind w:left="0" w:hanging="567"/>
        <w:jc w:val="both"/>
        <w:rPr>
          <w:rFonts w:cs="Arial"/>
          <w:b/>
        </w:rPr>
      </w:pPr>
      <w:r w:rsidRPr="00F462C1">
        <w:rPr>
          <w:rFonts w:cs="Arial"/>
          <w:b/>
        </w:rPr>
        <w:t>Surveillance:</w:t>
      </w:r>
    </w:p>
    <w:p w:rsidR="00AD14BC" w:rsidRPr="00847E43" w:rsidRDefault="00C75B1F" w:rsidP="003E7192">
      <w:pPr>
        <w:pStyle w:val="BodyText2"/>
        <w:tabs>
          <w:tab w:val="num" w:pos="142"/>
        </w:tabs>
        <w:spacing w:before="120"/>
        <w:ind w:hanging="567"/>
        <w:rPr>
          <w:rFonts w:cs="Arial"/>
        </w:rPr>
      </w:pPr>
      <w:r>
        <w:rPr>
          <w:rFonts w:cs="Arial"/>
        </w:rPr>
        <w:tab/>
      </w:r>
      <w:r w:rsidR="00AD14BC" w:rsidRPr="00847E43">
        <w:rPr>
          <w:rFonts w:cs="Arial"/>
        </w:rPr>
        <w:t>Should surveillance be required, the procedure under the Council’s RIPA Policy and Guidance Notes should be followed.</w:t>
      </w:r>
    </w:p>
    <w:p w:rsidR="00AD14BC" w:rsidRPr="00847E43" w:rsidRDefault="00AD14BC" w:rsidP="003E7192">
      <w:pPr>
        <w:pStyle w:val="BodyText2"/>
        <w:tabs>
          <w:tab w:val="num" w:pos="142"/>
        </w:tabs>
        <w:ind w:hanging="567"/>
        <w:rPr>
          <w:rFonts w:cs="Arial"/>
        </w:rPr>
      </w:pPr>
    </w:p>
    <w:p w:rsidR="00AD14BC" w:rsidRPr="00F462C1" w:rsidRDefault="00AD14BC" w:rsidP="003E7192">
      <w:pPr>
        <w:pStyle w:val="BodyText2"/>
        <w:widowControl/>
        <w:numPr>
          <w:ilvl w:val="1"/>
          <w:numId w:val="37"/>
        </w:numPr>
        <w:tabs>
          <w:tab w:val="clear" w:pos="360"/>
          <w:tab w:val="num" w:pos="142"/>
        </w:tabs>
        <w:autoSpaceDE/>
        <w:autoSpaceDN/>
        <w:adjustRightInd/>
        <w:ind w:left="0" w:hanging="567"/>
        <w:jc w:val="both"/>
        <w:rPr>
          <w:rFonts w:cs="Arial"/>
          <w:b/>
        </w:rPr>
      </w:pPr>
      <w:r w:rsidRPr="00F462C1">
        <w:rPr>
          <w:rFonts w:cs="Arial"/>
          <w:b/>
        </w:rPr>
        <w:t>Review events with Police:</w:t>
      </w:r>
    </w:p>
    <w:p w:rsidR="00AD14BC" w:rsidRDefault="00C75B1F" w:rsidP="003E7192">
      <w:pPr>
        <w:pStyle w:val="BodyText2"/>
        <w:tabs>
          <w:tab w:val="num" w:pos="142"/>
        </w:tabs>
        <w:spacing w:before="120"/>
        <w:ind w:hanging="567"/>
        <w:rPr>
          <w:rFonts w:cs="Arial"/>
        </w:rPr>
      </w:pPr>
      <w:r>
        <w:rPr>
          <w:rFonts w:cs="Arial"/>
        </w:rPr>
        <w:tab/>
      </w:r>
      <w:r w:rsidR="00AD14BC" w:rsidRPr="00847E43">
        <w:rPr>
          <w:rFonts w:cs="Arial"/>
        </w:rPr>
        <w:t>Whether or not the evidence gathered is thought to be sufficient for dismissal or prosecution, if there is evidence of fraud or another criminal offence, the Police should be consulted at this stage if they are not already involved.</w:t>
      </w:r>
    </w:p>
    <w:p w:rsidR="00EB445A" w:rsidRDefault="00EB445A" w:rsidP="003E7192">
      <w:pPr>
        <w:pStyle w:val="Default"/>
        <w:ind w:hanging="567"/>
      </w:pPr>
    </w:p>
    <w:p w:rsidR="00EB445A" w:rsidRPr="00EB445A" w:rsidRDefault="00EB445A" w:rsidP="003E7192">
      <w:pPr>
        <w:pStyle w:val="Default"/>
        <w:ind w:hanging="567"/>
        <w:rPr>
          <w:b/>
        </w:rPr>
      </w:pPr>
      <w:r>
        <w:t>5.8</w:t>
      </w:r>
      <w:r>
        <w:tab/>
      </w:r>
      <w:r>
        <w:rPr>
          <w:b/>
        </w:rPr>
        <w:t>Admissibility:</w:t>
      </w:r>
    </w:p>
    <w:p w:rsidR="00AD14BC" w:rsidRPr="00847E43" w:rsidRDefault="00AD14BC" w:rsidP="003E7192">
      <w:pPr>
        <w:pStyle w:val="BodyText2"/>
        <w:tabs>
          <w:tab w:val="num" w:pos="0"/>
        </w:tabs>
        <w:spacing w:before="120"/>
        <w:rPr>
          <w:rFonts w:cs="Arial"/>
        </w:rPr>
      </w:pPr>
      <w:r w:rsidRPr="00847E43">
        <w:rPr>
          <w:rFonts w:cs="Arial"/>
        </w:rPr>
        <w:t xml:space="preserve">For the purpose of criminal evidence proceedings, the admissibility of evidence is governed by PACE and CPIA. For non-criminal (for example, civil or disciplinary) proceedings, PACE does not apply, but should nevertheless be regarded as best practice. </w:t>
      </w:r>
    </w:p>
    <w:p w:rsidR="00AD14BC" w:rsidRPr="00847E43" w:rsidRDefault="00AD14BC" w:rsidP="003E7192">
      <w:pPr>
        <w:pStyle w:val="BodyText2"/>
        <w:tabs>
          <w:tab w:val="num" w:pos="0"/>
        </w:tabs>
        <w:spacing w:before="120"/>
        <w:rPr>
          <w:rFonts w:cs="Arial"/>
        </w:rPr>
      </w:pPr>
      <w:r w:rsidRPr="00847E43">
        <w:rPr>
          <w:rFonts w:cs="Arial"/>
        </w:rPr>
        <w:t xml:space="preserve">The collection of evidence must be co-ordinated if several parties are involved in an investigation e.g. </w:t>
      </w:r>
      <w:r w:rsidR="00294808">
        <w:rPr>
          <w:rFonts w:cs="Arial"/>
        </w:rPr>
        <w:t>the Assurance, Risk and</w:t>
      </w:r>
      <w:r w:rsidRPr="00847E43">
        <w:rPr>
          <w:rFonts w:cs="Arial"/>
        </w:rPr>
        <w:t xml:space="preserve"> Audit </w:t>
      </w:r>
      <w:r w:rsidR="00294808">
        <w:rPr>
          <w:rFonts w:cs="Arial"/>
        </w:rPr>
        <w:t xml:space="preserve">team </w:t>
      </w:r>
      <w:r w:rsidRPr="00847E43">
        <w:rPr>
          <w:rFonts w:cs="Arial"/>
        </w:rPr>
        <w:t>and Police. Evidence gathering requires skill and experience and professional guidance should be sought where necessary. There is a considerable amount of case law concerning the admissibility of evidence.</w:t>
      </w:r>
    </w:p>
    <w:p w:rsidR="00AD14BC" w:rsidRPr="00847E43" w:rsidRDefault="00AD14BC" w:rsidP="003E7192">
      <w:pPr>
        <w:pStyle w:val="BodyText2"/>
        <w:tabs>
          <w:tab w:val="num" w:pos="0"/>
        </w:tabs>
        <w:spacing w:before="120"/>
        <w:rPr>
          <w:rFonts w:cs="Arial"/>
        </w:rPr>
      </w:pPr>
      <w:r w:rsidRPr="00847E43">
        <w:rPr>
          <w:rFonts w:cs="Arial"/>
        </w:rPr>
        <w:t>Documentary evidence should be properly recorded, it will need to be numbered and include accurate descriptions of when and where it was obtained as well as by and from whom. In criminal actions, evidence on or obtained from electronic media needs a document confirming its accuracy.</w:t>
      </w:r>
    </w:p>
    <w:p w:rsidR="00AD14BC" w:rsidRPr="00957B41" w:rsidRDefault="00AD14BC" w:rsidP="0048183B">
      <w:pPr>
        <w:pStyle w:val="BodyText2"/>
        <w:rPr>
          <w:rFonts w:ascii="Arial" w:hAnsi="Arial" w:cs="Arial"/>
          <w:b/>
        </w:rPr>
      </w:pPr>
    </w:p>
    <w:p w:rsidR="00AD14BC" w:rsidRDefault="00AD14BC" w:rsidP="00FA303B">
      <w:pPr>
        <w:pStyle w:val="Heading2"/>
      </w:pPr>
      <w:bookmarkStart w:id="19" w:name="_Toc413936674"/>
      <w:r w:rsidRPr="00F462C1">
        <w:rPr>
          <w:smallCaps/>
        </w:rPr>
        <w:t>6.</w:t>
      </w:r>
      <w:r w:rsidRPr="00F462C1">
        <w:rPr>
          <w:smallCaps/>
        </w:rPr>
        <w:tab/>
      </w:r>
      <w:r w:rsidRPr="00957B41">
        <w:t>Responsibilities of the Corporate Director (Resources)</w:t>
      </w:r>
      <w:bookmarkEnd w:id="19"/>
    </w:p>
    <w:p w:rsidR="00620603" w:rsidRPr="00620603" w:rsidRDefault="00620603" w:rsidP="00620603">
      <w:pPr>
        <w:pStyle w:val="Default"/>
      </w:pPr>
    </w:p>
    <w:bookmarkEnd w:id="16"/>
    <w:p w:rsidR="00AD14BC" w:rsidRPr="00F462C1" w:rsidRDefault="00AD14BC" w:rsidP="003E7192">
      <w:pPr>
        <w:pStyle w:val="BodyText2"/>
        <w:ind w:hanging="567"/>
        <w:rPr>
          <w:rFonts w:cs="Arial"/>
        </w:rPr>
      </w:pPr>
      <w:r w:rsidRPr="00F462C1">
        <w:rPr>
          <w:rFonts w:cs="Arial"/>
        </w:rPr>
        <w:t>6.1</w:t>
      </w:r>
      <w:r w:rsidRPr="00F462C1">
        <w:rPr>
          <w:rFonts w:cs="Arial"/>
        </w:rPr>
        <w:tab/>
        <w:t>Authorisation of any investigation into any reported incidents taking a consistent and proportionate approach.</w:t>
      </w:r>
    </w:p>
    <w:p w:rsidR="00AD14BC" w:rsidRPr="00F462C1" w:rsidRDefault="00AD14BC" w:rsidP="00C75B1F">
      <w:pPr>
        <w:pStyle w:val="BodyText2"/>
        <w:ind w:left="142" w:hanging="568"/>
        <w:rPr>
          <w:rFonts w:cs="Arial"/>
        </w:rPr>
      </w:pPr>
    </w:p>
    <w:p w:rsidR="00AD14BC" w:rsidRPr="00F462C1" w:rsidRDefault="00AD14BC" w:rsidP="003E7192">
      <w:pPr>
        <w:pStyle w:val="BodyText2"/>
        <w:ind w:hanging="567"/>
        <w:rPr>
          <w:rFonts w:cs="Arial"/>
        </w:rPr>
      </w:pPr>
      <w:r w:rsidRPr="00F462C1">
        <w:rPr>
          <w:rFonts w:cs="Arial"/>
        </w:rPr>
        <w:t>6.2</w:t>
      </w:r>
      <w:r w:rsidRPr="00F462C1">
        <w:rPr>
          <w:rFonts w:cs="Arial"/>
        </w:rPr>
        <w:tab/>
        <w:t>Initial Responses:</w:t>
      </w:r>
    </w:p>
    <w:p w:rsidR="00AD14BC" w:rsidRPr="009F7075" w:rsidRDefault="00AD14BC" w:rsidP="002413B8">
      <w:pPr>
        <w:pStyle w:val="BodyText2"/>
        <w:widowControl/>
        <w:numPr>
          <w:ilvl w:val="0"/>
          <w:numId w:val="33"/>
        </w:numPr>
        <w:tabs>
          <w:tab w:val="clear" w:pos="1070"/>
          <w:tab w:val="num" w:pos="851"/>
        </w:tabs>
        <w:autoSpaceDE/>
        <w:autoSpaceDN/>
        <w:adjustRightInd/>
        <w:spacing w:before="60" w:after="60"/>
        <w:ind w:left="851" w:hanging="425"/>
        <w:jc w:val="both"/>
        <w:rPr>
          <w:rFonts w:cs="Arial"/>
        </w:rPr>
      </w:pPr>
      <w:r w:rsidRPr="009F7075">
        <w:rPr>
          <w:rFonts w:cs="Arial"/>
        </w:rPr>
        <w:t>Considering whether an investigation steering group is necessary.</w:t>
      </w:r>
    </w:p>
    <w:p w:rsidR="00AD14BC" w:rsidRPr="00F462C1" w:rsidRDefault="00AD14BC" w:rsidP="002413B8">
      <w:pPr>
        <w:pStyle w:val="BodyText2"/>
        <w:widowControl/>
        <w:numPr>
          <w:ilvl w:val="0"/>
          <w:numId w:val="33"/>
        </w:numPr>
        <w:tabs>
          <w:tab w:val="clear" w:pos="1070"/>
          <w:tab w:val="num" w:pos="851"/>
        </w:tabs>
        <w:autoSpaceDE/>
        <w:autoSpaceDN/>
        <w:adjustRightInd/>
        <w:spacing w:before="60" w:after="60"/>
        <w:ind w:left="851" w:hanging="425"/>
        <w:jc w:val="both"/>
        <w:rPr>
          <w:rFonts w:cs="Arial"/>
        </w:rPr>
      </w:pPr>
      <w:r w:rsidRPr="00F462C1">
        <w:rPr>
          <w:rFonts w:cs="Arial"/>
        </w:rPr>
        <w:t>Informing the Head of Governance</w:t>
      </w:r>
      <w:r w:rsidR="00F92AC3">
        <w:rPr>
          <w:rFonts w:cs="Arial"/>
        </w:rPr>
        <w:t xml:space="preserve"> (Monitoring Officer)</w:t>
      </w:r>
      <w:r w:rsidRPr="00F462C1">
        <w:rPr>
          <w:rFonts w:cs="Arial"/>
        </w:rPr>
        <w:t>.</w:t>
      </w:r>
    </w:p>
    <w:p w:rsidR="00AD14BC" w:rsidRPr="00F462C1" w:rsidRDefault="00AD14BC" w:rsidP="002413B8">
      <w:pPr>
        <w:pStyle w:val="BodyText2"/>
        <w:widowControl/>
        <w:numPr>
          <w:ilvl w:val="0"/>
          <w:numId w:val="33"/>
        </w:numPr>
        <w:tabs>
          <w:tab w:val="clear" w:pos="1070"/>
          <w:tab w:val="num" w:pos="851"/>
        </w:tabs>
        <w:autoSpaceDE/>
        <w:autoSpaceDN/>
        <w:adjustRightInd/>
        <w:spacing w:before="60" w:after="60"/>
        <w:ind w:left="851" w:hanging="425"/>
        <w:rPr>
          <w:rFonts w:cs="Arial"/>
        </w:rPr>
      </w:pPr>
      <w:r w:rsidRPr="00F462C1">
        <w:rPr>
          <w:rFonts w:cs="Arial"/>
        </w:rPr>
        <w:t xml:space="preserve">Informing the </w:t>
      </w:r>
      <w:r w:rsidR="000817BA">
        <w:rPr>
          <w:rFonts w:cs="Arial"/>
        </w:rPr>
        <w:t xml:space="preserve">relevant </w:t>
      </w:r>
      <w:r w:rsidRPr="00F462C1">
        <w:rPr>
          <w:rFonts w:cs="Arial"/>
        </w:rPr>
        <w:t>Head of Service (unless he or she is under suspicion).</w:t>
      </w:r>
    </w:p>
    <w:p w:rsidR="00AD14BC" w:rsidRPr="00F462C1" w:rsidRDefault="00AD14BC" w:rsidP="002413B8">
      <w:pPr>
        <w:pStyle w:val="BodyText2"/>
        <w:widowControl/>
        <w:numPr>
          <w:ilvl w:val="0"/>
          <w:numId w:val="33"/>
        </w:numPr>
        <w:tabs>
          <w:tab w:val="clear" w:pos="1070"/>
          <w:tab w:val="num" w:pos="851"/>
        </w:tabs>
        <w:autoSpaceDE/>
        <w:autoSpaceDN/>
        <w:adjustRightInd/>
        <w:spacing w:before="60" w:after="60"/>
        <w:ind w:left="851" w:hanging="425"/>
        <w:jc w:val="both"/>
        <w:rPr>
          <w:rFonts w:cs="Arial"/>
        </w:rPr>
      </w:pPr>
      <w:r w:rsidRPr="00F462C1">
        <w:rPr>
          <w:rFonts w:cs="Arial"/>
        </w:rPr>
        <w:t>Informing other managers, if appropriate.</w:t>
      </w:r>
    </w:p>
    <w:p w:rsidR="00AD14BC" w:rsidRPr="00F462C1" w:rsidRDefault="00AD14BC" w:rsidP="002413B8">
      <w:pPr>
        <w:pStyle w:val="BodyText2"/>
        <w:widowControl/>
        <w:numPr>
          <w:ilvl w:val="0"/>
          <w:numId w:val="33"/>
        </w:numPr>
        <w:tabs>
          <w:tab w:val="clear" w:pos="1070"/>
          <w:tab w:val="num" w:pos="851"/>
        </w:tabs>
        <w:autoSpaceDE/>
        <w:autoSpaceDN/>
        <w:adjustRightInd/>
        <w:spacing w:before="60"/>
        <w:ind w:left="850" w:hanging="425"/>
        <w:rPr>
          <w:rFonts w:cs="Arial"/>
        </w:rPr>
      </w:pPr>
      <w:r w:rsidRPr="00F462C1">
        <w:rPr>
          <w:rFonts w:cs="Arial"/>
        </w:rPr>
        <w:t xml:space="preserve">Ensuring arrangements are made to preserve the confidentiality and or anonymity of the reporting </w:t>
      </w:r>
      <w:r w:rsidR="00965C3E">
        <w:rPr>
          <w:rFonts w:cs="Arial"/>
        </w:rPr>
        <w:t>employee</w:t>
      </w:r>
      <w:r w:rsidRPr="00F462C1">
        <w:rPr>
          <w:rFonts w:cs="Arial"/>
        </w:rPr>
        <w:t xml:space="preserve"> throughout the initial review and any subsequent investigation.</w:t>
      </w:r>
    </w:p>
    <w:p w:rsidR="00AD14BC" w:rsidRPr="00F462C1" w:rsidRDefault="00AD14BC" w:rsidP="00AD14BC">
      <w:pPr>
        <w:pStyle w:val="BodyText2"/>
        <w:ind w:left="720" w:hanging="720"/>
        <w:rPr>
          <w:rFonts w:cs="Arial"/>
        </w:rPr>
      </w:pPr>
    </w:p>
    <w:p w:rsidR="00AD14BC" w:rsidRPr="00F462C1" w:rsidRDefault="00AD14BC" w:rsidP="003E7192">
      <w:pPr>
        <w:pStyle w:val="BodyText2"/>
        <w:ind w:hanging="567"/>
        <w:rPr>
          <w:rFonts w:cs="Arial"/>
        </w:rPr>
      </w:pPr>
      <w:r w:rsidRPr="00F462C1">
        <w:rPr>
          <w:rFonts w:cs="Arial"/>
        </w:rPr>
        <w:t>6.3</w:t>
      </w:r>
      <w:r w:rsidRPr="00F462C1">
        <w:rPr>
          <w:rFonts w:cs="Arial"/>
        </w:rPr>
        <w:tab/>
        <w:t xml:space="preserve">Review the </w:t>
      </w:r>
      <w:r w:rsidR="00576044">
        <w:rPr>
          <w:rFonts w:cs="Arial"/>
        </w:rPr>
        <w:t xml:space="preserve">recommendation of the Head of Governance </w:t>
      </w:r>
      <w:r w:rsidR="003E1EF3">
        <w:rPr>
          <w:rFonts w:cs="Arial"/>
        </w:rPr>
        <w:t xml:space="preserve">(Monitoring Officer) </w:t>
      </w:r>
      <w:r w:rsidR="00576044">
        <w:rPr>
          <w:rFonts w:cs="Arial"/>
        </w:rPr>
        <w:t xml:space="preserve">based on the </w:t>
      </w:r>
      <w:r w:rsidRPr="00F462C1">
        <w:rPr>
          <w:rFonts w:cs="Arial"/>
        </w:rPr>
        <w:t xml:space="preserve">preliminary findings of the </w:t>
      </w:r>
      <w:r w:rsidR="00F92AC3">
        <w:rPr>
          <w:rFonts w:cs="Arial"/>
        </w:rPr>
        <w:t>Investigating</w:t>
      </w:r>
      <w:r w:rsidR="00F92AC3" w:rsidRPr="00847E43">
        <w:rPr>
          <w:rFonts w:cs="Arial"/>
        </w:rPr>
        <w:t xml:space="preserve"> </w:t>
      </w:r>
      <w:r w:rsidRPr="00F462C1">
        <w:rPr>
          <w:rFonts w:cs="Arial"/>
        </w:rPr>
        <w:t>Officer and decide whether to:</w:t>
      </w:r>
    </w:p>
    <w:p w:rsidR="00AD14BC" w:rsidRPr="00F462C1" w:rsidRDefault="00AD14BC" w:rsidP="002413B8">
      <w:pPr>
        <w:pStyle w:val="BodyText2"/>
        <w:widowControl/>
        <w:numPr>
          <w:ilvl w:val="0"/>
          <w:numId w:val="34"/>
        </w:numPr>
        <w:tabs>
          <w:tab w:val="clear" w:pos="1440"/>
          <w:tab w:val="num" w:pos="851"/>
        </w:tabs>
        <w:autoSpaceDE/>
        <w:autoSpaceDN/>
        <w:adjustRightInd/>
        <w:spacing w:before="60" w:after="60"/>
        <w:ind w:left="851" w:hanging="425"/>
        <w:rPr>
          <w:rFonts w:cs="Arial"/>
        </w:rPr>
      </w:pPr>
      <w:r w:rsidRPr="00F462C1">
        <w:rPr>
          <w:rFonts w:cs="Arial"/>
        </w:rPr>
        <w:t>Discontinue the investigation if suspicions are not substantiated.</w:t>
      </w:r>
    </w:p>
    <w:p w:rsidR="00AD14BC" w:rsidRPr="00F462C1" w:rsidRDefault="00AD14BC" w:rsidP="002413B8">
      <w:pPr>
        <w:pStyle w:val="BodyText2"/>
        <w:widowControl/>
        <w:numPr>
          <w:ilvl w:val="0"/>
          <w:numId w:val="34"/>
        </w:numPr>
        <w:tabs>
          <w:tab w:val="clear" w:pos="1440"/>
          <w:tab w:val="num" w:pos="851"/>
        </w:tabs>
        <w:autoSpaceDE/>
        <w:autoSpaceDN/>
        <w:adjustRightInd/>
        <w:spacing w:before="60" w:after="60"/>
        <w:ind w:left="851" w:hanging="425"/>
        <w:rPr>
          <w:rFonts w:cs="Arial"/>
        </w:rPr>
      </w:pPr>
      <w:r w:rsidRPr="00F462C1">
        <w:rPr>
          <w:rFonts w:cs="Arial"/>
        </w:rPr>
        <w:t>Continue with a full internal investigation.</w:t>
      </w:r>
    </w:p>
    <w:p w:rsidR="00AD14BC" w:rsidRPr="00F462C1" w:rsidRDefault="00AD14BC" w:rsidP="002413B8">
      <w:pPr>
        <w:pStyle w:val="BodyText2"/>
        <w:widowControl/>
        <w:numPr>
          <w:ilvl w:val="0"/>
          <w:numId w:val="34"/>
        </w:numPr>
        <w:tabs>
          <w:tab w:val="clear" w:pos="1440"/>
          <w:tab w:val="num" w:pos="851"/>
        </w:tabs>
        <w:autoSpaceDE/>
        <w:autoSpaceDN/>
        <w:adjustRightInd/>
        <w:spacing w:before="60"/>
        <w:ind w:left="850" w:hanging="425"/>
        <w:rPr>
          <w:rFonts w:cs="Arial"/>
        </w:rPr>
      </w:pPr>
      <w:r w:rsidRPr="00F462C1">
        <w:rPr>
          <w:rFonts w:cs="Arial"/>
        </w:rPr>
        <w:t>Involve the Police, external audit or other bodies.</w:t>
      </w:r>
    </w:p>
    <w:p w:rsidR="00AD14BC" w:rsidRPr="00F462C1" w:rsidRDefault="00AD14BC" w:rsidP="00AD14BC">
      <w:pPr>
        <w:pStyle w:val="BodyText2"/>
        <w:ind w:left="720" w:hanging="720"/>
        <w:rPr>
          <w:rFonts w:cs="Arial"/>
        </w:rPr>
      </w:pPr>
    </w:p>
    <w:p w:rsidR="00AD14BC" w:rsidRPr="00F462C1" w:rsidRDefault="00AD14BC" w:rsidP="003E7192">
      <w:pPr>
        <w:pStyle w:val="BodyText2"/>
        <w:ind w:hanging="567"/>
        <w:rPr>
          <w:rFonts w:cs="Arial"/>
        </w:rPr>
      </w:pPr>
      <w:r w:rsidRPr="00F462C1">
        <w:rPr>
          <w:rFonts w:cs="Arial"/>
        </w:rPr>
        <w:t>6.4</w:t>
      </w:r>
      <w:r w:rsidRPr="00F462C1">
        <w:rPr>
          <w:rFonts w:cs="Arial"/>
        </w:rPr>
        <w:tab/>
        <w:t xml:space="preserve">Agree the objectives and terms of the investigation as proposed by the </w:t>
      </w:r>
      <w:r w:rsidR="00F92AC3">
        <w:rPr>
          <w:rFonts w:cs="Arial"/>
        </w:rPr>
        <w:t>Investigating</w:t>
      </w:r>
      <w:r w:rsidR="00F92AC3" w:rsidRPr="00847E43">
        <w:rPr>
          <w:rFonts w:cs="Arial"/>
        </w:rPr>
        <w:t xml:space="preserve"> </w:t>
      </w:r>
      <w:r w:rsidRPr="00F462C1">
        <w:rPr>
          <w:rFonts w:cs="Arial"/>
        </w:rPr>
        <w:t>Officer ensuring consistency and proportionality is maintained and confidentiality and or anonymity is preserved as required.</w:t>
      </w:r>
    </w:p>
    <w:p w:rsidR="00AD14BC" w:rsidRPr="00F462C1" w:rsidRDefault="00AD14BC" w:rsidP="003E7192">
      <w:pPr>
        <w:pStyle w:val="BodyText2"/>
        <w:ind w:hanging="567"/>
        <w:rPr>
          <w:rFonts w:cs="Arial"/>
        </w:rPr>
      </w:pPr>
    </w:p>
    <w:p w:rsidR="00AD14BC" w:rsidRPr="00F462C1" w:rsidRDefault="00AD14BC" w:rsidP="003E7192">
      <w:pPr>
        <w:pStyle w:val="BodyText2"/>
        <w:ind w:hanging="567"/>
        <w:rPr>
          <w:rFonts w:cs="Arial"/>
        </w:rPr>
      </w:pPr>
      <w:r w:rsidRPr="00F462C1">
        <w:rPr>
          <w:rFonts w:cs="Arial"/>
        </w:rPr>
        <w:t>6.5</w:t>
      </w:r>
      <w:r w:rsidRPr="00F462C1">
        <w:rPr>
          <w:rFonts w:cs="Arial"/>
        </w:rPr>
        <w:tab/>
        <w:t xml:space="preserve">Agree the resources that are necessary for the investigation as recommended by the </w:t>
      </w:r>
      <w:r w:rsidR="00F92AC3">
        <w:rPr>
          <w:rFonts w:cs="Arial"/>
        </w:rPr>
        <w:t>Investigating</w:t>
      </w:r>
      <w:r w:rsidR="00F92AC3" w:rsidRPr="00847E43">
        <w:rPr>
          <w:rFonts w:cs="Arial"/>
        </w:rPr>
        <w:t xml:space="preserve"> </w:t>
      </w:r>
      <w:r w:rsidRPr="00F462C1">
        <w:rPr>
          <w:rFonts w:cs="Arial"/>
        </w:rPr>
        <w:t>Officer</w:t>
      </w:r>
      <w:r w:rsidR="0048183B">
        <w:rPr>
          <w:rFonts w:cs="Arial"/>
        </w:rPr>
        <w:t xml:space="preserve"> and Head of Governance</w:t>
      </w:r>
      <w:r w:rsidR="003E1EF3">
        <w:rPr>
          <w:rFonts w:cs="Arial"/>
        </w:rPr>
        <w:t xml:space="preserve"> (Monitoring Officer)</w:t>
      </w:r>
      <w:r w:rsidRPr="00F462C1">
        <w:rPr>
          <w:rFonts w:cs="Arial"/>
        </w:rPr>
        <w:t>.</w:t>
      </w:r>
    </w:p>
    <w:p w:rsidR="00AD14BC" w:rsidRPr="00F462C1" w:rsidRDefault="00AD14BC" w:rsidP="003E7192">
      <w:pPr>
        <w:pStyle w:val="BodyText2"/>
        <w:ind w:hanging="567"/>
        <w:rPr>
          <w:rFonts w:cs="Arial"/>
        </w:rPr>
      </w:pPr>
    </w:p>
    <w:p w:rsidR="00AD14BC" w:rsidRPr="00F462C1" w:rsidRDefault="00AD14BC" w:rsidP="003E7192">
      <w:pPr>
        <w:pStyle w:val="BodyText2"/>
        <w:ind w:hanging="567"/>
        <w:rPr>
          <w:rFonts w:cs="Arial"/>
        </w:rPr>
      </w:pPr>
      <w:r w:rsidRPr="00F462C1">
        <w:rPr>
          <w:rFonts w:cs="Arial"/>
        </w:rPr>
        <w:t>6.6</w:t>
      </w:r>
      <w:r w:rsidRPr="00F462C1">
        <w:rPr>
          <w:rFonts w:cs="Arial"/>
        </w:rPr>
        <w:tab/>
        <w:t>Inform and consult with the Chief Executive at the first opportunity where the loss exceeds £1,000 or where the incident may lead to adverse publicity.</w:t>
      </w:r>
    </w:p>
    <w:p w:rsidR="00AD14BC" w:rsidRPr="00F462C1" w:rsidRDefault="00AD14BC" w:rsidP="003E7192">
      <w:pPr>
        <w:pStyle w:val="BodyText2"/>
        <w:ind w:hanging="567"/>
        <w:rPr>
          <w:rFonts w:cs="Arial"/>
        </w:rPr>
      </w:pPr>
    </w:p>
    <w:p w:rsidR="00AD14BC" w:rsidRPr="00F462C1" w:rsidRDefault="00AD14BC" w:rsidP="003E7192">
      <w:pPr>
        <w:pStyle w:val="BodyText2"/>
        <w:ind w:hanging="567"/>
        <w:rPr>
          <w:rFonts w:cs="Arial"/>
        </w:rPr>
      </w:pPr>
      <w:r w:rsidRPr="00F462C1">
        <w:rPr>
          <w:rFonts w:cs="Arial"/>
        </w:rPr>
        <w:t>6.7</w:t>
      </w:r>
      <w:r w:rsidRPr="00F462C1">
        <w:rPr>
          <w:rFonts w:cs="Arial"/>
        </w:rPr>
        <w:tab/>
        <w:t>Inform the Chief Executive and or the Corporate Director (Operations) as necessary that an investigation is underway.</w:t>
      </w:r>
    </w:p>
    <w:p w:rsidR="00AD14BC" w:rsidRPr="00F462C1" w:rsidRDefault="00AD14BC" w:rsidP="003E7192">
      <w:pPr>
        <w:pStyle w:val="BodyText2"/>
        <w:ind w:hanging="567"/>
        <w:rPr>
          <w:rFonts w:cs="Arial"/>
        </w:rPr>
      </w:pPr>
    </w:p>
    <w:p w:rsidR="00AD14BC" w:rsidRPr="00F462C1" w:rsidRDefault="00AD14BC" w:rsidP="003E7192">
      <w:pPr>
        <w:pStyle w:val="BodyText2"/>
        <w:ind w:hanging="567"/>
        <w:rPr>
          <w:rFonts w:cs="Arial"/>
        </w:rPr>
      </w:pPr>
      <w:r w:rsidRPr="00F462C1">
        <w:rPr>
          <w:rFonts w:cs="Arial"/>
        </w:rPr>
        <w:t>6.8</w:t>
      </w:r>
      <w:r w:rsidRPr="00F462C1">
        <w:rPr>
          <w:rFonts w:cs="Arial"/>
        </w:rPr>
        <w:tab/>
        <w:t>Discuss with the Chief Executive and or the Corporate Director (Operations), where appropriate, as to whether other persons should be informed of the investigation.</w:t>
      </w:r>
    </w:p>
    <w:p w:rsidR="00AD14BC" w:rsidRPr="00F462C1" w:rsidRDefault="00AD14BC" w:rsidP="003E7192">
      <w:pPr>
        <w:pStyle w:val="BodyText2"/>
        <w:ind w:hanging="567"/>
        <w:rPr>
          <w:rFonts w:cs="Arial"/>
        </w:rPr>
      </w:pPr>
    </w:p>
    <w:p w:rsidR="00AD14BC" w:rsidRPr="00F462C1" w:rsidRDefault="00AD14BC" w:rsidP="003E7192">
      <w:pPr>
        <w:pStyle w:val="BodyText2"/>
        <w:ind w:hanging="567"/>
        <w:rPr>
          <w:rFonts w:cs="Arial"/>
        </w:rPr>
      </w:pPr>
      <w:r w:rsidRPr="00F462C1">
        <w:rPr>
          <w:rFonts w:cs="Arial"/>
        </w:rPr>
        <w:t>6.9</w:t>
      </w:r>
      <w:r w:rsidRPr="00F462C1">
        <w:rPr>
          <w:rFonts w:cs="Arial"/>
        </w:rPr>
        <w:tab/>
        <w:t xml:space="preserve">Manage any public relations issues that may arise and liaise with the </w:t>
      </w:r>
      <w:r w:rsidR="00F92AC3">
        <w:rPr>
          <w:rFonts w:cs="Arial"/>
        </w:rPr>
        <w:t>Investigating</w:t>
      </w:r>
      <w:r w:rsidR="00F92AC3" w:rsidRPr="00847E43">
        <w:rPr>
          <w:rFonts w:cs="Arial"/>
        </w:rPr>
        <w:t xml:space="preserve"> </w:t>
      </w:r>
      <w:r w:rsidRPr="00F462C1">
        <w:rPr>
          <w:rFonts w:cs="Arial"/>
        </w:rPr>
        <w:t>Officer throughout the investigation.</w:t>
      </w:r>
    </w:p>
    <w:p w:rsidR="00AD14BC" w:rsidRPr="00F462C1" w:rsidRDefault="00AD14BC" w:rsidP="003E7192">
      <w:pPr>
        <w:pStyle w:val="BodyText2"/>
        <w:ind w:hanging="567"/>
        <w:rPr>
          <w:rFonts w:cs="Arial"/>
        </w:rPr>
      </w:pPr>
    </w:p>
    <w:p w:rsidR="00AD14BC" w:rsidRPr="00F462C1" w:rsidRDefault="00AD14BC" w:rsidP="003E7192">
      <w:pPr>
        <w:pStyle w:val="BodyText2"/>
        <w:ind w:hanging="567"/>
        <w:rPr>
          <w:rFonts w:cs="Arial"/>
        </w:rPr>
      </w:pPr>
      <w:r w:rsidRPr="00F462C1">
        <w:rPr>
          <w:rFonts w:cs="Arial"/>
        </w:rPr>
        <w:t>6.10</w:t>
      </w:r>
      <w:r w:rsidRPr="00F462C1">
        <w:rPr>
          <w:rFonts w:cs="Arial"/>
        </w:rPr>
        <w:tab/>
        <w:t>Review the outcome.</w:t>
      </w:r>
    </w:p>
    <w:p w:rsidR="00AD14BC" w:rsidRPr="00F462C1" w:rsidRDefault="00AD14BC" w:rsidP="003E7192">
      <w:pPr>
        <w:pStyle w:val="BodyText2"/>
        <w:ind w:hanging="567"/>
        <w:rPr>
          <w:rFonts w:cs="Arial"/>
        </w:rPr>
      </w:pPr>
    </w:p>
    <w:p w:rsidR="00AD14BC" w:rsidRPr="00F462C1" w:rsidRDefault="00AD14BC" w:rsidP="003E7192">
      <w:pPr>
        <w:pStyle w:val="BodyText2"/>
        <w:ind w:hanging="567"/>
        <w:rPr>
          <w:rFonts w:cs="Arial"/>
        </w:rPr>
      </w:pPr>
      <w:r w:rsidRPr="00F462C1">
        <w:rPr>
          <w:rFonts w:cs="Arial"/>
        </w:rPr>
        <w:t>6.11</w:t>
      </w:r>
      <w:r w:rsidRPr="00F462C1">
        <w:rPr>
          <w:rFonts w:cs="Arial"/>
        </w:rPr>
        <w:tab/>
        <w:t>Liaise with the Head of People Resources in considering whether any action is required against a</w:t>
      </w:r>
      <w:r w:rsidR="00F32F29">
        <w:rPr>
          <w:rFonts w:cs="Arial"/>
        </w:rPr>
        <w:t>n</w:t>
      </w:r>
      <w:r w:rsidRPr="00F462C1">
        <w:rPr>
          <w:rFonts w:cs="Arial"/>
        </w:rPr>
        <w:t xml:space="preserve"> </w:t>
      </w:r>
      <w:r w:rsidR="00F32F29">
        <w:rPr>
          <w:rFonts w:cs="Arial"/>
        </w:rPr>
        <w:t>employee</w:t>
      </w:r>
      <w:r w:rsidRPr="00F462C1">
        <w:rPr>
          <w:rFonts w:cs="Arial"/>
        </w:rPr>
        <w:t xml:space="preserve">.  </w:t>
      </w:r>
    </w:p>
    <w:p w:rsidR="00AD14BC" w:rsidRPr="00F462C1" w:rsidRDefault="00AD14BC" w:rsidP="003E7192">
      <w:pPr>
        <w:pStyle w:val="BodyText2"/>
        <w:ind w:hanging="567"/>
        <w:rPr>
          <w:rFonts w:cs="Arial"/>
        </w:rPr>
      </w:pPr>
    </w:p>
    <w:p w:rsidR="00AD14BC" w:rsidRPr="00F462C1" w:rsidRDefault="00AD14BC" w:rsidP="003E7192">
      <w:pPr>
        <w:pStyle w:val="BodyText2"/>
        <w:ind w:hanging="567"/>
        <w:rPr>
          <w:rFonts w:cs="Arial"/>
        </w:rPr>
      </w:pPr>
      <w:r w:rsidRPr="00F462C1">
        <w:rPr>
          <w:rFonts w:cs="Arial"/>
        </w:rPr>
        <w:t>6.12</w:t>
      </w:r>
      <w:r w:rsidRPr="00F462C1">
        <w:rPr>
          <w:rFonts w:cs="Arial"/>
        </w:rPr>
        <w:tab/>
        <w:t xml:space="preserve">Liaise with the </w:t>
      </w:r>
      <w:r w:rsidR="00F92AC3">
        <w:rPr>
          <w:rFonts w:cs="Arial"/>
        </w:rPr>
        <w:t>Head of Governance</w:t>
      </w:r>
      <w:r w:rsidR="00F92AC3" w:rsidRPr="000817BA">
        <w:rPr>
          <w:rFonts w:cs="Arial"/>
        </w:rPr>
        <w:t xml:space="preserve"> </w:t>
      </w:r>
      <w:r w:rsidR="00FC6B15">
        <w:rPr>
          <w:rFonts w:cs="Arial"/>
        </w:rPr>
        <w:t>(</w:t>
      </w:r>
      <w:r w:rsidR="00F92AC3" w:rsidRPr="000817BA">
        <w:rPr>
          <w:rFonts w:cs="Arial"/>
        </w:rPr>
        <w:t>Monitoring Officer</w:t>
      </w:r>
      <w:r w:rsidR="00FC6B15">
        <w:rPr>
          <w:rFonts w:cs="Arial"/>
        </w:rPr>
        <w:t xml:space="preserve">) </w:t>
      </w:r>
      <w:r w:rsidRPr="00F462C1">
        <w:rPr>
          <w:rFonts w:cs="Arial"/>
        </w:rPr>
        <w:t xml:space="preserve">where appropriate. </w:t>
      </w:r>
    </w:p>
    <w:p w:rsidR="00AD14BC" w:rsidRPr="00F462C1" w:rsidRDefault="00AD14BC" w:rsidP="003E7192">
      <w:pPr>
        <w:pStyle w:val="BodyText2"/>
        <w:ind w:hanging="567"/>
        <w:rPr>
          <w:rFonts w:cs="Arial"/>
        </w:rPr>
      </w:pPr>
    </w:p>
    <w:p w:rsidR="00AD14BC" w:rsidRPr="00F462C1" w:rsidRDefault="00AD14BC" w:rsidP="003E7192">
      <w:pPr>
        <w:pStyle w:val="BodyText2"/>
        <w:ind w:hanging="567"/>
        <w:rPr>
          <w:rFonts w:cs="Arial"/>
        </w:rPr>
      </w:pPr>
      <w:r w:rsidRPr="00F462C1">
        <w:rPr>
          <w:rFonts w:cs="Arial"/>
        </w:rPr>
        <w:t>6.13</w:t>
      </w:r>
      <w:r w:rsidRPr="00F462C1">
        <w:rPr>
          <w:rFonts w:cs="Arial"/>
        </w:rPr>
        <w:tab/>
        <w:t>Report the outcome as necessary to the Chief Executive and or the Corporate Director (Operations) and the Audit Committee.</w:t>
      </w:r>
    </w:p>
    <w:p w:rsidR="00AD14BC" w:rsidRPr="00F462C1" w:rsidRDefault="00AD14BC" w:rsidP="00C75B1F">
      <w:pPr>
        <w:pStyle w:val="BodyText2"/>
        <w:ind w:left="142" w:hanging="568"/>
        <w:rPr>
          <w:rFonts w:cs="Arial"/>
        </w:rPr>
      </w:pPr>
    </w:p>
    <w:p w:rsidR="00AD14BC" w:rsidRPr="00F462C1" w:rsidRDefault="00AD14BC" w:rsidP="003E7192">
      <w:pPr>
        <w:pStyle w:val="BodyText2"/>
        <w:ind w:hanging="567"/>
        <w:rPr>
          <w:rFonts w:cs="Arial"/>
        </w:rPr>
      </w:pPr>
      <w:r w:rsidRPr="00F462C1">
        <w:rPr>
          <w:rFonts w:cs="Arial"/>
        </w:rPr>
        <w:t>6.14</w:t>
      </w:r>
      <w:r w:rsidRPr="00F462C1">
        <w:rPr>
          <w:rFonts w:cs="Arial"/>
        </w:rPr>
        <w:tab/>
        <w:t>Should the suspicions relate to the Corporate Director (Resources) these responsibilities will fall to the Chief Executive.</w:t>
      </w:r>
      <w:r w:rsidR="0048183B">
        <w:rPr>
          <w:rFonts w:cs="Arial"/>
        </w:rPr>
        <w:t xml:space="preserve"> If the suspicions relate to the Chief Executive the responsibilities will be under taken by the Leader of the Council working with the Head of Governance</w:t>
      </w:r>
      <w:r w:rsidR="003E1EF3">
        <w:rPr>
          <w:rFonts w:cs="Arial"/>
        </w:rPr>
        <w:t xml:space="preserve"> (Monitoring Officer)</w:t>
      </w:r>
      <w:r w:rsidR="0048183B">
        <w:rPr>
          <w:rFonts w:cs="Arial"/>
        </w:rPr>
        <w:t>.</w:t>
      </w:r>
    </w:p>
    <w:p w:rsidR="00620603" w:rsidRDefault="00620603" w:rsidP="009F7075">
      <w:pPr>
        <w:pStyle w:val="Default"/>
        <w:rPr>
          <w:rFonts w:cs="Arial"/>
          <w:color w:val="auto"/>
        </w:rPr>
      </w:pPr>
    </w:p>
    <w:p w:rsidR="009F7075" w:rsidRDefault="009F7075" w:rsidP="00FA303B">
      <w:pPr>
        <w:pStyle w:val="Heading2"/>
      </w:pPr>
      <w:bookmarkStart w:id="20" w:name="_Toc413936675"/>
      <w:r>
        <w:t>7.</w:t>
      </w:r>
      <w:r>
        <w:tab/>
        <w:t>Responsibilities of the Head of Governance (Monitoring Officer)</w:t>
      </w:r>
      <w:bookmarkEnd w:id="20"/>
    </w:p>
    <w:p w:rsidR="009F7075" w:rsidRDefault="009F7075" w:rsidP="009F7075">
      <w:pPr>
        <w:pStyle w:val="Default"/>
        <w:ind w:hanging="426"/>
        <w:rPr>
          <w:rFonts w:cs="Arial"/>
          <w:color w:val="auto"/>
        </w:rPr>
      </w:pPr>
    </w:p>
    <w:p w:rsidR="009F7075" w:rsidRPr="00576044" w:rsidRDefault="009F7075" w:rsidP="003E7192">
      <w:pPr>
        <w:pStyle w:val="Default"/>
        <w:numPr>
          <w:ilvl w:val="1"/>
          <w:numId w:val="48"/>
        </w:numPr>
        <w:ind w:left="0" w:hanging="567"/>
      </w:pPr>
      <w:r w:rsidRPr="00F462C1">
        <w:rPr>
          <w:rFonts w:cs="Arial"/>
        </w:rPr>
        <w:t xml:space="preserve">Appointing an </w:t>
      </w:r>
      <w:r w:rsidR="00965C3E">
        <w:rPr>
          <w:rFonts w:cs="Arial"/>
        </w:rPr>
        <w:t>employee</w:t>
      </w:r>
      <w:r w:rsidRPr="00F462C1">
        <w:rPr>
          <w:rFonts w:cs="Arial"/>
        </w:rPr>
        <w:t xml:space="preserve"> to lead the investigation (the </w:t>
      </w:r>
      <w:r>
        <w:rPr>
          <w:rFonts w:cs="Arial"/>
        </w:rPr>
        <w:t>Investigating</w:t>
      </w:r>
      <w:r w:rsidRPr="00847E43">
        <w:rPr>
          <w:rFonts w:cs="Arial"/>
        </w:rPr>
        <w:t xml:space="preserve"> </w:t>
      </w:r>
      <w:r w:rsidRPr="00F462C1">
        <w:rPr>
          <w:rFonts w:cs="Arial"/>
        </w:rPr>
        <w:t>Officer).</w:t>
      </w:r>
    </w:p>
    <w:p w:rsidR="00321463" w:rsidRDefault="00321463" w:rsidP="003E7192">
      <w:pPr>
        <w:pStyle w:val="Default"/>
        <w:ind w:hanging="567"/>
        <w:rPr>
          <w:rFonts w:cs="Arial"/>
        </w:rPr>
      </w:pPr>
    </w:p>
    <w:p w:rsidR="00576044" w:rsidRDefault="00321463" w:rsidP="003E7192">
      <w:pPr>
        <w:pStyle w:val="Default"/>
        <w:ind w:hanging="567"/>
        <w:rPr>
          <w:rFonts w:cs="Arial"/>
        </w:rPr>
      </w:pPr>
      <w:r>
        <w:rPr>
          <w:rFonts w:cs="Arial"/>
        </w:rPr>
        <w:t>7.2</w:t>
      </w:r>
      <w:r>
        <w:rPr>
          <w:rFonts w:cs="Arial"/>
        </w:rPr>
        <w:tab/>
        <w:t>Identify</w:t>
      </w:r>
      <w:r w:rsidR="00E76453">
        <w:rPr>
          <w:rFonts w:cs="Arial"/>
        </w:rPr>
        <w:t>ing</w:t>
      </w:r>
      <w:r>
        <w:rPr>
          <w:rFonts w:cs="Arial"/>
        </w:rPr>
        <w:t xml:space="preserve"> the skills</w:t>
      </w:r>
      <w:r w:rsidR="0048183B">
        <w:rPr>
          <w:rFonts w:cs="Arial"/>
        </w:rPr>
        <w:t>,</w:t>
      </w:r>
      <w:r>
        <w:rPr>
          <w:rFonts w:cs="Arial"/>
        </w:rPr>
        <w:t xml:space="preserve"> expertise </w:t>
      </w:r>
      <w:r w:rsidR="0048183B">
        <w:rPr>
          <w:rFonts w:cs="Arial"/>
        </w:rPr>
        <w:t xml:space="preserve">and resource </w:t>
      </w:r>
      <w:r>
        <w:rPr>
          <w:rFonts w:cs="Arial"/>
        </w:rPr>
        <w:t>needed to conduct the investigation and ensure the Investigating Officer can access the</w:t>
      </w:r>
      <w:r w:rsidR="0048183B">
        <w:rPr>
          <w:rFonts w:cs="Arial"/>
        </w:rPr>
        <w:t>se</w:t>
      </w:r>
      <w:r w:rsidR="00576044">
        <w:rPr>
          <w:rFonts w:cs="Arial"/>
        </w:rPr>
        <w:t>.</w:t>
      </w:r>
    </w:p>
    <w:p w:rsidR="00321463" w:rsidRDefault="00321463" w:rsidP="003E7192">
      <w:pPr>
        <w:pStyle w:val="Default"/>
        <w:ind w:hanging="567"/>
        <w:rPr>
          <w:rFonts w:cs="Arial"/>
        </w:rPr>
      </w:pPr>
    </w:p>
    <w:p w:rsidR="00321463" w:rsidRPr="00321463" w:rsidRDefault="00321463" w:rsidP="003E7192">
      <w:pPr>
        <w:pStyle w:val="Default"/>
        <w:numPr>
          <w:ilvl w:val="1"/>
          <w:numId w:val="28"/>
        </w:numPr>
        <w:tabs>
          <w:tab w:val="clear" w:pos="-207"/>
          <w:tab w:val="num" w:pos="142"/>
        </w:tabs>
        <w:ind w:left="0" w:hanging="567"/>
      </w:pPr>
      <w:r>
        <w:rPr>
          <w:rFonts w:cs="Arial"/>
        </w:rPr>
        <w:t>Review</w:t>
      </w:r>
      <w:r w:rsidR="00E76453">
        <w:rPr>
          <w:rFonts w:cs="Arial"/>
        </w:rPr>
        <w:t>ing</w:t>
      </w:r>
      <w:r>
        <w:rPr>
          <w:rFonts w:cs="Arial"/>
        </w:rPr>
        <w:t xml:space="preserve"> the recommendations of the Investigating Officer based on their initial enquiries and refer to the Corporate Director (Resources) for authorisation to proceed.</w:t>
      </w:r>
    </w:p>
    <w:p w:rsidR="00321463" w:rsidRPr="00321463" w:rsidRDefault="00321463" w:rsidP="003E7192">
      <w:pPr>
        <w:pStyle w:val="Default"/>
        <w:ind w:hanging="567"/>
      </w:pPr>
    </w:p>
    <w:p w:rsidR="00E76453" w:rsidRPr="00E76453" w:rsidRDefault="00E76453" w:rsidP="003E7192">
      <w:pPr>
        <w:pStyle w:val="Default"/>
        <w:numPr>
          <w:ilvl w:val="1"/>
          <w:numId w:val="28"/>
        </w:numPr>
        <w:tabs>
          <w:tab w:val="clear" w:pos="-207"/>
          <w:tab w:val="num" w:pos="142"/>
        </w:tabs>
        <w:ind w:left="0" w:hanging="567"/>
      </w:pPr>
      <w:r>
        <w:t xml:space="preserve">To manage </w:t>
      </w:r>
      <w:r w:rsidRPr="00F462C1">
        <w:rPr>
          <w:rFonts w:cs="Arial"/>
        </w:rPr>
        <w:t>the investigation on behalf of the Corporate Director (Resources) and keep him or her informed of significant events.</w:t>
      </w:r>
    </w:p>
    <w:p w:rsidR="00E76453" w:rsidRDefault="00E76453" w:rsidP="003E7192">
      <w:pPr>
        <w:pStyle w:val="ListParagraph"/>
        <w:ind w:left="0" w:hanging="567"/>
        <w:rPr>
          <w:rFonts w:cs="Arial"/>
        </w:rPr>
      </w:pPr>
    </w:p>
    <w:p w:rsidR="00576044" w:rsidRPr="009F7075" w:rsidRDefault="00321463" w:rsidP="003E7192">
      <w:pPr>
        <w:pStyle w:val="Default"/>
        <w:numPr>
          <w:ilvl w:val="1"/>
          <w:numId w:val="28"/>
        </w:numPr>
        <w:tabs>
          <w:tab w:val="clear" w:pos="-207"/>
          <w:tab w:val="num" w:pos="142"/>
        </w:tabs>
        <w:ind w:left="0" w:hanging="567"/>
      </w:pPr>
      <w:r w:rsidRPr="00F462C1">
        <w:rPr>
          <w:rFonts w:cs="Arial"/>
        </w:rPr>
        <w:t>To maintain a log, which contains details of all reported suspicions, including those dismissed as minor or otherwise not investigated. The log will also contain details of actions taken and conclusion reached. This log will be submitted to the Audit Committee annually, which will report any signi</w:t>
      </w:r>
      <w:r w:rsidR="00E76453">
        <w:rPr>
          <w:rFonts w:cs="Arial"/>
        </w:rPr>
        <w:t>ficant matters to the Executive.</w:t>
      </w:r>
    </w:p>
    <w:p w:rsidR="00AD14BC" w:rsidRPr="00F462C1" w:rsidRDefault="00AD14BC" w:rsidP="00AD14BC">
      <w:pPr>
        <w:pStyle w:val="BodyText2"/>
        <w:rPr>
          <w:rFonts w:cs="Arial"/>
        </w:rPr>
      </w:pPr>
    </w:p>
    <w:p w:rsidR="00AD14BC" w:rsidRPr="00F462C1" w:rsidRDefault="009F7075" w:rsidP="00FA303B">
      <w:pPr>
        <w:pStyle w:val="Heading2"/>
        <w:rPr>
          <w:smallCaps/>
        </w:rPr>
      </w:pPr>
      <w:bookmarkStart w:id="21" w:name="respleadofficer"/>
      <w:bookmarkStart w:id="22" w:name="_Toc413936676"/>
      <w:r>
        <w:rPr>
          <w:smallCaps/>
        </w:rPr>
        <w:t>8</w:t>
      </w:r>
      <w:r w:rsidR="00AD14BC" w:rsidRPr="00F462C1">
        <w:rPr>
          <w:smallCaps/>
        </w:rPr>
        <w:t>.</w:t>
      </w:r>
      <w:r w:rsidR="00AD14BC" w:rsidRPr="00F462C1">
        <w:rPr>
          <w:smallCaps/>
        </w:rPr>
        <w:tab/>
      </w:r>
      <w:r w:rsidR="00AD14BC" w:rsidRPr="00F462C1">
        <w:t>Responsibilities of</w:t>
      </w:r>
      <w:r w:rsidR="00AD14BC" w:rsidRPr="00F462C1">
        <w:rPr>
          <w:smallCaps/>
        </w:rPr>
        <w:t xml:space="preserve"> </w:t>
      </w:r>
      <w:r w:rsidR="00AD14BC" w:rsidRPr="00F462C1">
        <w:t xml:space="preserve">the </w:t>
      </w:r>
      <w:r w:rsidR="00F92AC3" w:rsidRPr="00F92AC3">
        <w:t>Investigating</w:t>
      </w:r>
      <w:r w:rsidR="00F92AC3" w:rsidRPr="00847E43">
        <w:t xml:space="preserve"> </w:t>
      </w:r>
      <w:r w:rsidR="00AD14BC" w:rsidRPr="00F462C1">
        <w:t>Officer</w:t>
      </w:r>
      <w:bookmarkEnd w:id="21"/>
      <w:bookmarkEnd w:id="22"/>
    </w:p>
    <w:p w:rsidR="00AD14BC" w:rsidRPr="00F462C1" w:rsidRDefault="00AD14BC" w:rsidP="00C75B1F">
      <w:pPr>
        <w:pStyle w:val="BodyText2"/>
        <w:ind w:left="142" w:hanging="568"/>
        <w:rPr>
          <w:rFonts w:cs="Arial"/>
        </w:rPr>
      </w:pPr>
    </w:p>
    <w:p w:rsidR="00AD14BC" w:rsidRPr="00F462C1" w:rsidRDefault="009F7075" w:rsidP="003E7192">
      <w:pPr>
        <w:pStyle w:val="BodyText2"/>
        <w:ind w:hanging="567"/>
        <w:rPr>
          <w:rFonts w:cs="Arial"/>
        </w:rPr>
      </w:pPr>
      <w:r>
        <w:rPr>
          <w:rFonts w:cs="Arial"/>
        </w:rPr>
        <w:t>8</w:t>
      </w:r>
      <w:r w:rsidR="00AD14BC" w:rsidRPr="00F462C1">
        <w:rPr>
          <w:rFonts w:cs="Arial"/>
        </w:rPr>
        <w:t>.1</w:t>
      </w:r>
      <w:r w:rsidR="00AD14BC" w:rsidRPr="00F462C1">
        <w:rPr>
          <w:rFonts w:cs="Arial"/>
        </w:rPr>
        <w:tab/>
        <w:t xml:space="preserve">The </w:t>
      </w:r>
      <w:r w:rsidR="00F92AC3">
        <w:rPr>
          <w:rFonts w:cs="Arial"/>
        </w:rPr>
        <w:t>Investigating</w:t>
      </w:r>
      <w:r w:rsidR="00F92AC3" w:rsidRPr="00847E43">
        <w:rPr>
          <w:rFonts w:cs="Arial"/>
        </w:rPr>
        <w:t xml:space="preserve"> </w:t>
      </w:r>
      <w:r w:rsidR="00AD14BC" w:rsidRPr="00F462C1">
        <w:rPr>
          <w:rFonts w:cs="Arial"/>
        </w:rPr>
        <w:t>Officer, will organise</w:t>
      </w:r>
      <w:r w:rsidR="00E76453">
        <w:rPr>
          <w:rFonts w:cs="Arial"/>
        </w:rPr>
        <w:t xml:space="preserve"> the investigation on behalf of the Corporate Director (Resources) reporting to the</w:t>
      </w:r>
      <w:r w:rsidR="00AD14BC" w:rsidRPr="00F462C1">
        <w:rPr>
          <w:rFonts w:cs="Arial"/>
        </w:rPr>
        <w:t xml:space="preserve"> </w:t>
      </w:r>
      <w:r w:rsidR="00E76453">
        <w:rPr>
          <w:rFonts w:cs="Arial"/>
        </w:rPr>
        <w:t>Head of Governance</w:t>
      </w:r>
      <w:r w:rsidR="002437B5">
        <w:rPr>
          <w:rFonts w:cs="Arial"/>
        </w:rPr>
        <w:t xml:space="preserve"> (Monitoring Officer)</w:t>
      </w:r>
      <w:r w:rsidR="00E76453">
        <w:rPr>
          <w:rFonts w:cs="Arial"/>
        </w:rPr>
        <w:t xml:space="preserve"> in the first instance. </w:t>
      </w:r>
      <w:r w:rsidR="00E7067D">
        <w:rPr>
          <w:rFonts w:cs="Arial"/>
        </w:rPr>
        <w:t xml:space="preserve">See Appendices B1 and B3. </w:t>
      </w:r>
      <w:r w:rsidR="00AD14BC" w:rsidRPr="00F462C1">
        <w:rPr>
          <w:rFonts w:cs="Arial"/>
        </w:rPr>
        <w:t xml:space="preserve">He or she will ensure that the approach taken will preserve the requested confidentiality or anonymity of the reporting </w:t>
      </w:r>
      <w:r w:rsidR="00965C3E">
        <w:rPr>
          <w:rFonts w:cs="Arial"/>
        </w:rPr>
        <w:t>employee</w:t>
      </w:r>
      <w:r w:rsidR="00AD14BC" w:rsidRPr="00F462C1">
        <w:rPr>
          <w:rFonts w:cs="Arial"/>
        </w:rPr>
        <w:t>.</w:t>
      </w:r>
    </w:p>
    <w:p w:rsidR="00AD14BC" w:rsidRPr="00F462C1" w:rsidRDefault="00AD14BC" w:rsidP="003E7192">
      <w:pPr>
        <w:pStyle w:val="BodyText2"/>
        <w:ind w:hanging="567"/>
        <w:rPr>
          <w:rFonts w:cs="Arial"/>
        </w:rPr>
      </w:pPr>
    </w:p>
    <w:p w:rsidR="00AD14BC" w:rsidRPr="00F462C1" w:rsidRDefault="009F7075" w:rsidP="003E7192">
      <w:pPr>
        <w:pStyle w:val="BodyText2"/>
        <w:ind w:hanging="567"/>
        <w:rPr>
          <w:rFonts w:cs="Arial"/>
        </w:rPr>
      </w:pPr>
      <w:r>
        <w:rPr>
          <w:rFonts w:cs="Arial"/>
        </w:rPr>
        <w:t>8</w:t>
      </w:r>
      <w:r w:rsidR="00AD14BC" w:rsidRPr="00F462C1">
        <w:rPr>
          <w:rFonts w:cs="Arial"/>
        </w:rPr>
        <w:t>.2</w:t>
      </w:r>
      <w:r w:rsidR="00AD14BC" w:rsidRPr="00F462C1">
        <w:rPr>
          <w:rFonts w:cs="Arial"/>
        </w:rPr>
        <w:tab/>
      </w:r>
      <w:r w:rsidR="002437B5">
        <w:rPr>
          <w:rFonts w:cs="Arial"/>
        </w:rPr>
        <w:t>If t</w:t>
      </w:r>
      <w:r w:rsidR="00AD14BC" w:rsidRPr="00F462C1">
        <w:rPr>
          <w:rFonts w:cs="Arial"/>
        </w:rPr>
        <w:t xml:space="preserve">he </w:t>
      </w:r>
      <w:r w:rsidR="00F92AC3">
        <w:rPr>
          <w:rFonts w:cs="Arial"/>
        </w:rPr>
        <w:t>Investigating</w:t>
      </w:r>
      <w:r w:rsidR="00F92AC3" w:rsidRPr="00847E43">
        <w:rPr>
          <w:rFonts w:cs="Arial"/>
        </w:rPr>
        <w:t xml:space="preserve"> </w:t>
      </w:r>
      <w:r w:rsidR="00AD14BC" w:rsidRPr="00F462C1">
        <w:rPr>
          <w:rFonts w:cs="Arial"/>
        </w:rPr>
        <w:t>Officer</w:t>
      </w:r>
      <w:r w:rsidR="002437B5">
        <w:rPr>
          <w:rFonts w:cs="Arial"/>
        </w:rPr>
        <w:t xml:space="preserve"> is not a member of the </w:t>
      </w:r>
      <w:r w:rsidR="00294808">
        <w:rPr>
          <w:rFonts w:cs="Arial"/>
        </w:rPr>
        <w:t>Assurance, Risk and</w:t>
      </w:r>
      <w:r w:rsidR="002437B5">
        <w:rPr>
          <w:rFonts w:cs="Arial"/>
        </w:rPr>
        <w:t xml:space="preserve"> Audit </w:t>
      </w:r>
      <w:r w:rsidR="00294808">
        <w:rPr>
          <w:rFonts w:cs="Arial"/>
        </w:rPr>
        <w:t>team</w:t>
      </w:r>
      <w:r w:rsidR="002437B5">
        <w:rPr>
          <w:rFonts w:cs="Arial"/>
        </w:rPr>
        <w:t xml:space="preserve"> and depending on the nature of the suspicions</w:t>
      </w:r>
      <w:r w:rsidR="00AD14BC" w:rsidRPr="00F462C1">
        <w:rPr>
          <w:rFonts w:cs="Arial"/>
        </w:rPr>
        <w:t xml:space="preserve">, </w:t>
      </w:r>
      <w:r w:rsidR="002437B5">
        <w:rPr>
          <w:rFonts w:cs="Arial"/>
        </w:rPr>
        <w:t>they may</w:t>
      </w:r>
      <w:r w:rsidR="00AD14BC" w:rsidRPr="00F462C1">
        <w:rPr>
          <w:rFonts w:cs="Arial"/>
        </w:rPr>
        <w:t xml:space="preserve"> ask </w:t>
      </w:r>
      <w:r w:rsidR="00294808">
        <w:rPr>
          <w:rFonts w:cs="Arial"/>
        </w:rPr>
        <w:t>the Assurance, Risk and</w:t>
      </w:r>
      <w:r w:rsidR="00AD14BC" w:rsidRPr="00F462C1">
        <w:rPr>
          <w:rFonts w:cs="Arial"/>
        </w:rPr>
        <w:t xml:space="preserve"> Audit </w:t>
      </w:r>
      <w:r w:rsidR="00294808">
        <w:rPr>
          <w:rFonts w:cs="Arial"/>
        </w:rPr>
        <w:t xml:space="preserve">team </w:t>
      </w:r>
      <w:r w:rsidR="00AD14BC" w:rsidRPr="00F462C1">
        <w:rPr>
          <w:rFonts w:cs="Arial"/>
        </w:rPr>
        <w:t xml:space="preserve">to carry out an initial review to gather evidence </w:t>
      </w:r>
      <w:r w:rsidR="002437B5">
        <w:rPr>
          <w:rFonts w:cs="Arial"/>
        </w:rPr>
        <w:t>to form part of their recommendation</w:t>
      </w:r>
      <w:r w:rsidR="00AD14BC" w:rsidRPr="00F462C1">
        <w:rPr>
          <w:rFonts w:cs="Arial"/>
        </w:rPr>
        <w:t xml:space="preserve"> </w:t>
      </w:r>
      <w:r w:rsidR="002437B5">
        <w:rPr>
          <w:rFonts w:cs="Arial"/>
        </w:rPr>
        <w:t>to</w:t>
      </w:r>
      <w:r w:rsidR="00AD14BC" w:rsidRPr="00F462C1">
        <w:rPr>
          <w:rFonts w:cs="Arial"/>
        </w:rPr>
        <w:t xml:space="preserve"> enable the Corporate Director (Resources) to assess the scale and implications</w:t>
      </w:r>
      <w:r w:rsidR="002437B5">
        <w:rPr>
          <w:rFonts w:cs="Arial"/>
        </w:rPr>
        <w:t xml:space="preserve"> and determine whether further action should be taken</w:t>
      </w:r>
      <w:r w:rsidR="00AD14BC" w:rsidRPr="00F462C1">
        <w:rPr>
          <w:rFonts w:cs="Arial"/>
        </w:rPr>
        <w:t>.</w:t>
      </w:r>
    </w:p>
    <w:p w:rsidR="00AD14BC" w:rsidRPr="00F462C1" w:rsidRDefault="00AD14BC" w:rsidP="003E7192">
      <w:pPr>
        <w:pStyle w:val="BodyText2"/>
        <w:ind w:hanging="567"/>
        <w:rPr>
          <w:rFonts w:cs="Arial"/>
        </w:rPr>
      </w:pPr>
    </w:p>
    <w:p w:rsidR="00AD14BC" w:rsidRPr="00F462C1" w:rsidRDefault="009F7075" w:rsidP="003E7192">
      <w:pPr>
        <w:pStyle w:val="BodyText2"/>
        <w:ind w:hanging="567"/>
        <w:rPr>
          <w:rFonts w:cs="Arial"/>
        </w:rPr>
      </w:pPr>
      <w:r>
        <w:rPr>
          <w:rFonts w:cs="Arial"/>
        </w:rPr>
        <w:t>8</w:t>
      </w:r>
      <w:r w:rsidR="00AD14BC" w:rsidRPr="00F462C1">
        <w:rPr>
          <w:rFonts w:cs="Arial"/>
        </w:rPr>
        <w:t>.3</w:t>
      </w:r>
      <w:r w:rsidR="00AD14BC" w:rsidRPr="00F462C1">
        <w:rPr>
          <w:rFonts w:cs="Arial"/>
        </w:rPr>
        <w:tab/>
        <w:t xml:space="preserve">If </w:t>
      </w:r>
      <w:r w:rsidR="002437B5">
        <w:rPr>
          <w:rFonts w:cs="Arial"/>
        </w:rPr>
        <w:t>authorised by Corporate Director (Resources)</w:t>
      </w:r>
      <w:r w:rsidR="00AD14BC" w:rsidRPr="00F462C1">
        <w:rPr>
          <w:rFonts w:cs="Arial"/>
        </w:rPr>
        <w:t xml:space="preserve"> the </w:t>
      </w:r>
      <w:r w:rsidR="00F92AC3">
        <w:rPr>
          <w:rFonts w:cs="Arial"/>
        </w:rPr>
        <w:t>Investigating</w:t>
      </w:r>
      <w:r w:rsidR="00F92AC3" w:rsidRPr="00847E43">
        <w:rPr>
          <w:rFonts w:cs="Arial"/>
        </w:rPr>
        <w:t xml:space="preserve"> </w:t>
      </w:r>
      <w:r w:rsidR="00AD14BC" w:rsidRPr="00F462C1">
        <w:rPr>
          <w:rFonts w:cs="Arial"/>
        </w:rPr>
        <w:t>Officer will set up a full investigation by:</w:t>
      </w:r>
    </w:p>
    <w:p w:rsidR="00AD14BC" w:rsidRPr="00F462C1" w:rsidRDefault="00AD14BC" w:rsidP="002413B8">
      <w:pPr>
        <w:pStyle w:val="BodyText2"/>
        <w:widowControl/>
        <w:numPr>
          <w:ilvl w:val="0"/>
          <w:numId w:val="29"/>
        </w:numPr>
        <w:tabs>
          <w:tab w:val="clear" w:pos="1440"/>
          <w:tab w:val="num" w:pos="851"/>
        </w:tabs>
        <w:autoSpaceDE/>
        <w:autoSpaceDN/>
        <w:adjustRightInd/>
        <w:spacing w:before="60" w:after="60"/>
        <w:ind w:left="851" w:hanging="425"/>
        <w:rPr>
          <w:rFonts w:cs="Arial"/>
        </w:rPr>
      </w:pPr>
      <w:r w:rsidRPr="00F462C1">
        <w:rPr>
          <w:rFonts w:cs="Arial"/>
        </w:rPr>
        <w:t xml:space="preserve">Agreeing terms of reference, scope, key issues and target dates </w:t>
      </w:r>
      <w:r w:rsidR="007A08C6" w:rsidRPr="00F462C1">
        <w:rPr>
          <w:rFonts w:cs="Arial"/>
        </w:rPr>
        <w:t>etc.</w:t>
      </w:r>
      <w:r w:rsidRPr="00F462C1">
        <w:rPr>
          <w:rFonts w:cs="Arial"/>
        </w:rPr>
        <w:t xml:space="preserve"> with the </w:t>
      </w:r>
      <w:r w:rsidR="002437B5">
        <w:rPr>
          <w:rFonts w:cs="Arial"/>
        </w:rPr>
        <w:t xml:space="preserve">Head of Governance </w:t>
      </w:r>
      <w:r w:rsidR="003E1EF3">
        <w:rPr>
          <w:rFonts w:cs="Arial"/>
        </w:rPr>
        <w:t xml:space="preserve">(Monitoring Officer) </w:t>
      </w:r>
      <w:r w:rsidR="002437B5">
        <w:rPr>
          <w:rFonts w:cs="Arial"/>
        </w:rPr>
        <w:t xml:space="preserve">and </w:t>
      </w:r>
      <w:r w:rsidRPr="00F462C1">
        <w:rPr>
          <w:rFonts w:cs="Arial"/>
        </w:rPr>
        <w:t>Corporate Director (Resources).</w:t>
      </w:r>
    </w:p>
    <w:p w:rsidR="00AD14BC" w:rsidRPr="00F462C1" w:rsidRDefault="00AD14BC" w:rsidP="002413B8">
      <w:pPr>
        <w:pStyle w:val="BodyText2"/>
        <w:widowControl/>
        <w:numPr>
          <w:ilvl w:val="0"/>
          <w:numId w:val="29"/>
        </w:numPr>
        <w:tabs>
          <w:tab w:val="clear" w:pos="1440"/>
          <w:tab w:val="num" w:pos="851"/>
        </w:tabs>
        <w:autoSpaceDE/>
        <w:autoSpaceDN/>
        <w:adjustRightInd/>
        <w:spacing w:before="60" w:after="60"/>
        <w:ind w:left="851" w:hanging="425"/>
        <w:rPr>
          <w:rFonts w:cs="Arial"/>
        </w:rPr>
      </w:pPr>
      <w:r w:rsidRPr="00F462C1">
        <w:rPr>
          <w:rFonts w:cs="Arial"/>
        </w:rPr>
        <w:t xml:space="preserve">Identifying staffing </w:t>
      </w:r>
      <w:r w:rsidR="002437B5">
        <w:rPr>
          <w:rFonts w:cs="Arial"/>
        </w:rPr>
        <w:t xml:space="preserve">and other resource </w:t>
      </w:r>
      <w:r w:rsidRPr="00F462C1">
        <w:rPr>
          <w:rFonts w:cs="Arial"/>
        </w:rPr>
        <w:t>needs</w:t>
      </w:r>
      <w:r w:rsidR="002437B5">
        <w:rPr>
          <w:rFonts w:cs="Arial"/>
        </w:rPr>
        <w:t>, the</w:t>
      </w:r>
      <w:r w:rsidRPr="00F462C1">
        <w:rPr>
          <w:rFonts w:cs="Arial"/>
        </w:rPr>
        <w:t xml:space="preserve"> likely cost </w:t>
      </w:r>
      <w:r w:rsidR="002437B5">
        <w:rPr>
          <w:rFonts w:cs="Arial"/>
        </w:rPr>
        <w:t xml:space="preserve">with the Head of Governance </w:t>
      </w:r>
      <w:r w:rsidR="003E1EF3">
        <w:rPr>
          <w:rFonts w:cs="Arial"/>
        </w:rPr>
        <w:t xml:space="preserve">(Monitoring Officer) </w:t>
      </w:r>
      <w:r w:rsidRPr="00F462C1">
        <w:rPr>
          <w:rFonts w:cs="Arial"/>
        </w:rPr>
        <w:t>and agree</w:t>
      </w:r>
      <w:r w:rsidR="002437B5">
        <w:rPr>
          <w:rFonts w:cs="Arial"/>
        </w:rPr>
        <w:t>ing</w:t>
      </w:r>
      <w:r w:rsidRPr="00F462C1">
        <w:rPr>
          <w:rFonts w:cs="Arial"/>
        </w:rPr>
        <w:t xml:space="preserve"> these with the Corporate Director (Resources).</w:t>
      </w:r>
    </w:p>
    <w:p w:rsidR="00AD14BC" w:rsidRPr="00F462C1" w:rsidRDefault="00620603" w:rsidP="002413B8">
      <w:pPr>
        <w:pStyle w:val="BodyText2"/>
        <w:widowControl/>
        <w:numPr>
          <w:ilvl w:val="0"/>
          <w:numId w:val="29"/>
        </w:numPr>
        <w:tabs>
          <w:tab w:val="clear" w:pos="1440"/>
          <w:tab w:val="num" w:pos="851"/>
        </w:tabs>
        <w:autoSpaceDE/>
        <w:autoSpaceDN/>
        <w:adjustRightInd/>
        <w:spacing w:before="60"/>
        <w:ind w:left="850" w:hanging="425"/>
        <w:rPr>
          <w:rFonts w:cs="Arial"/>
        </w:rPr>
      </w:pPr>
      <w:r>
        <w:rPr>
          <w:rFonts w:cs="Arial"/>
        </w:rPr>
        <w:t>Establishing reporting arrangements</w:t>
      </w:r>
      <w:r w:rsidR="00AD14BC" w:rsidRPr="00F462C1">
        <w:rPr>
          <w:rFonts w:cs="Arial"/>
        </w:rPr>
        <w:t xml:space="preserve"> to monitor progress and cost of the investigation.</w:t>
      </w:r>
    </w:p>
    <w:p w:rsidR="00AD14BC" w:rsidRPr="00F462C1" w:rsidRDefault="00AD14BC" w:rsidP="00C75B1F">
      <w:pPr>
        <w:pStyle w:val="BodyText2"/>
        <w:ind w:left="142" w:hanging="568"/>
        <w:rPr>
          <w:rFonts w:cs="Arial"/>
        </w:rPr>
      </w:pPr>
    </w:p>
    <w:p w:rsidR="00AD14BC" w:rsidRPr="00F462C1" w:rsidRDefault="009F7075" w:rsidP="003E7192">
      <w:pPr>
        <w:pStyle w:val="BodyText2"/>
        <w:ind w:hanging="567"/>
        <w:rPr>
          <w:rFonts w:cs="Arial"/>
        </w:rPr>
      </w:pPr>
      <w:r>
        <w:rPr>
          <w:rFonts w:cs="Arial"/>
        </w:rPr>
        <w:t>8</w:t>
      </w:r>
      <w:r w:rsidR="00AD14BC" w:rsidRPr="00F462C1">
        <w:rPr>
          <w:rFonts w:cs="Arial"/>
        </w:rPr>
        <w:t>.4</w:t>
      </w:r>
      <w:r w:rsidR="00AD14BC" w:rsidRPr="00F462C1">
        <w:rPr>
          <w:rFonts w:cs="Arial"/>
        </w:rPr>
        <w:tab/>
        <w:t xml:space="preserve">The </w:t>
      </w:r>
      <w:r w:rsidR="00F92AC3">
        <w:rPr>
          <w:rFonts w:cs="Arial"/>
        </w:rPr>
        <w:t>Investigating</w:t>
      </w:r>
      <w:r w:rsidR="00F92AC3" w:rsidRPr="00847E43">
        <w:rPr>
          <w:rFonts w:cs="Arial"/>
        </w:rPr>
        <w:t xml:space="preserve"> </w:t>
      </w:r>
      <w:r w:rsidR="00AD14BC" w:rsidRPr="00F462C1">
        <w:rPr>
          <w:rFonts w:cs="Arial"/>
        </w:rPr>
        <w:t xml:space="preserve">Officer overseeing the investigation should </w:t>
      </w:r>
      <w:r w:rsidR="00620603">
        <w:rPr>
          <w:rFonts w:cs="Arial"/>
        </w:rPr>
        <w:t>maintain</w:t>
      </w:r>
      <w:r w:rsidR="00AD14BC" w:rsidRPr="00F462C1">
        <w:rPr>
          <w:rFonts w:cs="Arial"/>
        </w:rPr>
        <w:t xml:space="preserve"> a Diary of Events to record the progress of the investigation.</w:t>
      </w:r>
    </w:p>
    <w:p w:rsidR="00AD14BC" w:rsidRPr="00F462C1" w:rsidRDefault="00AD14BC" w:rsidP="003E7192">
      <w:pPr>
        <w:pStyle w:val="BodyText2"/>
        <w:ind w:hanging="567"/>
        <w:rPr>
          <w:rFonts w:cs="Arial"/>
        </w:rPr>
      </w:pPr>
    </w:p>
    <w:p w:rsidR="00AD14BC" w:rsidRPr="00F462C1" w:rsidRDefault="009F7075" w:rsidP="003E7192">
      <w:pPr>
        <w:pStyle w:val="BodyText2"/>
        <w:ind w:hanging="567"/>
        <w:rPr>
          <w:rFonts w:cs="Arial"/>
        </w:rPr>
      </w:pPr>
      <w:r>
        <w:rPr>
          <w:rFonts w:cs="Arial"/>
        </w:rPr>
        <w:t>8</w:t>
      </w:r>
      <w:r w:rsidR="00AD14BC" w:rsidRPr="00F462C1">
        <w:rPr>
          <w:rFonts w:cs="Arial"/>
        </w:rPr>
        <w:t>.5</w:t>
      </w:r>
      <w:r w:rsidR="00AD14BC" w:rsidRPr="00F462C1">
        <w:rPr>
          <w:rFonts w:cs="Arial"/>
        </w:rPr>
        <w:tab/>
        <w:t xml:space="preserve">The </w:t>
      </w:r>
      <w:r w:rsidR="00F92AC3">
        <w:rPr>
          <w:rFonts w:cs="Arial"/>
        </w:rPr>
        <w:t>Investigating</w:t>
      </w:r>
      <w:r w:rsidR="00F92AC3" w:rsidRPr="00847E43">
        <w:rPr>
          <w:rFonts w:cs="Arial"/>
        </w:rPr>
        <w:t xml:space="preserve"> </w:t>
      </w:r>
      <w:r w:rsidR="00AD14BC" w:rsidRPr="00F462C1">
        <w:rPr>
          <w:rFonts w:cs="Arial"/>
        </w:rPr>
        <w:t>Officer will be the point of contact for liaison with the Police, external audit</w:t>
      </w:r>
      <w:r w:rsidR="00F32F29">
        <w:rPr>
          <w:rFonts w:cs="Arial"/>
        </w:rPr>
        <w:t>ors</w:t>
      </w:r>
      <w:r w:rsidR="00AD14BC" w:rsidRPr="00F462C1">
        <w:rPr>
          <w:rFonts w:cs="Arial"/>
        </w:rPr>
        <w:t xml:space="preserve"> etc.</w:t>
      </w:r>
    </w:p>
    <w:p w:rsidR="00AD14BC" w:rsidRPr="00F462C1" w:rsidRDefault="00AD14BC" w:rsidP="003E7192">
      <w:pPr>
        <w:pStyle w:val="BodyText2"/>
        <w:ind w:hanging="567"/>
        <w:rPr>
          <w:rFonts w:cs="Arial"/>
        </w:rPr>
      </w:pPr>
    </w:p>
    <w:p w:rsidR="00AD14BC" w:rsidRPr="00F462C1" w:rsidRDefault="009F7075" w:rsidP="003E7192">
      <w:pPr>
        <w:pStyle w:val="BodyText2"/>
        <w:ind w:hanging="567"/>
        <w:rPr>
          <w:rFonts w:cs="Arial"/>
        </w:rPr>
      </w:pPr>
      <w:r>
        <w:rPr>
          <w:rFonts w:cs="Arial"/>
        </w:rPr>
        <w:t>8</w:t>
      </w:r>
      <w:r w:rsidR="00AD14BC" w:rsidRPr="00F462C1">
        <w:rPr>
          <w:rFonts w:cs="Arial"/>
        </w:rPr>
        <w:t>.6</w:t>
      </w:r>
      <w:r w:rsidR="00AD14BC" w:rsidRPr="00F462C1">
        <w:rPr>
          <w:rFonts w:cs="Arial"/>
        </w:rPr>
        <w:tab/>
        <w:t xml:space="preserve">The </w:t>
      </w:r>
      <w:r w:rsidR="00F92AC3">
        <w:rPr>
          <w:rFonts w:cs="Arial"/>
        </w:rPr>
        <w:t>Investigating</w:t>
      </w:r>
      <w:r w:rsidR="00F92AC3" w:rsidRPr="00847E43">
        <w:rPr>
          <w:rFonts w:cs="Arial"/>
        </w:rPr>
        <w:t xml:space="preserve"> </w:t>
      </w:r>
      <w:r w:rsidR="00AD14BC" w:rsidRPr="00F462C1">
        <w:rPr>
          <w:rFonts w:cs="Arial"/>
        </w:rPr>
        <w:t xml:space="preserve">Officer will report progress to the </w:t>
      </w:r>
      <w:r w:rsidR="00E76453">
        <w:rPr>
          <w:rFonts w:cs="Arial"/>
        </w:rPr>
        <w:t>Head of Governance (Monitoring Officer)</w:t>
      </w:r>
      <w:r w:rsidR="00AD14BC" w:rsidRPr="00F462C1">
        <w:rPr>
          <w:rFonts w:cs="Arial"/>
        </w:rPr>
        <w:t xml:space="preserve"> and recommend action (internal disciplinary action or prosecution).</w:t>
      </w:r>
    </w:p>
    <w:p w:rsidR="00AD14BC" w:rsidRPr="00F462C1" w:rsidRDefault="00AD14BC" w:rsidP="003E7192">
      <w:pPr>
        <w:pStyle w:val="BodyText2"/>
        <w:ind w:hanging="567"/>
        <w:rPr>
          <w:rFonts w:cs="Arial"/>
        </w:rPr>
      </w:pPr>
    </w:p>
    <w:p w:rsidR="00AD14BC" w:rsidRPr="00F462C1" w:rsidRDefault="009F7075" w:rsidP="003E7192">
      <w:pPr>
        <w:pStyle w:val="BodyText2"/>
        <w:ind w:hanging="567"/>
        <w:rPr>
          <w:rFonts w:cs="Arial"/>
        </w:rPr>
      </w:pPr>
      <w:r>
        <w:rPr>
          <w:rFonts w:cs="Arial"/>
        </w:rPr>
        <w:t>8</w:t>
      </w:r>
      <w:r w:rsidR="00AD14BC" w:rsidRPr="00F462C1">
        <w:rPr>
          <w:rFonts w:cs="Arial"/>
        </w:rPr>
        <w:t>.7</w:t>
      </w:r>
      <w:r w:rsidR="00AD14BC" w:rsidRPr="00F462C1">
        <w:rPr>
          <w:rFonts w:cs="Arial"/>
        </w:rPr>
        <w:tab/>
        <w:t xml:space="preserve">The </w:t>
      </w:r>
      <w:r w:rsidR="00F92AC3">
        <w:rPr>
          <w:rFonts w:cs="Arial"/>
        </w:rPr>
        <w:t>Investigating</w:t>
      </w:r>
      <w:r w:rsidR="00F92AC3" w:rsidRPr="00847E43">
        <w:rPr>
          <w:rFonts w:cs="Arial"/>
        </w:rPr>
        <w:t xml:space="preserve"> </w:t>
      </w:r>
      <w:r w:rsidR="00AD14BC" w:rsidRPr="00F462C1">
        <w:rPr>
          <w:rFonts w:cs="Arial"/>
        </w:rPr>
        <w:t>Officer will arrange any necessary recovery action.</w:t>
      </w:r>
    </w:p>
    <w:p w:rsidR="00AD14BC" w:rsidRPr="00F462C1" w:rsidRDefault="00AD14BC" w:rsidP="003E7192">
      <w:pPr>
        <w:pStyle w:val="BodyText2"/>
        <w:ind w:hanging="567"/>
        <w:rPr>
          <w:rFonts w:cs="Arial"/>
        </w:rPr>
      </w:pPr>
    </w:p>
    <w:p w:rsidR="00AD14BC" w:rsidRDefault="009F7075" w:rsidP="003E7192">
      <w:pPr>
        <w:pStyle w:val="BodyText2"/>
        <w:ind w:hanging="567"/>
        <w:rPr>
          <w:rFonts w:cs="Arial"/>
        </w:rPr>
      </w:pPr>
      <w:r>
        <w:rPr>
          <w:rFonts w:cs="Arial"/>
        </w:rPr>
        <w:t>8</w:t>
      </w:r>
      <w:r w:rsidR="00AD14BC" w:rsidRPr="00F462C1">
        <w:rPr>
          <w:rFonts w:cs="Arial"/>
        </w:rPr>
        <w:t>.8</w:t>
      </w:r>
      <w:r w:rsidR="00AD14BC" w:rsidRPr="00F462C1">
        <w:rPr>
          <w:rFonts w:cs="Arial"/>
        </w:rPr>
        <w:tab/>
        <w:t xml:space="preserve">The </w:t>
      </w:r>
      <w:r w:rsidR="00F92AC3">
        <w:rPr>
          <w:rFonts w:cs="Arial"/>
        </w:rPr>
        <w:t>Investigating</w:t>
      </w:r>
      <w:r w:rsidR="00F92AC3" w:rsidRPr="00847E43">
        <w:rPr>
          <w:rFonts w:cs="Arial"/>
        </w:rPr>
        <w:t xml:space="preserve"> </w:t>
      </w:r>
      <w:r w:rsidR="00AD14BC" w:rsidRPr="00F462C1">
        <w:rPr>
          <w:rFonts w:cs="Arial"/>
        </w:rPr>
        <w:t xml:space="preserve">Officer will prepare a summary report, identifying system weaknesses and lessons to be learnt together with an action plan specifying </w:t>
      </w:r>
      <w:r w:rsidR="00965C3E">
        <w:rPr>
          <w:rFonts w:cs="Arial"/>
        </w:rPr>
        <w:t>employee</w:t>
      </w:r>
      <w:r w:rsidR="00AD14BC" w:rsidRPr="00F462C1">
        <w:rPr>
          <w:rFonts w:cs="Arial"/>
        </w:rPr>
        <w:t>s responsible and completion dates.</w:t>
      </w:r>
    </w:p>
    <w:p w:rsidR="00C007D7" w:rsidRDefault="00C007D7" w:rsidP="003E7192">
      <w:pPr>
        <w:pStyle w:val="Default"/>
        <w:ind w:hanging="567"/>
      </w:pPr>
    </w:p>
    <w:p w:rsidR="00C007D7" w:rsidRPr="00C007D7" w:rsidRDefault="009F7075" w:rsidP="003E7192">
      <w:pPr>
        <w:pStyle w:val="Default"/>
        <w:ind w:hanging="567"/>
      </w:pPr>
      <w:r>
        <w:t>8</w:t>
      </w:r>
      <w:r w:rsidR="00C007D7">
        <w:t>.9</w:t>
      </w:r>
      <w:r w:rsidR="00C007D7">
        <w:tab/>
      </w:r>
      <w:r w:rsidR="00CA71FA">
        <w:t xml:space="preserve">The </w:t>
      </w:r>
      <w:r w:rsidR="00F92AC3">
        <w:rPr>
          <w:rFonts w:cs="Arial"/>
        </w:rPr>
        <w:t>Investigating</w:t>
      </w:r>
      <w:r w:rsidR="00F92AC3" w:rsidRPr="00847E43">
        <w:rPr>
          <w:rFonts w:cs="Arial"/>
        </w:rPr>
        <w:t xml:space="preserve"> </w:t>
      </w:r>
      <w:r w:rsidR="00CA71FA">
        <w:t xml:space="preserve">Officer will collate such information as is necessary to comply with the Local Government Transparency Code with regard to </w:t>
      </w:r>
      <w:r w:rsidR="00D065CE">
        <w:t xml:space="preserve">counter </w:t>
      </w:r>
      <w:r w:rsidR="00CA71FA">
        <w:t>fraud</w:t>
      </w:r>
      <w:r w:rsidR="00D065CE">
        <w:t xml:space="preserve"> and corruption activity</w:t>
      </w:r>
      <w:r w:rsidR="00CA71FA">
        <w:t>.</w:t>
      </w:r>
    </w:p>
    <w:p w:rsidR="00AD14BC" w:rsidRPr="00F462C1" w:rsidRDefault="00AD14BC" w:rsidP="003E7192">
      <w:pPr>
        <w:pStyle w:val="BodyText2"/>
        <w:ind w:hanging="567"/>
        <w:rPr>
          <w:rFonts w:cs="Arial"/>
        </w:rPr>
      </w:pPr>
    </w:p>
    <w:p w:rsidR="00AD14BC" w:rsidRPr="00F462C1" w:rsidRDefault="009F7075" w:rsidP="003E7192">
      <w:pPr>
        <w:pStyle w:val="BodyText2"/>
        <w:ind w:hanging="567"/>
        <w:rPr>
          <w:rFonts w:cs="Arial"/>
        </w:rPr>
      </w:pPr>
      <w:r>
        <w:rPr>
          <w:rFonts w:cs="Arial"/>
        </w:rPr>
        <w:t>8</w:t>
      </w:r>
      <w:r w:rsidR="00AD14BC" w:rsidRPr="00F462C1">
        <w:rPr>
          <w:rFonts w:cs="Arial"/>
        </w:rPr>
        <w:t>.</w:t>
      </w:r>
      <w:r w:rsidR="00C007D7">
        <w:rPr>
          <w:rFonts w:cs="Arial"/>
        </w:rPr>
        <w:t>10</w:t>
      </w:r>
      <w:r w:rsidR="00AD14BC" w:rsidRPr="00F462C1">
        <w:rPr>
          <w:rFonts w:cs="Arial"/>
        </w:rPr>
        <w:tab/>
        <w:t>It is important that all documentation and articles are collated at an early stage. Advice can be obtained from the Cumbria Constabulary. Guidelines are set out in the Chartered Institute of Public Finance and Accountancy (CIPFA) booklet; The Investigation of Fraud in the Public Sector</w:t>
      </w:r>
      <w:r w:rsidR="00AD14BC" w:rsidRPr="00F462C1">
        <w:rPr>
          <w:rFonts w:cs="Arial"/>
          <w:i/>
        </w:rPr>
        <w:t xml:space="preserve"> </w:t>
      </w:r>
      <w:r w:rsidR="00AD14BC" w:rsidRPr="00F462C1">
        <w:rPr>
          <w:rFonts w:cs="Arial"/>
        </w:rPr>
        <w:t>and key points include:</w:t>
      </w:r>
    </w:p>
    <w:p w:rsidR="00AD14BC" w:rsidRPr="00F462C1" w:rsidRDefault="00AD14BC" w:rsidP="002413B8">
      <w:pPr>
        <w:widowControl/>
        <w:numPr>
          <w:ilvl w:val="0"/>
          <w:numId w:val="30"/>
        </w:numPr>
        <w:tabs>
          <w:tab w:val="clear" w:pos="1080"/>
          <w:tab w:val="num" w:pos="851"/>
        </w:tabs>
        <w:autoSpaceDE/>
        <w:autoSpaceDN/>
        <w:adjustRightInd/>
        <w:spacing w:before="120"/>
        <w:ind w:left="851" w:hanging="425"/>
        <w:rPr>
          <w:rFonts w:cs="Arial"/>
        </w:rPr>
      </w:pPr>
      <w:r w:rsidRPr="00F462C1">
        <w:rPr>
          <w:rFonts w:cs="Arial"/>
        </w:rPr>
        <w:t>Prime documents should be removed to a safe place with copies being used for working purposes (in order to maintain confidentiality, batches of documents as opposed to individual items should be removed).</w:t>
      </w:r>
    </w:p>
    <w:p w:rsidR="00AD14BC" w:rsidRPr="00F462C1" w:rsidRDefault="00AD14BC" w:rsidP="002413B8">
      <w:pPr>
        <w:pStyle w:val="BodyText2"/>
        <w:widowControl/>
        <w:numPr>
          <w:ilvl w:val="0"/>
          <w:numId w:val="30"/>
        </w:numPr>
        <w:tabs>
          <w:tab w:val="clear" w:pos="1080"/>
          <w:tab w:val="num" w:pos="851"/>
        </w:tabs>
        <w:autoSpaceDE/>
        <w:autoSpaceDN/>
        <w:adjustRightInd/>
        <w:spacing w:before="60" w:after="60"/>
        <w:ind w:left="851" w:hanging="425"/>
        <w:rPr>
          <w:rFonts w:cs="Arial"/>
        </w:rPr>
      </w:pPr>
      <w:r w:rsidRPr="00F462C1">
        <w:rPr>
          <w:rFonts w:cs="Arial"/>
        </w:rPr>
        <w:t>Working papers should be dated, initialled and set out in such a way that a lay person could understand them and they could be presented in court.</w:t>
      </w:r>
    </w:p>
    <w:p w:rsidR="00AD14BC" w:rsidRPr="00F462C1" w:rsidRDefault="00AD14BC" w:rsidP="002413B8">
      <w:pPr>
        <w:pStyle w:val="BodyText2"/>
        <w:widowControl/>
        <w:numPr>
          <w:ilvl w:val="0"/>
          <w:numId w:val="30"/>
        </w:numPr>
        <w:tabs>
          <w:tab w:val="clear" w:pos="1080"/>
          <w:tab w:val="num" w:pos="851"/>
        </w:tabs>
        <w:autoSpaceDE/>
        <w:autoSpaceDN/>
        <w:adjustRightInd/>
        <w:spacing w:before="60" w:after="60"/>
        <w:ind w:left="851" w:right="-138" w:hanging="425"/>
        <w:rPr>
          <w:rFonts w:cs="Arial"/>
        </w:rPr>
      </w:pPr>
      <w:r w:rsidRPr="00F462C1">
        <w:rPr>
          <w:rFonts w:cs="Arial"/>
        </w:rPr>
        <w:t xml:space="preserve">Observation of activities should be undertaken by two </w:t>
      </w:r>
      <w:r w:rsidR="004400A8">
        <w:rPr>
          <w:rFonts w:cs="Arial"/>
        </w:rPr>
        <w:t>employees</w:t>
      </w:r>
      <w:r w:rsidRPr="00F462C1">
        <w:rPr>
          <w:rFonts w:cs="Arial"/>
        </w:rPr>
        <w:t>, in accordance with RIPA</w:t>
      </w:r>
    </w:p>
    <w:p w:rsidR="00AD14BC" w:rsidRPr="00F462C1" w:rsidRDefault="00AD14BC" w:rsidP="002413B8">
      <w:pPr>
        <w:pStyle w:val="BodyText2"/>
        <w:widowControl/>
        <w:numPr>
          <w:ilvl w:val="0"/>
          <w:numId w:val="30"/>
        </w:numPr>
        <w:tabs>
          <w:tab w:val="clear" w:pos="1080"/>
          <w:tab w:val="num" w:pos="851"/>
        </w:tabs>
        <w:autoSpaceDE/>
        <w:autoSpaceDN/>
        <w:adjustRightInd/>
        <w:spacing w:before="60" w:after="60"/>
        <w:ind w:left="851" w:hanging="425"/>
        <w:rPr>
          <w:rFonts w:cs="Arial"/>
        </w:rPr>
      </w:pPr>
      <w:r w:rsidRPr="00F462C1">
        <w:rPr>
          <w:rFonts w:cs="Arial"/>
        </w:rPr>
        <w:t>Interviewing should observe PACE requirements.</w:t>
      </w:r>
    </w:p>
    <w:p w:rsidR="00AD14BC" w:rsidRPr="00F462C1" w:rsidRDefault="00AD14BC" w:rsidP="00AD14BC">
      <w:pPr>
        <w:pStyle w:val="BodyText2"/>
        <w:ind w:left="720" w:hanging="720"/>
        <w:rPr>
          <w:rFonts w:cs="Arial"/>
        </w:rPr>
      </w:pPr>
    </w:p>
    <w:p w:rsidR="00AD14BC" w:rsidRPr="00F462C1" w:rsidRDefault="009F7075" w:rsidP="003E7192">
      <w:pPr>
        <w:pStyle w:val="BodyText2"/>
        <w:ind w:hanging="567"/>
        <w:rPr>
          <w:rFonts w:cs="Arial"/>
        </w:rPr>
      </w:pPr>
      <w:r>
        <w:rPr>
          <w:rFonts w:cs="Arial"/>
        </w:rPr>
        <w:t>8</w:t>
      </w:r>
      <w:r w:rsidR="00AD14BC" w:rsidRPr="00F462C1">
        <w:rPr>
          <w:rFonts w:cs="Arial"/>
        </w:rPr>
        <w:t>.1</w:t>
      </w:r>
      <w:r w:rsidR="00CA71FA">
        <w:rPr>
          <w:rFonts w:cs="Arial"/>
        </w:rPr>
        <w:t>1</w:t>
      </w:r>
      <w:r w:rsidR="00AD14BC" w:rsidRPr="00F462C1">
        <w:rPr>
          <w:rFonts w:cs="Arial"/>
        </w:rPr>
        <w:tab/>
        <w:t>When gathering evidence each case must be treated according to the circumstances taking professional advice if necessary.</w:t>
      </w:r>
    </w:p>
    <w:p w:rsidR="00483793" w:rsidRPr="00483793" w:rsidRDefault="00483793" w:rsidP="00483793">
      <w:pPr>
        <w:pStyle w:val="Default"/>
      </w:pPr>
    </w:p>
    <w:p w:rsidR="00AD14BC" w:rsidRPr="00F462C1" w:rsidRDefault="009F7075" w:rsidP="00FA303B">
      <w:pPr>
        <w:pStyle w:val="Heading2"/>
      </w:pPr>
      <w:bookmarkStart w:id="23" w:name="_Toc413936677"/>
      <w:bookmarkStart w:id="24" w:name="respdirmanager"/>
      <w:r>
        <w:rPr>
          <w:smallCaps/>
        </w:rPr>
        <w:t>9</w:t>
      </w:r>
      <w:r w:rsidR="00AD14BC" w:rsidRPr="00F462C1">
        <w:rPr>
          <w:smallCaps/>
        </w:rPr>
        <w:t>.</w:t>
      </w:r>
      <w:r w:rsidR="00AD14BC" w:rsidRPr="00F462C1">
        <w:rPr>
          <w:smallCaps/>
        </w:rPr>
        <w:tab/>
      </w:r>
      <w:r w:rsidR="00AD14BC" w:rsidRPr="00F462C1">
        <w:t>Responsibilities of Heads of Service</w:t>
      </w:r>
      <w:bookmarkEnd w:id="23"/>
      <w:r w:rsidR="00AD14BC" w:rsidRPr="00F462C1">
        <w:t xml:space="preserve"> </w:t>
      </w:r>
    </w:p>
    <w:bookmarkEnd w:id="24"/>
    <w:p w:rsidR="00AD14BC" w:rsidRPr="00287594" w:rsidRDefault="00AD14BC" w:rsidP="00C75B1F">
      <w:pPr>
        <w:pStyle w:val="BodyText2"/>
        <w:ind w:left="142" w:hanging="568"/>
        <w:rPr>
          <w:rFonts w:cs="Arial"/>
          <w:b/>
        </w:rPr>
      </w:pPr>
    </w:p>
    <w:p w:rsidR="00AD14BC" w:rsidRPr="00F462C1" w:rsidRDefault="009F7075" w:rsidP="003E7192">
      <w:pPr>
        <w:pStyle w:val="BodyText2"/>
        <w:ind w:hanging="567"/>
        <w:rPr>
          <w:rFonts w:cs="Arial"/>
        </w:rPr>
      </w:pPr>
      <w:r>
        <w:rPr>
          <w:rFonts w:cs="Arial"/>
        </w:rPr>
        <w:t>9</w:t>
      </w:r>
      <w:r w:rsidR="00AD14BC" w:rsidRPr="00F462C1">
        <w:rPr>
          <w:rFonts w:cs="Arial"/>
        </w:rPr>
        <w:t>.1</w:t>
      </w:r>
      <w:r w:rsidR="00AD14BC" w:rsidRPr="00F462C1">
        <w:rPr>
          <w:rFonts w:cs="Arial"/>
        </w:rPr>
        <w:tab/>
        <w:t>The Head of Service will make any necessary arrangements in the directorate:</w:t>
      </w:r>
    </w:p>
    <w:p w:rsidR="00AD14BC" w:rsidRPr="00F462C1" w:rsidRDefault="00AD14BC" w:rsidP="002413B8">
      <w:pPr>
        <w:pStyle w:val="BodyText2"/>
        <w:widowControl/>
        <w:numPr>
          <w:ilvl w:val="0"/>
          <w:numId w:val="31"/>
        </w:numPr>
        <w:tabs>
          <w:tab w:val="clear" w:pos="1080"/>
          <w:tab w:val="num" w:pos="851"/>
        </w:tabs>
        <w:autoSpaceDE/>
        <w:autoSpaceDN/>
        <w:adjustRightInd/>
        <w:spacing w:before="60" w:after="60"/>
        <w:ind w:left="851" w:hanging="425"/>
        <w:rPr>
          <w:rFonts w:cs="Arial"/>
        </w:rPr>
      </w:pPr>
      <w:r w:rsidRPr="00F462C1">
        <w:rPr>
          <w:rFonts w:cs="Arial"/>
        </w:rPr>
        <w:t xml:space="preserve">To arrange for the employee(s) under suspicion to </w:t>
      </w:r>
      <w:r w:rsidR="00FC6B15" w:rsidRPr="0016565E">
        <w:rPr>
          <w:rFonts w:cs="Arial"/>
        </w:rPr>
        <w:t xml:space="preserve">undertake alternative duties or </w:t>
      </w:r>
      <w:r w:rsidRPr="0016565E">
        <w:rPr>
          <w:rFonts w:cs="Arial"/>
        </w:rPr>
        <w:t>be suspended pending the</w:t>
      </w:r>
      <w:r w:rsidR="00D71A00" w:rsidRPr="0016565E">
        <w:rPr>
          <w:rFonts w:cs="Arial"/>
        </w:rPr>
        <w:t xml:space="preserve"> outcome of the</w:t>
      </w:r>
      <w:r w:rsidRPr="0016565E">
        <w:rPr>
          <w:rFonts w:cs="Arial"/>
        </w:rPr>
        <w:t xml:space="preserve"> investigation and provide</w:t>
      </w:r>
      <w:r w:rsidRPr="00F462C1">
        <w:rPr>
          <w:rFonts w:cs="Arial"/>
        </w:rPr>
        <w:t xml:space="preserve"> alternative cover.</w:t>
      </w:r>
    </w:p>
    <w:p w:rsidR="00AD14BC" w:rsidRPr="00F462C1" w:rsidRDefault="00AD14BC" w:rsidP="002413B8">
      <w:pPr>
        <w:pStyle w:val="BodyText2"/>
        <w:widowControl/>
        <w:numPr>
          <w:ilvl w:val="0"/>
          <w:numId w:val="31"/>
        </w:numPr>
        <w:tabs>
          <w:tab w:val="clear" w:pos="1080"/>
          <w:tab w:val="num" w:pos="851"/>
        </w:tabs>
        <w:autoSpaceDE/>
        <w:autoSpaceDN/>
        <w:adjustRightInd/>
        <w:spacing w:before="60" w:after="60"/>
        <w:ind w:left="851" w:hanging="425"/>
        <w:rPr>
          <w:rFonts w:cs="Arial"/>
        </w:rPr>
      </w:pPr>
      <w:r w:rsidRPr="00F462C1">
        <w:rPr>
          <w:rFonts w:cs="Arial"/>
        </w:rPr>
        <w:t>Secure any documents or premises that could be interfered with.</w:t>
      </w:r>
    </w:p>
    <w:p w:rsidR="00AD14BC" w:rsidRPr="00F462C1" w:rsidRDefault="00AD14BC" w:rsidP="002413B8">
      <w:pPr>
        <w:pStyle w:val="BodyText2"/>
        <w:widowControl/>
        <w:numPr>
          <w:ilvl w:val="0"/>
          <w:numId w:val="31"/>
        </w:numPr>
        <w:tabs>
          <w:tab w:val="clear" w:pos="1080"/>
          <w:tab w:val="num" w:pos="851"/>
        </w:tabs>
        <w:autoSpaceDE/>
        <w:autoSpaceDN/>
        <w:adjustRightInd/>
        <w:spacing w:before="60" w:after="60"/>
        <w:ind w:left="851" w:hanging="425"/>
        <w:rPr>
          <w:rFonts w:cs="Arial"/>
        </w:rPr>
      </w:pPr>
      <w:r w:rsidRPr="00F462C1">
        <w:rPr>
          <w:rFonts w:cs="Arial"/>
        </w:rPr>
        <w:t xml:space="preserve">Arrange to have documents </w:t>
      </w:r>
      <w:r w:rsidR="007A08C6" w:rsidRPr="00F462C1">
        <w:rPr>
          <w:rFonts w:cs="Arial"/>
        </w:rPr>
        <w:t>etc.</w:t>
      </w:r>
      <w:r w:rsidRPr="00F462C1">
        <w:rPr>
          <w:rFonts w:cs="Arial"/>
        </w:rPr>
        <w:t xml:space="preserve"> available for scrutiny.</w:t>
      </w:r>
    </w:p>
    <w:p w:rsidR="00AD14BC" w:rsidRPr="00F462C1" w:rsidRDefault="00AD14BC" w:rsidP="002413B8">
      <w:pPr>
        <w:pStyle w:val="BodyText2"/>
        <w:widowControl/>
        <w:numPr>
          <w:ilvl w:val="0"/>
          <w:numId w:val="31"/>
        </w:numPr>
        <w:tabs>
          <w:tab w:val="clear" w:pos="1080"/>
          <w:tab w:val="num" w:pos="851"/>
        </w:tabs>
        <w:autoSpaceDE/>
        <w:autoSpaceDN/>
        <w:adjustRightInd/>
        <w:spacing w:before="60" w:after="60"/>
        <w:ind w:left="851" w:hanging="425"/>
        <w:rPr>
          <w:rFonts w:cs="Arial"/>
        </w:rPr>
      </w:pPr>
      <w:r w:rsidRPr="00F462C1">
        <w:rPr>
          <w:rFonts w:cs="Arial"/>
        </w:rPr>
        <w:t xml:space="preserve">To ensure that the </w:t>
      </w:r>
      <w:r w:rsidR="00620603">
        <w:rPr>
          <w:rFonts w:cs="Arial"/>
        </w:rPr>
        <w:t>Investigating</w:t>
      </w:r>
      <w:r w:rsidRPr="00F462C1">
        <w:rPr>
          <w:rFonts w:cs="Arial"/>
        </w:rPr>
        <w:t xml:space="preserve"> Officer has unlimited and unrestricted access to all </w:t>
      </w:r>
      <w:r w:rsidR="004400A8">
        <w:rPr>
          <w:rFonts w:cs="Arial"/>
        </w:rPr>
        <w:t>employees</w:t>
      </w:r>
      <w:r w:rsidRPr="00F462C1">
        <w:rPr>
          <w:rFonts w:cs="Arial"/>
        </w:rPr>
        <w:t xml:space="preserve">, and to all information, records </w:t>
      </w:r>
      <w:r w:rsidR="007A08C6" w:rsidRPr="00F462C1">
        <w:rPr>
          <w:rFonts w:cs="Arial"/>
        </w:rPr>
        <w:t>etc.</w:t>
      </w:r>
      <w:r w:rsidRPr="00F462C1">
        <w:rPr>
          <w:rFonts w:cs="Arial"/>
        </w:rPr>
        <w:t xml:space="preserve"> which will be required for the purpose of the investigation.</w:t>
      </w:r>
    </w:p>
    <w:p w:rsidR="00483793" w:rsidRDefault="00483793" w:rsidP="00C75B1F">
      <w:pPr>
        <w:pStyle w:val="BodyText2"/>
        <w:shd w:val="clear" w:color="auto" w:fill="FFFFFF"/>
        <w:ind w:left="142" w:hanging="568"/>
        <w:rPr>
          <w:rFonts w:cs="Arial"/>
          <w:b/>
          <w:smallCaps/>
        </w:rPr>
      </w:pPr>
      <w:bookmarkStart w:id="25" w:name="resppersmanager"/>
    </w:p>
    <w:p w:rsidR="00AD14BC" w:rsidRPr="00F462C1" w:rsidRDefault="009F7075" w:rsidP="00FA303B">
      <w:pPr>
        <w:pStyle w:val="Heading2"/>
        <w:rPr>
          <w:smallCaps/>
        </w:rPr>
      </w:pPr>
      <w:bookmarkStart w:id="26" w:name="_Toc413936678"/>
      <w:r>
        <w:rPr>
          <w:smallCaps/>
        </w:rPr>
        <w:t>10</w:t>
      </w:r>
      <w:r w:rsidR="00AD14BC" w:rsidRPr="00F462C1">
        <w:rPr>
          <w:smallCaps/>
        </w:rPr>
        <w:t>.</w:t>
      </w:r>
      <w:r w:rsidR="00AD14BC" w:rsidRPr="00F462C1">
        <w:rPr>
          <w:smallCaps/>
        </w:rPr>
        <w:tab/>
      </w:r>
      <w:r w:rsidR="00AD14BC" w:rsidRPr="00F462C1">
        <w:t xml:space="preserve">Responsibilities of the </w:t>
      </w:r>
      <w:bookmarkEnd w:id="25"/>
      <w:r w:rsidR="00AD14BC" w:rsidRPr="00F462C1">
        <w:t>Head of People Resources</w:t>
      </w:r>
      <w:bookmarkEnd w:id="26"/>
      <w:r w:rsidR="00AD14BC" w:rsidRPr="00F462C1">
        <w:t xml:space="preserve"> </w:t>
      </w:r>
    </w:p>
    <w:p w:rsidR="00AD14BC" w:rsidRPr="00287594" w:rsidRDefault="00AD14BC" w:rsidP="00AD14BC">
      <w:pPr>
        <w:pStyle w:val="BodyText2"/>
        <w:ind w:left="720" w:hanging="720"/>
        <w:rPr>
          <w:rFonts w:cs="Arial"/>
          <w:b/>
        </w:rPr>
      </w:pPr>
    </w:p>
    <w:p w:rsidR="00AD14BC" w:rsidRPr="00F462C1" w:rsidRDefault="009F7075" w:rsidP="003E7192">
      <w:pPr>
        <w:pStyle w:val="BodyText2"/>
        <w:ind w:hanging="567"/>
        <w:rPr>
          <w:rFonts w:cs="Arial"/>
        </w:rPr>
      </w:pPr>
      <w:r>
        <w:rPr>
          <w:rFonts w:cs="Arial"/>
        </w:rPr>
        <w:t>10</w:t>
      </w:r>
      <w:r w:rsidR="00AD14BC" w:rsidRPr="00F462C1">
        <w:rPr>
          <w:rFonts w:cs="Arial"/>
        </w:rPr>
        <w:t>.1</w:t>
      </w:r>
      <w:r w:rsidR="00AD14BC" w:rsidRPr="00F462C1">
        <w:rPr>
          <w:rFonts w:cs="Arial"/>
        </w:rPr>
        <w:tab/>
        <w:t xml:space="preserve">If </w:t>
      </w:r>
      <w:r w:rsidR="004400A8">
        <w:rPr>
          <w:rFonts w:cs="Arial"/>
        </w:rPr>
        <w:t>employees</w:t>
      </w:r>
      <w:r w:rsidR="004400A8" w:rsidRPr="00F462C1">
        <w:rPr>
          <w:rFonts w:cs="Arial"/>
        </w:rPr>
        <w:t xml:space="preserve"> </w:t>
      </w:r>
      <w:r w:rsidR="00AD14BC" w:rsidRPr="00F462C1">
        <w:rPr>
          <w:rFonts w:cs="Arial"/>
        </w:rPr>
        <w:t>are involved, advise on personnel and procedural issues in relation to:</w:t>
      </w:r>
    </w:p>
    <w:p w:rsidR="00AD14BC" w:rsidRPr="00F462C1" w:rsidRDefault="00AD14BC" w:rsidP="002413B8">
      <w:pPr>
        <w:pStyle w:val="BodyText2"/>
        <w:widowControl/>
        <w:numPr>
          <w:ilvl w:val="0"/>
          <w:numId w:val="32"/>
        </w:numPr>
        <w:tabs>
          <w:tab w:val="clear" w:pos="1734"/>
          <w:tab w:val="num" w:pos="851"/>
        </w:tabs>
        <w:autoSpaceDE/>
        <w:autoSpaceDN/>
        <w:adjustRightInd/>
        <w:spacing w:before="60" w:after="60"/>
        <w:ind w:left="851" w:hanging="425"/>
        <w:rPr>
          <w:rFonts w:cs="Arial"/>
        </w:rPr>
      </w:pPr>
      <w:r w:rsidRPr="00F462C1">
        <w:rPr>
          <w:rFonts w:cs="Arial"/>
        </w:rPr>
        <w:t>Investigations.</w:t>
      </w:r>
    </w:p>
    <w:p w:rsidR="00AD14BC" w:rsidRPr="00F462C1" w:rsidRDefault="00AD14BC" w:rsidP="002413B8">
      <w:pPr>
        <w:pStyle w:val="BodyText2"/>
        <w:widowControl/>
        <w:numPr>
          <w:ilvl w:val="0"/>
          <w:numId w:val="32"/>
        </w:numPr>
        <w:tabs>
          <w:tab w:val="clear" w:pos="1734"/>
          <w:tab w:val="num" w:pos="851"/>
        </w:tabs>
        <w:autoSpaceDE/>
        <w:autoSpaceDN/>
        <w:adjustRightInd/>
        <w:spacing w:before="60" w:after="60"/>
        <w:ind w:left="851" w:hanging="425"/>
        <w:rPr>
          <w:rFonts w:cs="Arial"/>
        </w:rPr>
      </w:pPr>
      <w:r w:rsidRPr="00F462C1">
        <w:rPr>
          <w:rFonts w:cs="Arial"/>
        </w:rPr>
        <w:t>Suspension.</w:t>
      </w:r>
    </w:p>
    <w:p w:rsidR="00AD14BC" w:rsidRPr="00F462C1" w:rsidRDefault="00AD14BC" w:rsidP="002413B8">
      <w:pPr>
        <w:pStyle w:val="BodyText2"/>
        <w:widowControl/>
        <w:numPr>
          <w:ilvl w:val="0"/>
          <w:numId w:val="32"/>
        </w:numPr>
        <w:tabs>
          <w:tab w:val="clear" w:pos="1734"/>
          <w:tab w:val="num" w:pos="851"/>
        </w:tabs>
        <w:autoSpaceDE/>
        <w:autoSpaceDN/>
        <w:adjustRightInd/>
        <w:spacing w:before="60" w:after="60"/>
        <w:ind w:left="851" w:hanging="425"/>
        <w:rPr>
          <w:rFonts w:cs="Arial"/>
        </w:rPr>
      </w:pPr>
      <w:r w:rsidRPr="00F462C1">
        <w:rPr>
          <w:rFonts w:cs="Arial"/>
        </w:rPr>
        <w:t>Disciplinary proceedings.</w:t>
      </w:r>
    </w:p>
    <w:p w:rsidR="00AD14BC" w:rsidRPr="00F462C1" w:rsidRDefault="00AD14BC" w:rsidP="002413B8">
      <w:pPr>
        <w:pStyle w:val="BodyText2"/>
        <w:widowControl/>
        <w:numPr>
          <w:ilvl w:val="0"/>
          <w:numId w:val="32"/>
        </w:numPr>
        <w:tabs>
          <w:tab w:val="clear" w:pos="1734"/>
          <w:tab w:val="num" w:pos="851"/>
        </w:tabs>
        <w:autoSpaceDE/>
        <w:autoSpaceDN/>
        <w:adjustRightInd/>
        <w:spacing w:before="60"/>
        <w:ind w:left="851" w:hanging="425"/>
        <w:rPr>
          <w:rFonts w:cs="Arial"/>
        </w:rPr>
      </w:pPr>
      <w:r w:rsidRPr="00F462C1">
        <w:rPr>
          <w:rFonts w:cs="Arial"/>
        </w:rPr>
        <w:t>Dismissal.</w:t>
      </w:r>
    </w:p>
    <w:p w:rsidR="00AD14BC" w:rsidRPr="00F462C1" w:rsidRDefault="00AD14BC" w:rsidP="00542C67">
      <w:pPr>
        <w:pStyle w:val="BodyText2"/>
        <w:ind w:left="720" w:hanging="720"/>
        <w:rPr>
          <w:rFonts w:cs="Arial"/>
        </w:rPr>
      </w:pPr>
    </w:p>
    <w:p w:rsidR="00AD14BC" w:rsidRPr="00F462C1" w:rsidRDefault="009F7075" w:rsidP="003E7192">
      <w:pPr>
        <w:pStyle w:val="BodyText2"/>
        <w:ind w:hanging="567"/>
        <w:rPr>
          <w:rFonts w:cs="Arial"/>
        </w:rPr>
      </w:pPr>
      <w:r>
        <w:rPr>
          <w:rFonts w:cs="Arial"/>
        </w:rPr>
        <w:t>10</w:t>
      </w:r>
      <w:r w:rsidR="00AD14BC" w:rsidRPr="00F462C1">
        <w:rPr>
          <w:rFonts w:cs="Arial"/>
        </w:rPr>
        <w:t>.2</w:t>
      </w:r>
      <w:r w:rsidR="00AD14BC" w:rsidRPr="00F462C1">
        <w:rPr>
          <w:rFonts w:cs="Arial"/>
        </w:rPr>
        <w:tab/>
        <w:t>Liaise with the employee’s union representative, if appropriate.</w:t>
      </w:r>
    </w:p>
    <w:p w:rsidR="00AD14BC" w:rsidRPr="00F462C1" w:rsidRDefault="00AD14BC" w:rsidP="003E7192">
      <w:pPr>
        <w:pStyle w:val="BodyText2"/>
        <w:ind w:hanging="567"/>
        <w:rPr>
          <w:rFonts w:cs="Arial"/>
        </w:rPr>
      </w:pPr>
    </w:p>
    <w:p w:rsidR="00AD14BC" w:rsidRPr="00F462C1" w:rsidRDefault="009F7075" w:rsidP="003E7192">
      <w:pPr>
        <w:pStyle w:val="BodyText2"/>
        <w:ind w:hanging="567"/>
        <w:rPr>
          <w:rFonts w:cs="Arial"/>
        </w:rPr>
      </w:pPr>
      <w:r>
        <w:rPr>
          <w:rFonts w:cs="Arial"/>
        </w:rPr>
        <w:t>10</w:t>
      </w:r>
      <w:r w:rsidR="00AD14BC" w:rsidRPr="00F462C1">
        <w:rPr>
          <w:rFonts w:cs="Arial"/>
        </w:rPr>
        <w:t>.3</w:t>
      </w:r>
      <w:r w:rsidR="00AD14BC" w:rsidRPr="00F462C1">
        <w:rPr>
          <w:rFonts w:cs="Arial"/>
        </w:rPr>
        <w:tab/>
        <w:t>If it is determined necessary for an employee(s) to be dismissed, carry out the termination of employment procedures. Advise managers about the wording of future references, if any, for such employee(s).</w:t>
      </w:r>
    </w:p>
    <w:p w:rsidR="0095180D" w:rsidRDefault="0095180D" w:rsidP="003E7192">
      <w:pPr>
        <w:pStyle w:val="Default"/>
        <w:ind w:hanging="567"/>
        <w:sectPr w:rsidR="0095180D" w:rsidSect="00C26FEA">
          <w:footerReference w:type="default" r:id="rId13"/>
          <w:pgSz w:w="11907" w:h="16840" w:code="9"/>
          <w:pgMar w:top="675" w:right="1106" w:bottom="851" w:left="1440" w:header="357" w:footer="270" w:gutter="0"/>
          <w:cols w:space="720"/>
          <w:noEndnote/>
        </w:sectPr>
      </w:pPr>
    </w:p>
    <w:p w:rsidR="00971E9A" w:rsidRPr="0055224A" w:rsidRDefault="00971E9A" w:rsidP="0055224A">
      <w:pPr>
        <w:pStyle w:val="Default"/>
      </w:pPr>
    </w:p>
    <w:tbl>
      <w:tblPr>
        <w:tblW w:w="8700" w:type="dxa"/>
        <w:tblLook w:val="01E0" w:firstRow="1" w:lastRow="1" w:firstColumn="1" w:lastColumn="1" w:noHBand="0" w:noVBand="0"/>
      </w:tblPr>
      <w:tblGrid>
        <w:gridCol w:w="6045"/>
        <w:gridCol w:w="2655"/>
      </w:tblGrid>
      <w:tr w:rsidR="00971E9A" w:rsidRPr="004C0E9C" w:rsidTr="00971E9A">
        <w:tc>
          <w:tcPr>
            <w:tcW w:w="6045" w:type="dxa"/>
          </w:tcPr>
          <w:p w:rsidR="00971E9A" w:rsidRDefault="00971E9A" w:rsidP="00971E9A">
            <w:pPr>
              <w:jc w:val="center"/>
              <w:rPr>
                <w:b/>
                <w:sz w:val="28"/>
                <w:szCs w:val="28"/>
              </w:rPr>
            </w:pPr>
            <w:r w:rsidRPr="004C0E9C">
              <w:rPr>
                <w:b/>
                <w:sz w:val="28"/>
                <w:szCs w:val="28"/>
              </w:rPr>
              <w:t xml:space="preserve">                                                                      </w:t>
            </w:r>
          </w:p>
          <w:p w:rsidR="00971E9A" w:rsidRDefault="00971E9A" w:rsidP="00971E9A">
            <w:pPr>
              <w:jc w:val="center"/>
              <w:rPr>
                <w:b/>
                <w:sz w:val="28"/>
                <w:szCs w:val="28"/>
              </w:rPr>
            </w:pPr>
          </w:p>
          <w:p w:rsidR="00971E9A" w:rsidRPr="004C0E9C" w:rsidRDefault="00971E9A" w:rsidP="00EB445A">
            <w:pPr>
              <w:pStyle w:val="Heading1"/>
            </w:pPr>
            <w:bookmarkStart w:id="27" w:name="_Toc413936679"/>
            <w:r>
              <w:t xml:space="preserve">SECTION </w:t>
            </w:r>
            <w:r w:rsidR="00AD4A5B">
              <w:t>C</w:t>
            </w:r>
            <w:bookmarkEnd w:id="27"/>
          </w:p>
          <w:p w:rsidR="00971E9A" w:rsidRPr="004C0E9C" w:rsidRDefault="00971E9A" w:rsidP="00971E9A">
            <w:pPr>
              <w:rPr>
                <w:rFonts w:ascii="Arial" w:hAnsi="Arial" w:cs="Arial"/>
                <w:b/>
                <w:sz w:val="28"/>
                <w:szCs w:val="28"/>
              </w:rPr>
            </w:pPr>
          </w:p>
          <w:p w:rsidR="00971E9A" w:rsidRPr="004C0E9C" w:rsidRDefault="00971E9A" w:rsidP="00EB445A">
            <w:pPr>
              <w:pStyle w:val="Heading1"/>
            </w:pPr>
            <w:bookmarkStart w:id="28" w:name="_Toc413936680"/>
            <w:r w:rsidRPr="004C0E9C">
              <w:t>Anti</w:t>
            </w:r>
            <w:r w:rsidR="00D065CE">
              <w:t>-</w:t>
            </w:r>
            <w:r w:rsidRPr="004C0E9C">
              <w:t>Money Laundering Policy</w:t>
            </w:r>
            <w:bookmarkEnd w:id="28"/>
          </w:p>
          <w:p w:rsidR="00971E9A" w:rsidRPr="004C0E9C" w:rsidRDefault="00971E9A" w:rsidP="00971E9A">
            <w:pPr>
              <w:pStyle w:val="Default"/>
              <w:rPr>
                <w:rFonts w:eastAsia="Arial Unicode MS"/>
              </w:rPr>
            </w:pPr>
          </w:p>
          <w:p w:rsidR="00971E9A" w:rsidRPr="004C0E9C" w:rsidRDefault="00971E9A" w:rsidP="00971E9A">
            <w:pPr>
              <w:pStyle w:val="Default"/>
              <w:jc w:val="center"/>
              <w:rPr>
                <w:rFonts w:eastAsia="Arial Unicode MS"/>
                <w:b/>
                <w:sz w:val="28"/>
                <w:szCs w:val="28"/>
              </w:rPr>
            </w:pPr>
          </w:p>
        </w:tc>
        <w:tc>
          <w:tcPr>
            <w:tcW w:w="2655" w:type="dxa"/>
          </w:tcPr>
          <w:p w:rsidR="00971E9A" w:rsidRPr="004C0E9C" w:rsidRDefault="00CF236E" w:rsidP="00971E9A">
            <w:pPr>
              <w:jc w:val="right"/>
              <w:rPr>
                <w:b/>
                <w:sz w:val="32"/>
                <w:szCs w:val="32"/>
              </w:rPr>
            </w:pPr>
            <w:r>
              <w:rPr>
                <w:b/>
                <w:noProof/>
                <w:sz w:val="32"/>
                <w:szCs w:val="32"/>
              </w:rPr>
              <w:drawing>
                <wp:inline distT="0" distB="0" distL="0" distR="0" wp14:anchorId="0FD0675D" wp14:editId="491A0EEF">
                  <wp:extent cx="1431925"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tc>
      </w:tr>
    </w:tbl>
    <w:p w:rsidR="00971E9A" w:rsidRDefault="00971E9A" w:rsidP="00971E9A">
      <w:pPr>
        <w:rPr>
          <w:rFonts w:ascii="Arial" w:hAnsi="Arial" w:cs="Arial"/>
        </w:rPr>
      </w:pPr>
    </w:p>
    <w:p w:rsidR="00542C67" w:rsidRDefault="00542C67" w:rsidP="00542C67">
      <w:pPr>
        <w:pStyle w:val="Default"/>
        <w:ind w:left="142"/>
        <w:rPr>
          <w:b/>
        </w:rPr>
      </w:pPr>
      <w:r>
        <w:rPr>
          <w:b/>
        </w:rPr>
        <w:t>Contents</w:t>
      </w:r>
    </w:p>
    <w:p w:rsidR="00542C67" w:rsidRDefault="00542C67" w:rsidP="00542C67">
      <w:pPr>
        <w:pStyle w:val="Defaul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6804"/>
        <w:gridCol w:w="1104"/>
      </w:tblGrid>
      <w:tr w:rsidR="00542C67" w:rsidTr="00970EF1">
        <w:tc>
          <w:tcPr>
            <w:tcW w:w="1668" w:type="dxa"/>
          </w:tcPr>
          <w:p w:rsidR="00542C67" w:rsidRDefault="00542C67" w:rsidP="00970EF1">
            <w:pPr>
              <w:spacing w:before="60" w:after="60"/>
              <w:rPr>
                <w:rFonts w:cs="Arial"/>
                <w:b/>
              </w:rPr>
            </w:pPr>
            <w:r>
              <w:rPr>
                <w:rFonts w:cs="Arial"/>
                <w:b/>
              </w:rPr>
              <w:t>Sub-section</w:t>
            </w:r>
          </w:p>
        </w:tc>
        <w:tc>
          <w:tcPr>
            <w:tcW w:w="6804" w:type="dxa"/>
          </w:tcPr>
          <w:p w:rsidR="00542C67" w:rsidRDefault="00542C67" w:rsidP="00970EF1">
            <w:pPr>
              <w:spacing w:before="60" w:after="60"/>
              <w:rPr>
                <w:rFonts w:cs="Arial"/>
                <w:b/>
              </w:rPr>
            </w:pPr>
            <w:r>
              <w:rPr>
                <w:rFonts w:cs="Arial"/>
                <w:b/>
              </w:rPr>
              <w:t>Title</w:t>
            </w:r>
          </w:p>
        </w:tc>
        <w:tc>
          <w:tcPr>
            <w:tcW w:w="1104" w:type="dxa"/>
          </w:tcPr>
          <w:p w:rsidR="00542C67" w:rsidRDefault="00542C67" w:rsidP="00970EF1">
            <w:pPr>
              <w:spacing w:before="60" w:after="60"/>
              <w:jc w:val="center"/>
              <w:rPr>
                <w:rFonts w:cs="Arial"/>
                <w:b/>
              </w:rPr>
            </w:pPr>
            <w:r>
              <w:rPr>
                <w:rFonts w:cs="Arial"/>
                <w:b/>
              </w:rPr>
              <w:t>Page</w:t>
            </w:r>
          </w:p>
        </w:tc>
      </w:tr>
      <w:tr w:rsidR="00542C67" w:rsidRPr="00AD14BC" w:rsidTr="00970EF1">
        <w:tc>
          <w:tcPr>
            <w:tcW w:w="1668" w:type="dxa"/>
          </w:tcPr>
          <w:p w:rsidR="00542C67" w:rsidRPr="00AD14BC" w:rsidRDefault="00542C67" w:rsidP="00970EF1">
            <w:pPr>
              <w:spacing w:before="60" w:after="60"/>
              <w:jc w:val="center"/>
              <w:rPr>
                <w:rFonts w:cs="Arial"/>
              </w:rPr>
            </w:pPr>
            <w:r>
              <w:rPr>
                <w:rFonts w:cs="Arial"/>
              </w:rPr>
              <w:t>1</w:t>
            </w:r>
          </w:p>
        </w:tc>
        <w:tc>
          <w:tcPr>
            <w:tcW w:w="6804" w:type="dxa"/>
          </w:tcPr>
          <w:p w:rsidR="00542C67" w:rsidRPr="00AD14BC" w:rsidRDefault="00542C67" w:rsidP="00970EF1">
            <w:pPr>
              <w:spacing w:before="60" w:after="60"/>
              <w:rPr>
                <w:rFonts w:cs="Arial"/>
              </w:rPr>
            </w:pPr>
            <w:r>
              <w:rPr>
                <w:rFonts w:cs="Arial"/>
              </w:rPr>
              <w:t>Introduction</w:t>
            </w:r>
          </w:p>
        </w:tc>
        <w:tc>
          <w:tcPr>
            <w:tcW w:w="1104" w:type="dxa"/>
          </w:tcPr>
          <w:p w:rsidR="00542C67" w:rsidRPr="00AD14BC" w:rsidRDefault="00FE2BA7" w:rsidP="00950B6C">
            <w:pPr>
              <w:spacing w:before="60" w:after="60"/>
              <w:jc w:val="center"/>
              <w:rPr>
                <w:rFonts w:cs="Arial"/>
              </w:rPr>
            </w:pPr>
            <w:r>
              <w:rPr>
                <w:rFonts w:cs="Arial"/>
              </w:rPr>
              <w:t>2</w:t>
            </w:r>
            <w:r w:rsidR="00950B6C">
              <w:rPr>
                <w:rFonts w:cs="Arial"/>
              </w:rPr>
              <w:t>0</w:t>
            </w:r>
          </w:p>
        </w:tc>
      </w:tr>
      <w:tr w:rsidR="00542C67" w:rsidRPr="00AD14BC" w:rsidTr="00970EF1">
        <w:tc>
          <w:tcPr>
            <w:tcW w:w="1668" w:type="dxa"/>
          </w:tcPr>
          <w:p w:rsidR="00542C67" w:rsidRPr="00AD14BC" w:rsidRDefault="00542C67" w:rsidP="00970EF1">
            <w:pPr>
              <w:spacing w:before="60" w:after="60"/>
              <w:jc w:val="center"/>
              <w:rPr>
                <w:rFonts w:cs="Arial"/>
              </w:rPr>
            </w:pPr>
            <w:r>
              <w:rPr>
                <w:rFonts w:cs="Arial"/>
              </w:rPr>
              <w:t>2</w:t>
            </w:r>
          </w:p>
        </w:tc>
        <w:tc>
          <w:tcPr>
            <w:tcW w:w="6804" w:type="dxa"/>
          </w:tcPr>
          <w:p w:rsidR="00542C67" w:rsidRPr="00AD14BC" w:rsidRDefault="00542C67" w:rsidP="00970EF1">
            <w:pPr>
              <w:spacing w:before="60" w:after="60"/>
              <w:rPr>
                <w:rFonts w:cs="Arial"/>
              </w:rPr>
            </w:pPr>
            <w:r>
              <w:rPr>
                <w:rFonts w:cs="Arial"/>
              </w:rPr>
              <w:t>The Policy</w:t>
            </w:r>
          </w:p>
        </w:tc>
        <w:tc>
          <w:tcPr>
            <w:tcW w:w="1104" w:type="dxa"/>
          </w:tcPr>
          <w:p w:rsidR="00542C67" w:rsidRPr="00AD14BC" w:rsidRDefault="006307DC" w:rsidP="00970EF1">
            <w:pPr>
              <w:spacing w:before="60" w:after="60"/>
              <w:jc w:val="center"/>
              <w:rPr>
                <w:rFonts w:cs="Arial"/>
              </w:rPr>
            </w:pPr>
            <w:r>
              <w:rPr>
                <w:rFonts w:cs="Arial"/>
              </w:rPr>
              <w:t>2</w:t>
            </w:r>
            <w:r w:rsidR="00950B6C">
              <w:rPr>
                <w:rFonts w:cs="Arial"/>
              </w:rPr>
              <w:t>1</w:t>
            </w:r>
          </w:p>
        </w:tc>
      </w:tr>
      <w:tr w:rsidR="00542C67" w:rsidRPr="00AD14BC" w:rsidTr="00970EF1">
        <w:tc>
          <w:tcPr>
            <w:tcW w:w="1668" w:type="dxa"/>
          </w:tcPr>
          <w:p w:rsidR="00542C67" w:rsidRPr="00AD14BC" w:rsidRDefault="00542C67" w:rsidP="00970EF1">
            <w:pPr>
              <w:spacing w:before="60" w:after="60"/>
              <w:jc w:val="center"/>
              <w:rPr>
                <w:rFonts w:cs="Arial"/>
              </w:rPr>
            </w:pPr>
            <w:r>
              <w:rPr>
                <w:rFonts w:cs="Arial"/>
              </w:rPr>
              <w:t>3</w:t>
            </w:r>
          </w:p>
        </w:tc>
        <w:tc>
          <w:tcPr>
            <w:tcW w:w="6804" w:type="dxa"/>
          </w:tcPr>
          <w:p w:rsidR="00542C67" w:rsidRPr="00AD14BC" w:rsidRDefault="00542C67" w:rsidP="00970EF1">
            <w:pPr>
              <w:spacing w:before="60" w:after="60"/>
              <w:rPr>
                <w:rFonts w:cs="Arial"/>
              </w:rPr>
            </w:pPr>
            <w:r>
              <w:rPr>
                <w:rFonts w:cs="Arial"/>
              </w:rPr>
              <w:t>What is Money Laundering?</w:t>
            </w:r>
          </w:p>
        </w:tc>
        <w:tc>
          <w:tcPr>
            <w:tcW w:w="1104" w:type="dxa"/>
          </w:tcPr>
          <w:p w:rsidR="00542C67" w:rsidRPr="00AD14BC" w:rsidRDefault="006307DC" w:rsidP="00970EF1">
            <w:pPr>
              <w:spacing w:before="60" w:after="60"/>
              <w:jc w:val="center"/>
              <w:rPr>
                <w:rFonts w:cs="Arial"/>
              </w:rPr>
            </w:pPr>
            <w:r>
              <w:rPr>
                <w:rFonts w:cs="Arial"/>
              </w:rPr>
              <w:t>2</w:t>
            </w:r>
            <w:r w:rsidR="00950B6C">
              <w:rPr>
                <w:rFonts w:cs="Arial"/>
              </w:rPr>
              <w:t>1</w:t>
            </w:r>
          </w:p>
        </w:tc>
      </w:tr>
      <w:tr w:rsidR="00542C67" w:rsidRPr="00AD14BC" w:rsidTr="00970EF1">
        <w:tc>
          <w:tcPr>
            <w:tcW w:w="1668" w:type="dxa"/>
          </w:tcPr>
          <w:p w:rsidR="00542C67" w:rsidRDefault="00542C67" w:rsidP="00970EF1">
            <w:pPr>
              <w:spacing w:before="60" w:after="60"/>
              <w:jc w:val="center"/>
              <w:rPr>
                <w:rFonts w:cs="Arial"/>
              </w:rPr>
            </w:pPr>
            <w:r>
              <w:rPr>
                <w:rFonts w:cs="Arial"/>
              </w:rPr>
              <w:t>4</w:t>
            </w:r>
          </w:p>
        </w:tc>
        <w:tc>
          <w:tcPr>
            <w:tcW w:w="6804" w:type="dxa"/>
          </w:tcPr>
          <w:p w:rsidR="00542C67" w:rsidRDefault="00542C67" w:rsidP="00970EF1">
            <w:pPr>
              <w:spacing w:before="60" w:after="60"/>
              <w:rPr>
                <w:rFonts w:cs="Arial"/>
              </w:rPr>
            </w:pPr>
            <w:r>
              <w:rPr>
                <w:rFonts w:cs="Arial"/>
              </w:rPr>
              <w:t>The Money Laundering Reporting Officer</w:t>
            </w:r>
          </w:p>
        </w:tc>
        <w:tc>
          <w:tcPr>
            <w:tcW w:w="1104" w:type="dxa"/>
          </w:tcPr>
          <w:p w:rsidR="00542C67" w:rsidRPr="00AD14BC" w:rsidRDefault="006307DC" w:rsidP="00970EF1">
            <w:pPr>
              <w:spacing w:before="60" w:after="60"/>
              <w:jc w:val="center"/>
              <w:rPr>
                <w:rFonts w:cs="Arial"/>
              </w:rPr>
            </w:pPr>
            <w:r>
              <w:rPr>
                <w:rFonts w:cs="Arial"/>
              </w:rPr>
              <w:t>2</w:t>
            </w:r>
            <w:r w:rsidR="00950B6C">
              <w:rPr>
                <w:rFonts w:cs="Arial"/>
              </w:rPr>
              <w:t>2</w:t>
            </w:r>
          </w:p>
        </w:tc>
      </w:tr>
      <w:tr w:rsidR="00542C67" w:rsidRPr="00AD14BC" w:rsidTr="00970EF1">
        <w:tc>
          <w:tcPr>
            <w:tcW w:w="1668" w:type="dxa"/>
          </w:tcPr>
          <w:p w:rsidR="00542C67" w:rsidRDefault="00542C67" w:rsidP="00970EF1">
            <w:pPr>
              <w:spacing w:before="60" w:after="60"/>
              <w:jc w:val="center"/>
              <w:rPr>
                <w:rFonts w:cs="Arial"/>
              </w:rPr>
            </w:pPr>
            <w:r>
              <w:rPr>
                <w:rFonts w:cs="Arial"/>
              </w:rPr>
              <w:t>5</w:t>
            </w:r>
          </w:p>
        </w:tc>
        <w:tc>
          <w:tcPr>
            <w:tcW w:w="6804" w:type="dxa"/>
          </w:tcPr>
          <w:p w:rsidR="00542C67" w:rsidRDefault="00542C67" w:rsidP="00970EF1">
            <w:pPr>
              <w:spacing w:before="60" w:after="60"/>
              <w:rPr>
                <w:rFonts w:cs="Arial"/>
              </w:rPr>
            </w:pPr>
            <w:r>
              <w:rPr>
                <w:rFonts w:cs="Arial"/>
              </w:rPr>
              <w:t>Reporting</w:t>
            </w:r>
          </w:p>
        </w:tc>
        <w:tc>
          <w:tcPr>
            <w:tcW w:w="1104" w:type="dxa"/>
          </w:tcPr>
          <w:p w:rsidR="00542C67" w:rsidRPr="00AD14BC" w:rsidRDefault="006307DC" w:rsidP="00970EF1">
            <w:pPr>
              <w:spacing w:before="60" w:after="60"/>
              <w:jc w:val="center"/>
              <w:rPr>
                <w:rFonts w:cs="Arial"/>
              </w:rPr>
            </w:pPr>
            <w:r>
              <w:rPr>
                <w:rFonts w:cs="Arial"/>
              </w:rPr>
              <w:t>2</w:t>
            </w:r>
            <w:r w:rsidR="00950B6C">
              <w:rPr>
                <w:rFonts w:cs="Arial"/>
              </w:rPr>
              <w:t>2</w:t>
            </w:r>
          </w:p>
        </w:tc>
      </w:tr>
      <w:tr w:rsidR="00542C67" w:rsidRPr="00AD14BC" w:rsidTr="00970EF1">
        <w:tc>
          <w:tcPr>
            <w:tcW w:w="1668" w:type="dxa"/>
          </w:tcPr>
          <w:p w:rsidR="00542C67" w:rsidRDefault="00542C67" w:rsidP="00970EF1">
            <w:pPr>
              <w:spacing w:before="60" w:after="60"/>
              <w:jc w:val="center"/>
              <w:rPr>
                <w:rFonts w:cs="Arial"/>
              </w:rPr>
            </w:pPr>
            <w:r>
              <w:rPr>
                <w:rFonts w:cs="Arial"/>
              </w:rPr>
              <w:t>6</w:t>
            </w:r>
          </w:p>
        </w:tc>
        <w:tc>
          <w:tcPr>
            <w:tcW w:w="6804" w:type="dxa"/>
          </w:tcPr>
          <w:p w:rsidR="00542C67" w:rsidRDefault="00542C67" w:rsidP="00970EF1">
            <w:pPr>
              <w:spacing w:before="60" w:after="60"/>
              <w:rPr>
                <w:rFonts w:cs="Arial"/>
              </w:rPr>
            </w:pPr>
            <w:r>
              <w:rPr>
                <w:rFonts w:cs="Arial"/>
              </w:rPr>
              <w:t>Customer Due Diligence</w:t>
            </w:r>
          </w:p>
        </w:tc>
        <w:tc>
          <w:tcPr>
            <w:tcW w:w="1104" w:type="dxa"/>
          </w:tcPr>
          <w:p w:rsidR="00542C67" w:rsidRPr="00AD14BC" w:rsidRDefault="006307DC" w:rsidP="00950B6C">
            <w:pPr>
              <w:spacing w:before="60" w:after="60"/>
              <w:jc w:val="center"/>
              <w:rPr>
                <w:rFonts w:cs="Arial"/>
              </w:rPr>
            </w:pPr>
            <w:r>
              <w:rPr>
                <w:rFonts w:cs="Arial"/>
              </w:rPr>
              <w:t>2</w:t>
            </w:r>
            <w:r w:rsidR="00950B6C">
              <w:rPr>
                <w:rFonts w:cs="Arial"/>
              </w:rPr>
              <w:t>2</w:t>
            </w:r>
          </w:p>
        </w:tc>
      </w:tr>
      <w:tr w:rsidR="00542C67" w:rsidRPr="00AD14BC" w:rsidTr="00970EF1">
        <w:tc>
          <w:tcPr>
            <w:tcW w:w="1668" w:type="dxa"/>
          </w:tcPr>
          <w:p w:rsidR="00542C67" w:rsidRDefault="00542C67" w:rsidP="00970EF1">
            <w:pPr>
              <w:spacing w:before="60" w:after="60"/>
              <w:jc w:val="center"/>
              <w:rPr>
                <w:rFonts w:cs="Arial"/>
              </w:rPr>
            </w:pPr>
            <w:r>
              <w:rPr>
                <w:rFonts w:cs="Arial"/>
              </w:rPr>
              <w:t>7</w:t>
            </w:r>
          </w:p>
        </w:tc>
        <w:tc>
          <w:tcPr>
            <w:tcW w:w="6804" w:type="dxa"/>
          </w:tcPr>
          <w:p w:rsidR="00542C67" w:rsidRDefault="00542C67" w:rsidP="00970EF1">
            <w:pPr>
              <w:spacing w:before="60" w:after="60"/>
              <w:rPr>
                <w:rFonts w:cs="Arial"/>
              </w:rPr>
            </w:pPr>
            <w:r>
              <w:rPr>
                <w:rFonts w:cs="Arial"/>
              </w:rPr>
              <w:t>Guidance and Training</w:t>
            </w:r>
          </w:p>
        </w:tc>
        <w:tc>
          <w:tcPr>
            <w:tcW w:w="1104" w:type="dxa"/>
          </w:tcPr>
          <w:p w:rsidR="00542C67" w:rsidRPr="00AD14BC" w:rsidRDefault="006307DC" w:rsidP="00970EF1">
            <w:pPr>
              <w:spacing w:before="60" w:after="60"/>
              <w:jc w:val="center"/>
              <w:rPr>
                <w:rFonts w:cs="Arial"/>
              </w:rPr>
            </w:pPr>
            <w:r>
              <w:rPr>
                <w:rFonts w:cs="Arial"/>
              </w:rPr>
              <w:t>2</w:t>
            </w:r>
            <w:r w:rsidR="00950B6C">
              <w:rPr>
                <w:rFonts w:cs="Arial"/>
              </w:rPr>
              <w:t>3</w:t>
            </w:r>
          </w:p>
        </w:tc>
      </w:tr>
      <w:tr w:rsidR="00542C67" w:rsidRPr="00AD14BC" w:rsidTr="00970EF1">
        <w:tc>
          <w:tcPr>
            <w:tcW w:w="1668" w:type="dxa"/>
          </w:tcPr>
          <w:p w:rsidR="00542C67" w:rsidRDefault="00542C67" w:rsidP="00970EF1">
            <w:pPr>
              <w:spacing w:before="60" w:after="60"/>
              <w:jc w:val="center"/>
              <w:rPr>
                <w:rFonts w:cs="Arial"/>
              </w:rPr>
            </w:pPr>
            <w:r>
              <w:rPr>
                <w:rFonts w:cs="Arial"/>
              </w:rPr>
              <w:t>8</w:t>
            </w:r>
          </w:p>
        </w:tc>
        <w:tc>
          <w:tcPr>
            <w:tcW w:w="6804" w:type="dxa"/>
          </w:tcPr>
          <w:p w:rsidR="00542C67" w:rsidRDefault="00542C67" w:rsidP="00970EF1">
            <w:pPr>
              <w:spacing w:before="60" w:after="60"/>
              <w:rPr>
                <w:rFonts w:cs="Arial"/>
              </w:rPr>
            </w:pPr>
            <w:r>
              <w:rPr>
                <w:rFonts w:cs="Arial"/>
              </w:rPr>
              <w:t>Further Information</w:t>
            </w:r>
          </w:p>
        </w:tc>
        <w:tc>
          <w:tcPr>
            <w:tcW w:w="1104" w:type="dxa"/>
          </w:tcPr>
          <w:p w:rsidR="00542C67" w:rsidRPr="00AD14BC" w:rsidRDefault="006307DC" w:rsidP="00970EF1">
            <w:pPr>
              <w:spacing w:before="60" w:after="60"/>
              <w:jc w:val="center"/>
              <w:rPr>
                <w:rFonts w:cs="Arial"/>
              </w:rPr>
            </w:pPr>
            <w:r>
              <w:rPr>
                <w:rFonts w:cs="Arial"/>
              </w:rPr>
              <w:t>2</w:t>
            </w:r>
            <w:r w:rsidR="00950B6C">
              <w:rPr>
                <w:rFonts w:cs="Arial"/>
              </w:rPr>
              <w:t>3</w:t>
            </w:r>
          </w:p>
        </w:tc>
      </w:tr>
    </w:tbl>
    <w:p w:rsidR="00542C67" w:rsidRPr="00542C67" w:rsidRDefault="00542C67" w:rsidP="00542C67">
      <w:pPr>
        <w:pStyle w:val="Default"/>
        <w:rPr>
          <w:b/>
        </w:rPr>
      </w:pPr>
    </w:p>
    <w:p w:rsidR="00971E9A" w:rsidRDefault="00971E9A" w:rsidP="00971E9A">
      <w:pPr>
        <w:rPr>
          <w:rFonts w:ascii="Arial" w:hAnsi="Arial" w:cs="Arial"/>
        </w:rPr>
      </w:pPr>
    </w:p>
    <w:p w:rsidR="00971E9A" w:rsidRPr="00971E9A" w:rsidRDefault="00971E9A" w:rsidP="00FA303B">
      <w:pPr>
        <w:pStyle w:val="Heading2"/>
      </w:pPr>
      <w:bookmarkStart w:id="29" w:name="_Toc413936681"/>
      <w:r w:rsidRPr="00971E9A">
        <w:t>1</w:t>
      </w:r>
      <w:r w:rsidR="00EB445A">
        <w:t>.</w:t>
      </w:r>
      <w:r w:rsidRPr="00971E9A">
        <w:tab/>
        <w:t>Introduction</w:t>
      </w:r>
      <w:bookmarkEnd w:id="29"/>
    </w:p>
    <w:p w:rsidR="00971E9A" w:rsidRPr="00B15E05" w:rsidRDefault="00971E9A" w:rsidP="00971E9A">
      <w:pPr>
        <w:rPr>
          <w:rFonts w:ascii="Arial" w:hAnsi="Arial" w:cs="Arial"/>
        </w:rPr>
      </w:pPr>
    </w:p>
    <w:p w:rsidR="00971E9A" w:rsidRDefault="00971E9A" w:rsidP="00760A2E">
      <w:pPr>
        <w:widowControl/>
        <w:numPr>
          <w:ilvl w:val="1"/>
          <w:numId w:val="9"/>
        </w:numPr>
        <w:tabs>
          <w:tab w:val="clear" w:pos="390"/>
          <w:tab w:val="num" w:pos="142"/>
        </w:tabs>
        <w:autoSpaceDE/>
        <w:autoSpaceDN/>
        <w:adjustRightInd/>
        <w:ind w:left="0" w:hanging="567"/>
        <w:rPr>
          <w:rFonts w:ascii="Arial" w:hAnsi="Arial" w:cs="Arial"/>
        </w:rPr>
      </w:pPr>
      <w:r>
        <w:rPr>
          <w:rFonts w:ascii="Arial" w:hAnsi="Arial" w:cs="Arial"/>
        </w:rPr>
        <w:t>The Proceeds of Crime Act 2002</w:t>
      </w:r>
      <w:r w:rsidR="00D975A7">
        <w:rPr>
          <w:rFonts w:ascii="Arial" w:hAnsi="Arial" w:cs="Arial"/>
        </w:rPr>
        <w:t xml:space="preserve"> (P</w:t>
      </w:r>
      <w:r w:rsidR="0038528D">
        <w:rPr>
          <w:rFonts w:ascii="Arial" w:hAnsi="Arial" w:cs="Arial"/>
        </w:rPr>
        <w:t>O</w:t>
      </w:r>
      <w:r w:rsidR="00D975A7">
        <w:rPr>
          <w:rFonts w:ascii="Arial" w:hAnsi="Arial" w:cs="Arial"/>
        </w:rPr>
        <w:t>CA)</w:t>
      </w:r>
      <w:r>
        <w:rPr>
          <w:rFonts w:ascii="Arial" w:hAnsi="Arial" w:cs="Arial"/>
        </w:rPr>
        <w:t xml:space="preserve">, the Terrorism Act 2000 and the Money Laundering Regulations 2007 place obligations on the </w:t>
      </w:r>
      <w:r w:rsidR="00C30026">
        <w:rPr>
          <w:rFonts w:ascii="Arial" w:hAnsi="Arial" w:cs="Arial"/>
        </w:rPr>
        <w:t>C</w:t>
      </w:r>
      <w:r>
        <w:rPr>
          <w:rFonts w:ascii="Arial" w:hAnsi="Arial" w:cs="Arial"/>
        </w:rPr>
        <w:t>ouncil and its employees with respect to suspected money laundering</w:t>
      </w:r>
      <w:r w:rsidR="0038528D">
        <w:rPr>
          <w:rFonts w:ascii="Arial" w:hAnsi="Arial" w:cs="Arial"/>
        </w:rPr>
        <w:t>. This Policy has been developed to ensure those obligations are achieved,</w:t>
      </w:r>
      <w:r>
        <w:rPr>
          <w:rFonts w:ascii="Arial" w:hAnsi="Arial" w:cs="Arial"/>
        </w:rPr>
        <w:t xml:space="preserve"> the key points being:</w:t>
      </w:r>
    </w:p>
    <w:p w:rsidR="00971E9A" w:rsidRDefault="00971E9A" w:rsidP="00D07BF2">
      <w:pPr>
        <w:widowControl/>
        <w:numPr>
          <w:ilvl w:val="0"/>
          <w:numId w:val="10"/>
        </w:numPr>
        <w:tabs>
          <w:tab w:val="clear" w:pos="720"/>
          <w:tab w:val="num" w:pos="851"/>
        </w:tabs>
        <w:autoSpaceDE/>
        <w:autoSpaceDN/>
        <w:adjustRightInd/>
        <w:spacing w:before="120"/>
        <w:ind w:left="851" w:hanging="425"/>
        <w:rPr>
          <w:rFonts w:ascii="Arial" w:hAnsi="Arial" w:cs="Arial"/>
        </w:rPr>
      </w:pPr>
      <w:r>
        <w:rPr>
          <w:rFonts w:ascii="Arial" w:hAnsi="Arial" w:cs="Arial"/>
        </w:rPr>
        <w:t>The reporting and detection of suspected money laundering.</w:t>
      </w:r>
    </w:p>
    <w:p w:rsidR="00971E9A" w:rsidRDefault="00965C3E" w:rsidP="009A406C">
      <w:pPr>
        <w:widowControl/>
        <w:numPr>
          <w:ilvl w:val="0"/>
          <w:numId w:val="10"/>
        </w:numPr>
        <w:tabs>
          <w:tab w:val="clear" w:pos="720"/>
          <w:tab w:val="num" w:pos="851"/>
        </w:tabs>
        <w:autoSpaceDE/>
        <w:autoSpaceDN/>
        <w:adjustRightInd/>
        <w:spacing w:before="120"/>
        <w:ind w:left="851" w:hanging="425"/>
        <w:rPr>
          <w:rFonts w:ascii="Arial" w:hAnsi="Arial" w:cs="Arial"/>
        </w:rPr>
      </w:pPr>
      <w:r>
        <w:rPr>
          <w:rFonts w:ascii="Arial" w:hAnsi="Arial" w:cs="Arial"/>
        </w:rPr>
        <w:t>Employee</w:t>
      </w:r>
      <w:r w:rsidR="00971E9A">
        <w:rPr>
          <w:rFonts w:ascii="Arial" w:hAnsi="Arial" w:cs="Arial"/>
        </w:rPr>
        <w:t>s must be vigilant for the signs of money laundering.</w:t>
      </w:r>
    </w:p>
    <w:p w:rsidR="00971E9A" w:rsidRDefault="00971E9A" w:rsidP="00D07BF2">
      <w:pPr>
        <w:widowControl/>
        <w:numPr>
          <w:ilvl w:val="0"/>
          <w:numId w:val="10"/>
        </w:numPr>
        <w:tabs>
          <w:tab w:val="clear" w:pos="720"/>
          <w:tab w:val="num" w:pos="851"/>
        </w:tabs>
        <w:autoSpaceDE/>
        <w:autoSpaceDN/>
        <w:adjustRightInd/>
        <w:spacing w:before="120"/>
        <w:ind w:left="851" w:hanging="425"/>
        <w:rPr>
          <w:rFonts w:ascii="Arial" w:hAnsi="Arial" w:cs="Arial"/>
        </w:rPr>
      </w:pPr>
      <w:r>
        <w:rPr>
          <w:rFonts w:ascii="Arial" w:hAnsi="Arial" w:cs="Arial"/>
        </w:rPr>
        <w:t xml:space="preserve">Any employee who suspects money laundering activity </w:t>
      </w:r>
      <w:r w:rsidRPr="007C0FC0">
        <w:rPr>
          <w:rFonts w:ascii="Arial" w:hAnsi="Arial" w:cs="Arial"/>
        </w:rPr>
        <w:t xml:space="preserve">must report this promptly to the </w:t>
      </w:r>
      <w:r w:rsidR="00D975A7">
        <w:rPr>
          <w:rFonts w:ascii="Arial" w:hAnsi="Arial" w:cs="Arial"/>
        </w:rPr>
        <w:t>C</w:t>
      </w:r>
      <w:r w:rsidRPr="007C0FC0">
        <w:rPr>
          <w:rFonts w:ascii="Arial" w:hAnsi="Arial" w:cs="Arial"/>
        </w:rPr>
        <w:t xml:space="preserve">ouncil’s </w:t>
      </w:r>
      <w:r>
        <w:rPr>
          <w:rFonts w:ascii="Arial" w:hAnsi="Arial" w:cs="Arial"/>
        </w:rPr>
        <w:t>Money Laundering Reporting Officer</w:t>
      </w:r>
      <w:r w:rsidRPr="007C0FC0">
        <w:rPr>
          <w:rFonts w:ascii="Arial" w:hAnsi="Arial" w:cs="Arial"/>
        </w:rPr>
        <w:t xml:space="preserve"> (see reporting form</w:t>
      </w:r>
      <w:r>
        <w:rPr>
          <w:rFonts w:ascii="Arial" w:hAnsi="Arial" w:cs="Arial"/>
        </w:rPr>
        <w:t xml:space="preserve"> for completion by the </w:t>
      </w:r>
      <w:r w:rsidR="003E1EF3">
        <w:rPr>
          <w:rFonts w:ascii="Arial" w:hAnsi="Arial" w:cs="Arial"/>
        </w:rPr>
        <w:t>employee</w:t>
      </w:r>
      <w:r>
        <w:rPr>
          <w:rFonts w:ascii="Arial" w:hAnsi="Arial" w:cs="Arial"/>
        </w:rPr>
        <w:t xml:space="preserve"> suspicious of activity).</w:t>
      </w:r>
    </w:p>
    <w:p w:rsidR="00971E9A" w:rsidRPr="007C0FC0" w:rsidRDefault="007B5873" w:rsidP="00D07BF2">
      <w:pPr>
        <w:widowControl/>
        <w:numPr>
          <w:ilvl w:val="0"/>
          <w:numId w:val="10"/>
        </w:numPr>
        <w:tabs>
          <w:tab w:val="clear" w:pos="720"/>
          <w:tab w:val="num" w:pos="851"/>
        </w:tabs>
        <w:autoSpaceDE/>
        <w:autoSpaceDN/>
        <w:adjustRightInd/>
        <w:spacing w:before="120"/>
        <w:ind w:left="851" w:hanging="425"/>
        <w:rPr>
          <w:rFonts w:ascii="Arial" w:hAnsi="Arial" w:cs="Arial"/>
        </w:rPr>
      </w:pPr>
      <w:r>
        <w:rPr>
          <w:rFonts w:ascii="Arial" w:hAnsi="Arial" w:cs="Arial"/>
        </w:rPr>
        <w:t>The C</w:t>
      </w:r>
      <w:r w:rsidR="00971E9A" w:rsidRPr="007B5873">
        <w:rPr>
          <w:rFonts w:ascii="Arial" w:hAnsi="Arial" w:cs="Arial"/>
        </w:rPr>
        <w:t xml:space="preserve">ouncil </w:t>
      </w:r>
      <w:r>
        <w:rPr>
          <w:rFonts w:ascii="Arial" w:hAnsi="Arial" w:cs="Arial"/>
        </w:rPr>
        <w:t>no longer</w:t>
      </w:r>
      <w:r w:rsidR="00971E9A" w:rsidRPr="007B5873">
        <w:rPr>
          <w:rFonts w:ascii="Arial" w:hAnsi="Arial" w:cs="Arial"/>
        </w:rPr>
        <w:t xml:space="preserve"> accept</w:t>
      </w:r>
      <w:r>
        <w:rPr>
          <w:rFonts w:ascii="Arial" w:hAnsi="Arial" w:cs="Arial"/>
        </w:rPr>
        <w:t>s</w:t>
      </w:r>
      <w:r w:rsidR="00971E9A" w:rsidRPr="007B5873">
        <w:rPr>
          <w:rFonts w:ascii="Arial" w:hAnsi="Arial" w:cs="Arial"/>
        </w:rPr>
        <w:t xml:space="preserve"> </w:t>
      </w:r>
      <w:r>
        <w:rPr>
          <w:rFonts w:ascii="Arial" w:hAnsi="Arial" w:cs="Arial"/>
        </w:rPr>
        <w:t xml:space="preserve">payments by </w:t>
      </w:r>
      <w:r w:rsidR="00971E9A" w:rsidRPr="007B5873">
        <w:rPr>
          <w:rFonts w:ascii="Arial" w:hAnsi="Arial" w:cs="Arial"/>
        </w:rPr>
        <w:t xml:space="preserve">cash </w:t>
      </w:r>
      <w:r>
        <w:rPr>
          <w:rFonts w:ascii="Arial" w:hAnsi="Arial" w:cs="Arial"/>
        </w:rPr>
        <w:t>at its Customer Service Centres</w:t>
      </w:r>
      <w:r w:rsidR="00971E9A">
        <w:rPr>
          <w:rFonts w:ascii="Arial" w:hAnsi="Arial" w:cs="Arial"/>
          <w:color w:val="000000"/>
        </w:rPr>
        <w:t>.</w:t>
      </w:r>
      <w:r>
        <w:rPr>
          <w:rFonts w:ascii="Arial" w:hAnsi="Arial" w:cs="Arial"/>
          <w:color w:val="000000"/>
        </w:rPr>
        <w:t xml:space="preserve"> However cash payments can be made at Paypoint outlets up to a maximum of £200 per transaction or up to £1,000 at Post Offices.</w:t>
      </w:r>
    </w:p>
    <w:p w:rsidR="00971E9A" w:rsidRDefault="00971E9A" w:rsidP="00D07BF2">
      <w:pPr>
        <w:widowControl/>
        <w:numPr>
          <w:ilvl w:val="0"/>
          <w:numId w:val="10"/>
        </w:numPr>
        <w:tabs>
          <w:tab w:val="clear" w:pos="720"/>
          <w:tab w:val="num" w:pos="851"/>
        </w:tabs>
        <w:autoSpaceDE/>
        <w:autoSpaceDN/>
        <w:adjustRightInd/>
        <w:spacing w:before="120"/>
        <w:ind w:left="851" w:hanging="425"/>
        <w:rPr>
          <w:rFonts w:ascii="Arial" w:hAnsi="Arial" w:cs="Arial"/>
        </w:rPr>
      </w:pPr>
      <w:r w:rsidRPr="007C0FC0">
        <w:rPr>
          <w:rFonts w:ascii="Arial" w:hAnsi="Arial" w:cs="Arial"/>
        </w:rPr>
        <w:t xml:space="preserve">Where the </w:t>
      </w:r>
      <w:r w:rsidR="00C30026">
        <w:rPr>
          <w:rFonts w:ascii="Arial" w:hAnsi="Arial" w:cs="Arial"/>
        </w:rPr>
        <w:t>C</w:t>
      </w:r>
      <w:r w:rsidRPr="007C0FC0">
        <w:rPr>
          <w:rFonts w:ascii="Arial" w:hAnsi="Arial" w:cs="Arial"/>
        </w:rPr>
        <w:t xml:space="preserve">ouncil is carrying out </w:t>
      </w:r>
      <w:r w:rsidRPr="00D71A00">
        <w:rPr>
          <w:rFonts w:ascii="Arial" w:hAnsi="Arial" w:cs="Arial"/>
        </w:rPr>
        <w:t xml:space="preserve">certain activities </w:t>
      </w:r>
      <w:r w:rsidR="00447086" w:rsidRPr="00D71A00">
        <w:rPr>
          <w:rFonts w:ascii="Arial" w:hAnsi="Arial" w:cs="Arial"/>
        </w:rPr>
        <w:t>regulated</w:t>
      </w:r>
      <w:r w:rsidR="00447086" w:rsidRPr="007C0FC0">
        <w:rPr>
          <w:rFonts w:ascii="Arial" w:hAnsi="Arial" w:cs="Arial"/>
        </w:rPr>
        <w:t xml:space="preserve"> </w:t>
      </w:r>
      <w:r w:rsidR="00447086">
        <w:rPr>
          <w:rFonts w:ascii="Arial" w:hAnsi="Arial" w:cs="Arial"/>
        </w:rPr>
        <w:t xml:space="preserve">under Financial Services legislation </w:t>
      </w:r>
      <w:r w:rsidRPr="007C0FC0">
        <w:rPr>
          <w:rFonts w:ascii="Arial" w:hAnsi="Arial" w:cs="Arial"/>
        </w:rPr>
        <w:t>during day to day business then the customer due diligence procedure must be followed</w:t>
      </w:r>
      <w:r>
        <w:rPr>
          <w:rFonts w:ascii="Arial" w:hAnsi="Arial" w:cs="Arial"/>
        </w:rPr>
        <w:t>,</w:t>
      </w:r>
      <w:r w:rsidRPr="007C0FC0">
        <w:rPr>
          <w:rFonts w:ascii="Arial" w:hAnsi="Arial" w:cs="Arial"/>
        </w:rPr>
        <w:t xml:space="preserve"> for exam</w:t>
      </w:r>
      <w:r>
        <w:rPr>
          <w:rFonts w:ascii="Arial" w:hAnsi="Arial" w:cs="Arial"/>
        </w:rPr>
        <w:t xml:space="preserve">ple some Treasury Management activities are regulated by the </w:t>
      </w:r>
      <w:r w:rsidRPr="00D71A00">
        <w:rPr>
          <w:rFonts w:ascii="Arial" w:hAnsi="Arial" w:cs="Arial"/>
        </w:rPr>
        <w:t xml:space="preserve">Financial </w:t>
      </w:r>
      <w:r w:rsidR="00D71A00">
        <w:rPr>
          <w:rFonts w:ascii="Arial" w:hAnsi="Arial" w:cs="Arial"/>
        </w:rPr>
        <w:t>Conduct</w:t>
      </w:r>
      <w:r w:rsidR="00D71A00" w:rsidRPr="00D71A00">
        <w:rPr>
          <w:rFonts w:ascii="Arial" w:hAnsi="Arial" w:cs="Arial"/>
        </w:rPr>
        <w:t xml:space="preserve"> </w:t>
      </w:r>
      <w:r w:rsidRPr="00D71A00">
        <w:rPr>
          <w:rFonts w:ascii="Arial" w:hAnsi="Arial" w:cs="Arial"/>
        </w:rPr>
        <w:t>Authority.</w:t>
      </w:r>
    </w:p>
    <w:p w:rsidR="00971E9A" w:rsidRDefault="00971E9A" w:rsidP="00D07BF2">
      <w:pPr>
        <w:widowControl/>
        <w:numPr>
          <w:ilvl w:val="0"/>
          <w:numId w:val="10"/>
        </w:numPr>
        <w:tabs>
          <w:tab w:val="clear" w:pos="720"/>
          <w:tab w:val="num" w:pos="851"/>
        </w:tabs>
        <w:autoSpaceDE/>
        <w:autoSpaceDN/>
        <w:adjustRightInd/>
        <w:spacing w:before="120"/>
        <w:ind w:left="851" w:hanging="425"/>
        <w:rPr>
          <w:rFonts w:ascii="Arial" w:hAnsi="Arial" w:cs="Arial"/>
        </w:rPr>
      </w:pPr>
      <w:r>
        <w:rPr>
          <w:rFonts w:ascii="Arial" w:hAnsi="Arial" w:cs="Arial"/>
        </w:rPr>
        <w:t xml:space="preserve">The Money Laundering Regulations are complex and detailed and should there be any doubt about the policy requirements, please request further information from </w:t>
      </w:r>
      <w:r w:rsidR="00D975A7">
        <w:rPr>
          <w:rFonts w:ascii="Arial" w:hAnsi="Arial" w:cs="Arial"/>
        </w:rPr>
        <w:t xml:space="preserve">your </w:t>
      </w:r>
      <w:r>
        <w:rPr>
          <w:rFonts w:ascii="Arial" w:hAnsi="Arial" w:cs="Arial"/>
        </w:rPr>
        <w:t>manage</w:t>
      </w:r>
      <w:r w:rsidR="00D975A7">
        <w:rPr>
          <w:rFonts w:ascii="Arial" w:hAnsi="Arial" w:cs="Arial"/>
        </w:rPr>
        <w:t>r</w:t>
      </w:r>
      <w:r>
        <w:rPr>
          <w:rFonts w:ascii="Arial" w:hAnsi="Arial" w:cs="Arial"/>
        </w:rPr>
        <w:t>.</w:t>
      </w:r>
    </w:p>
    <w:p w:rsidR="00971E9A" w:rsidRDefault="00971E9A" w:rsidP="00971E9A">
      <w:pPr>
        <w:rPr>
          <w:rFonts w:ascii="Arial" w:hAnsi="Arial" w:cs="Arial"/>
        </w:rPr>
      </w:pPr>
    </w:p>
    <w:p w:rsidR="00E7067D" w:rsidRDefault="00E7067D" w:rsidP="00E7067D">
      <w:pPr>
        <w:pStyle w:val="Default"/>
      </w:pPr>
    </w:p>
    <w:p w:rsidR="00FA303B" w:rsidRDefault="00FA303B" w:rsidP="00E7067D">
      <w:pPr>
        <w:pStyle w:val="Default"/>
      </w:pPr>
    </w:p>
    <w:p w:rsidR="00E7067D" w:rsidRPr="00E7067D" w:rsidRDefault="00E7067D" w:rsidP="00E7067D">
      <w:pPr>
        <w:pStyle w:val="Default"/>
      </w:pPr>
    </w:p>
    <w:p w:rsidR="00971E9A" w:rsidRDefault="00E7067D" w:rsidP="00D243BE">
      <w:pPr>
        <w:pStyle w:val="Heading2"/>
        <w:numPr>
          <w:ilvl w:val="0"/>
          <w:numId w:val="7"/>
        </w:numPr>
        <w:tabs>
          <w:tab w:val="clear" w:pos="360"/>
          <w:tab w:val="num" w:pos="0"/>
        </w:tabs>
        <w:ind w:hanging="927"/>
      </w:pPr>
      <w:r>
        <w:t>The Policy</w:t>
      </w:r>
    </w:p>
    <w:p w:rsidR="00E7067D" w:rsidRPr="00E7067D" w:rsidRDefault="00E7067D" w:rsidP="00E7067D">
      <w:pPr>
        <w:pStyle w:val="ListParagraph"/>
        <w:tabs>
          <w:tab w:val="num" w:pos="142"/>
        </w:tabs>
        <w:ind w:left="360"/>
        <w:rPr>
          <w:rFonts w:ascii="Arial" w:hAnsi="Arial" w:cs="Arial"/>
          <w:b/>
        </w:rPr>
      </w:pPr>
    </w:p>
    <w:p w:rsidR="00971E9A" w:rsidRPr="00A92293" w:rsidRDefault="00971E9A" w:rsidP="00760A2E">
      <w:pPr>
        <w:pStyle w:val="ListParagraph"/>
        <w:widowControl/>
        <w:numPr>
          <w:ilvl w:val="1"/>
          <w:numId w:val="49"/>
        </w:numPr>
        <w:autoSpaceDE/>
        <w:autoSpaceDN/>
        <w:adjustRightInd/>
        <w:ind w:left="0" w:hanging="567"/>
        <w:rPr>
          <w:rFonts w:ascii="Arial" w:hAnsi="Arial" w:cs="Arial"/>
        </w:rPr>
      </w:pPr>
      <w:r w:rsidRPr="00A92293">
        <w:rPr>
          <w:rFonts w:ascii="Arial" w:hAnsi="Arial" w:cs="Arial"/>
        </w:rPr>
        <w:t xml:space="preserve">The </w:t>
      </w:r>
      <w:r w:rsidR="00D975A7" w:rsidRPr="00A92293">
        <w:rPr>
          <w:rFonts w:ascii="Arial" w:hAnsi="Arial" w:cs="Arial"/>
        </w:rPr>
        <w:t>P</w:t>
      </w:r>
      <w:r w:rsidRPr="00A92293">
        <w:rPr>
          <w:rFonts w:ascii="Arial" w:hAnsi="Arial" w:cs="Arial"/>
        </w:rPr>
        <w:t xml:space="preserve">olicy applies to all </w:t>
      </w:r>
      <w:r w:rsidR="003E1EF3">
        <w:rPr>
          <w:rFonts w:ascii="Arial" w:hAnsi="Arial" w:cs="Arial"/>
        </w:rPr>
        <w:t>employee</w:t>
      </w:r>
      <w:r w:rsidRPr="00A92293">
        <w:rPr>
          <w:rFonts w:ascii="Arial" w:hAnsi="Arial" w:cs="Arial"/>
        </w:rPr>
        <w:t xml:space="preserve">s and members, and sets out procedures for the reporting of suspected money laundering activities with the aim to reduce potential criminal activity. The </w:t>
      </w:r>
      <w:r w:rsidR="00D975A7" w:rsidRPr="00A92293">
        <w:rPr>
          <w:rFonts w:ascii="Arial" w:hAnsi="Arial" w:cs="Arial"/>
        </w:rPr>
        <w:t>P</w:t>
      </w:r>
      <w:r w:rsidRPr="00A92293">
        <w:rPr>
          <w:rFonts w:ascii="Arial" w:hAnsi="Arial" w:cs="Arial"/>
        </w:rPr>
        <w:t xml:space="preserve">olicy defines procedures that will assist the </w:t>
      </w:r>
      <w:r w:rsidR="00D975A7" w:rsidRPr="00A92293">
        <w:rPr>
          <w:rFonts w:ascii="Arial" w:hAnsi="Arial" w:cs="Arial"/>
        </w:rPr>
        <w:t>C</w:t>
      </w:r>
      <w:r w:rsidRPr="00A92293">
        <w:rPr>
          <w:rFonts w:ascii="Arial" w:hAnsi="Arial" w:cs="Arial"/>
        </w:rPr>
        <w:t>ouncil to comply with its legal obligations.</w:t>
      </w:r>
    </w:p>
    <w:p w:rsidR="00971E9A" w:rsidRDefault="00971E9A" w:rsidP="00760A2E">
      <w:pPr>
        <w:tabs>
          <w:tab w:val="num" w:pos="142"/>
          <w:tab w:val="num" w:pos="284"/>
        </w:tabs>
        <w:ind w:hanging="567"/>
        <w:rPr>
          <w:rFonts w:ascii="Arial" w:hAnsi="Arial" w:cs="Arial"/>
        </w:rPr>
      </w:pPr>
    </w:p>
    <w:p w:rsidR="00971E9A" w:rsidRDefault="00971E9A" w:rsidP="00760A2E">
      <w:pPr>
        <w:widowControl/>
        <w:numPr>
          <w:ilvl w:val="1"/>
          <w:numId w:val="49"/>
        </w:numPr>
        <w:tabs>
          <w:tab w:val="num" w:pos="284"/>
          <w:tab w:val="num" w:pos="390"/>
        </w:tabs>
        <w:autoSpaceDE/>
        <w:autoSpaceDN/>
        <w:adjustRightInd/>
        <w:ind w:left="0" w:hanging="567"/>
        <w:rPr>
          <w:rFonts w:ascii="Arial" w:hAnsi="Arial" w:cs="Arial"/>
        </w:rPr>
      </w:pPr>
      <w:r>
        <w:rPr>
          <w:rFonts w:ascii="Arial" w:hAnsi="Arial" w:cs="Arial"/>
        </w:rPr>
        <w:t xml:space="preserve">The Policy should be read alongside the </w:t>
      </w:r>
      <w:r w:rsidR="00C30026">
        <w:rPr>
          <w:rFonts w:ascii="Arial" w:hAnsi="Arial" w:cs="Arial"/>
        </w:rPr>
        <w:t>C</w:t>
      </w:r>
      <w:r>
        <w:rPr>
          <w:rFonts w:ascii="Arial" w:hAnsi="Arial" w:cs="Arial"/>
        </w:rPr>
        <w:t>ouncil</w:t>
      </w:r>
      <w:r w:rsidR="00C30026">
        <w:rPr>
          <w:rFonts w:ascii="Arial" w:hAnsi="Arial" w:cs="Arial"/>
        </w:rPr>
        <w:t>’</w:t>
      </w:r>
      <w:r>
        <w:rPr>
          <w:rFonts w:ascii="Arial" w:hAnsi="Arial" w:cs="Arial"/>
        </w:rPr>
        <w:t>s Whistleblowing Policy, Anti-Fraud</w:t>
      </w:r>
      <w:r w:rsidR="00D975A7">
        <w:rPr>
          <w:rFonts w:ascii="Arial" w:hAnsi="Arial" w:cs="Arial"/>
        </w:rPr>
        <w:t>,</w:t>
      </w:r>
      <w:r>
        <w:rPr>
          <w:rFonts w:ascii="Arial" w:hAnsi="Arial" w:cs="Arial"/>
        </w:rPr>
        <w:t xml:space="preserve"> Corruption </w:t>
      </w:r>
      <w:r w:rsidR="00D975A7">
        <w:rPr>
          <w:rFonts w:ascii="Arial" w:hAnsi="Arial" w:cs="Arial"/>
        </w:rPr>
        <w:t xml:space="preserve">and Bribery </w:t>
      </w:r>
      <w:r>
        <w:rPr>
          <w:rFonts w:ascii="Arial" w:hAnsi="Arial" w:cs="Arial"/>
        </w:rPr>
        <w:t>Policy and the Treasury Management Practice – money laundering guidelines.</w:t>
      </w:r>
    </w:p>
    <w:p w:rsidR="00971E9A" w:rsidRDefault="00971E9A" w:rsidP="00760A2E">
      <w:pPr>
        <w:tabs>
          <w:tab w:val="num" w:pos="142"/>
          <w:tab w:val="num" w:pos="284"/>
        </w:tabs>
        <w:ind w:hanging="567"/>
        <w:rPr>
          <w:rFonts w:ascii="Arial" w:hAnsi="Arial" w:cs="Arial"/>
        </w:rPr>
      </w:pPr>
    </w:p>
    <w:p w:rsidR="00971E9A" w:rsidRDefault="00971E9A" w:rsidP="00760A2E">
      <w:pPr>
        <w:widowControl/>
        <w:numPr>
          <w:ilvl w:val="1"/>
          <w:numId w:val="49"/>
        </w:numPr>
        <w:tabs>
          <w:tab w:val="num" w:pos="284"/>
          <w:tab w:val="num" w:pos="390"/>
        </w:tabs>
        <w:autoSpaceDE/>
        <w:autoSpaceDN/>
        <w:adjustRightInd/>
        <w:ind w:left="0" w:hanging="567"/>
        <w:rPr>
          <w:rFonts w:ascii="Arial" w:hAnsi="Arial" w:cs="Arial"/>
        </w:rPr>
      </w:pPr>
      <w:r>
        <w:rPr>
          <w:rFonts w:ascii="Arial" w:hAnsi="Arial" w:cs="Arial"/>
        </w:rPr>
        <w:t xml:space="preserve">Failure of an </w:t>
      </w:r>
      <w:r w:rsidR="003E1EF3">
        <w:rPr>
          <w:rFonts w:ascii="Arial" w:hAnsi="Arial" w:cs="Arial"/>
        </w:rPr>
        <w:t>employee</w:t>
      </w:r>
      <w:r>
        <w:rPr>
          <w:rFonts w:ascii="Arial" w:hAnsi="Arial" w:cs="Arial"/>
        </w:rPr>
        <w:t xml:space="preserve"> to comply with the procedures defined within this </w:t>
      </w:r>
      <w:r w:rsidR="00D975A7">
        <w:rPr>
          <w:rFonts w:ascii="Arial" w:hAnsi="Arial" w:cs="Arial"/>
        </w:rPr>
        <w:t>P</w:t>
      </w:r>
      <w:r>
        <w:rPr>
          <w:rFonts w:ascii="Arial" w:hAnsi="Arial" w:cs="Arial"/>
        </w:rPr>
        <w:t xml:space="preserve">olicy may lead to disciplinary action in line with the </w:t>
      </w:r>
      <w:r w:rsidR="00C30026">
        <w:rPr>
          <w:rFonts w:ascii="Arial" w:hAnsi="Arial" w:cs="Arial"/>
        </w:rPr>
        <w:t>C</w:t>
      </w:r>
      <w:r>
        <w:rPr>
          <w:rFonts w:ascii="Arial" w:hAnsi="Arial" w:cs="Arial"/>
        </w:rPr>
        <w:t>ouncil’s Disciplinary Procedure.</w:t>
      </w:r>
    </w:p>
    <w:p w:rsidR="00971E9A" w:rsidRDefault="00971E9A" w:rsidP="00760A2E">
      <w:pPr>
        <w:tabs>
          <w:tab w:val="num" w:pos="0"/>
        </w:tabs>
        <w:ind w:hanging="567"/>
        <w:rPr>
          <w:rFonts w:ascii="Arial" w:hAnsi="Arial" w:cs="Arial"/>
        </w:rPr>
      </w:pPr>
    </w:p>
    <w:p w:rsidR="00971E9A" w:rsidRDefault="00971E9A" w:rsidP="00760A2E">
      <w:pPr>
        <w:widowControl/>
        <w:numPr>
          <w:ilvl w:val="1"/>
          <w:numId w:val="49"/>
        </w:numPr>
        <w:autoSpaceDE/>
        <w:autoSpaceDN/>
        <w:adjustRightInd/>
        <w:ind w:left="0" w:hanging="567"/>
        <w:rPr>
          <w:rFonts w:ascii="Arial" w:hAnsi="Arial" w:cs="Arial"/>
        </w:rPr>
      </w:pPr>
      <w:r>
        <w:rPr>
          <w:rFonts w:ascii="Arial" w:hAnsi="Arial" w:cs="Arial"/>
        </w:rPr>
        <w:t xml:space="preserve">Failure of a member to comply with the procedures defined within this </w:t>
      </w:r>
      <w:r w:rsidR="00D975A7">
        <w:rPr>
          <w:rFonts w:ascii="Arial" w:hAnsi="Arial" w:cs="Arial"/>
        </w:rPr>
        <w:t>P</w:t>
      </w:r>
      <w:r>
        <w:rPr>
          <w:rFonts w:ascii="Arial" w:hAnsi="Arial" w:cs="Arial"/>
        </w:rPr>
        <w:t xml:space="preserve">olicy would be reported to the </w:t>
      </w:r>
      <w:r w:rsidR="00C30026">
        <w:rPr>
          <w:rFonts w:ascii="Arial" w:hAnsi="Arial" w:cs="Arial"/>
        </w:rPr>
        <w:t>L</w:t>
      </w:r>
      <w:r>
        <w:rPr>
          <w:rFonts w:ascii="Arial" w:hAnsi="Arial" w:cs="Arial"/>
        </w:rPr>
        <w:t xml:space="preserve">eader </w:t>
      </w:r>
      <w:r w:rsidR="00C30026">
        <w:rPr>
          <w:rFonts w:ascii="Arial" w:hAnsi="Arial" w:cs="Arial"/>
        </w:rPr>
        <w:t xml:space="preserve">of the Council </w:t>
      </w:r>
      <w:r>
        <w:rPr>
          <w:rFonts w:ascii="Arial" w:hAnsi="Arial" w:cs="Arial"/>
        </w:rPr>
        <w:t>for further action, for example a possible report to the Standards Committee.</w:t>
      </w:r>
    </w:p>
    <w:p w:rsidR="00542C67" w:rsidRPr="00542C67" w:rsidRDefault="00542C67" w:rsidP="00542C67">
      <w:pPr>
        <w:pStyle w:val="Default"/>
      </w:pPr>
    </w:p>
    <w:p w:rsidR="00971E9A" w:rsidRPr="00BA4B8F" w:rsidRDefault="00FA303B" w:rsidP="00FA303B">
      <w:pPr>
        <w:pStyle w:val="Heading2"/>
      </w:pPr>
      <w:r>
        <w:t>3.</w:t>
      </w:r>
      <w:r>
        <w:tab/>
      </w:r>
      <w:bookmarkStart w:id="30" w:name="_Toc413936683"/>
      <w:r w:rsidR="00971E9A">
        <w:t>What is Money L</w:t>
      </w:r>
      <w:r w:rsidR="00971E9A" w:rsidRPr="00BA4B8F">
        <w:t>aundering?</w:t>
      </w:r>
      <w:bookmarkEnd w:id="30"/>
    </w:p>
    <w:p w:rsidR="00971E9A" w:rsidRDefault="00971E9A" w:rsidP="00971E9A">
      <w:pPr>
        <w:rPr>
          <w:rFonts w:ascii="Arial" w:hAnsi="Arial" w:cs="Arial"/>
        </w:rPr>
      </w:pPr>
    </w:p>
    <w:p w:rsidR="00971E9A" w:rsidRPr="00A92293" w:rsidRDefault="00971E9A" w:rsidP="00FA303B">
      <w:pPr>
        <w:pStyle w:val="ListParagraph"/>
        <w:widowControl/>
        <w:numPr>
          <w:ilvl w:val="1"/>
          <w:numId w:val="50"/>
        </w:numPr>
        <w:autoSpaceDE/>
        <w:autoSpaceDN/>
        <w:adjustRightInd/>
        <w:ind w:left="0" w:hanging="567"/>
        <w:rPr>
          <w:rFonts w:ascii="Arial" w:hAnsi="Arial" w:cs="Arial"/>
        </w:rPr>
      </w:pPr>
      <w:r w:rsidRPr="00A92293">
        <w:rPr>
          <w:rFonts w:ascii="Arial" w:hAnsi="Arial" w:cs="Arial"/>
        </w:rPr>
        <w:t xml:space="preserve">Money laundering is a term used which relates to offences involving the proceeds of crime or terrorism funds. The following acts are defined as </w:t>
      </w:r>
      <w:r w:rsidR="00C30026" w:rsidRPr="00A92293">
        <w:rPr>
          <w:rFonts w:ascii="Arial" w:hAnsi="Arial" w:cs="Arial"/>
        </w:rPr>
        <w:t xml:space="preserve">primary </w:t>
      </w:r>
      <w:r w:rsidRPr="00A92293">
        <w:rPr>
          <w:rFonts w:ascii="Arial" w:hAnsi="Arial" w:cs="Arial"/>
        </w:rPr>
        <w:t>acts of money laundering:</w:t>
      </w:r>
    </w:p>
    <w:p w:rsidR="00971E9A" w:rsidRDefault="00971E9A" w:rsidP="00D07BF2">
      <w:pPr>
        <w:widowControl/>
        <w:numPr>
          <w:ilvl w:val="0"/>
          <w:numId w:val="11"/>
        </w:numPr>
        <w:tabs>
          <w:tab w:val="clear" w:pos="720"/>
          <w:tab w:val="num" w:pos="851"/>
        </w:tabs>
        <w:autoSpaceDE/>
        <w:autoSpaceDN/>
        <w:adjustRightInd/>
        <w:spacing w:before="120"/>
        <w:ind w:left="851" w:hanging="425"/>
        <w:rPr>
          <w:rFonts w:ascii="Arial" w:hAnsi="Arial" w:cs="Arial"/>
        </w:rPr>
      </w:pPr>
      <w:r>
        <w:rPr>
          <w:rFonts w:ascii="Arial" w:hAnsi="Arial" w:cs="Arial"/>
        </w:rPr>
        <w:t xml:space="preserve">Concealing, disguising, converting, transferring criminal property or removing </w:t>
      </w:r>
      <w:r w:rsidR="00D975A7">
        <w:rPr>
          <w:rFonts w:ascii="Arial" w:hAnsi="Arial" w:cs="Arial"/>
        </w:rPr>
        <w:t xml:space="preserve">it </w:t>
      </w:r>
      <w:r>
        <w:rPr>
          <w:rFonts w:ascii="Arial" w:hAnsi="Arial" w:cs="Arial"/>
        </w:rPr>
        <w:t>from the UK P</w:t>
      </w:r>
      <w:r w:rsidR="00EF064A">
        <w:rPr>
          <w:rFonts w:ascii="Arial" w:hAnsi="Arial" w:cs="Arial"/>
        </w:rPr>
        <w:t>O</w:t>
      </w:r>
      <w:r>
        <w:rPr>
          <w:rFonts w:ascii="Arial" w:hAnsi="Arial" w:cs="Arial"/>
        </w:rPr>
        <w:t xml:space="preserve">CA </w:t>
      </w:r>
      <w:r w:rsidR="00D975A7">
        <w:rPr>
          <w:rFonts w:ascii="Arial" w:hAnsi="Arial" w:cs="Arial"/>
        </w:rPr>
        <w:t>(section 327)</w:t>
      </w:r>
      <w:r>
        <w:rPr>
          <w:rFonts w:ascii="Arial" w:hAnsi="Arial" w:cs="Arial"/>
        </w:rPr>
        <w:t>.</w:t>
      </w:r>
    </w:p>
    <w:p w:rsidR="00971E9A" w:rsidRDefault="00971E9A" w:rsidP="00D07BF2">
      <w:pPr>
        <w:widowControl/>
        <w:numPr>
          <w:ilvl w:val="0"/>
          <w:numId w:val="11"/>
        </w:numPr>
        <w:tabs>
          <w:tab w:val="clear" w:pos="720"/>
          <w:tab w:val="num" w:pos="851"/>
        </w:tabs>
        <w:autoSpaceDE/>
        <w:autoSpaceDN/>
        <w:adjustRightInd/>
        <w:spacing w:before="120"/>
        <w:ind w:left="851" w:hanging="425"/>
        <w:rPr>
          <w:rFonts w:ascii="Arial" w:hAnsi="Arial" w:cs="Arial"/>
        </w:rPr>
      </w:pPr>
      <w:r>
        <w:rPr>
          <w:rFonts w:ascii="Arial" w:hAnsi="Arial" w:cs="Arial"/>
        </w:rPr>
        <w:t>To enter into or become concerned in an arrangement which you know or suspect will assist the acquisition, retention, use or control of criminal property or on behalf of another person</w:t>
      </w:r>
      <w:r w:rsidR="00E3522A">
        <w:rPr>
          <w:rFonts w:ascii="Arial" w:hAnsi="Arial" w:cs="Arial"/>
        </w:rPr>
        <w:t xml:space="preserve"> </w:t>
      </w:r>
      <w:r>
        <w:rPr>
          <w:rFonts w:ascii="Arial" w:hAnsi="Arial" w:cs="Arial"/>
        </w:rPr>
        <w:t>(POCA section 328).</w:t>
      </w:r>
    </w:p>
    <w:p w:rsidR="00971E9A" w:rsidRDefault="00971E9A" w:rsidP="00D07BF2">
      <w:pPr>
        <w:widowControl/>
        <w:numPr>
          <w:ilvl w:val="0"/>
          <w:numId w:val="11"/>
        </w:numPr>
        <w:tabs>
          <w:tab w:val="clear" w:pos="720"/>
          <w:tab w:val="num" w:pos="851"/>
        </w:tabs>
        <w:autoSpaceDE/>
        <w:autoSpaceDN/>
        <w:adjustRightInd/>
        <w:spacing w:before="120"/>
        <w:ind w:left="851" w:hanging="425"/>
        <w:rPr>
          <w:rFonts w:ascii="Arial" w:hAnsi="Arial" w:cs="Arial"/>
        </w:rPr>
      </w:pPr>
      <w:r>
        <w:rPr>
          <w:rFonts w:ascii="Arial" w:hAnsi="Arial" w:cs="Arial"/>
        </w:rPr>
        <w:t>Acquiring, using or possessing criminal property.</w:t>
      </w:r>
    </w:p>
    <w:p w:rsidR="00971E9A" w:rsidRDefault="00971E9A" w:rsidP="00971E9A">
      <w:pPr>
        <w:rPr>
          <w:rFonts w:ascii="Arial" w:hAnsi="Arial" w:cs="Arial"/>
        </w:rPr>
      </w:pPr>
    </w:p>
    <w:p w:rsidR="00C30026" w:rsidRDefault="00971E9A" w:rsidP="00FA303B">
      <w:pPr>
        <w:rPr>
          <w:rFonts w:ascii="Arial" w:hAnsi="Arial" w:cs="Arial"/>
        </w:rPr>
      </w:pPr>
      <w:r>
        <w:rPr>
          <w:rFonts w:ascii="Arial" w:hAnsi="Arial" w:cs="Arial"/>
        </w:rPr>
        <w:t>Two secondary offences are also defined which relate to</w:t>
      </w:r>
      <w:r w:rsidR="00C30026">
        <w:rPr>
          <w:rFonts w:ascii="Arial" w:hAnsi="Arial" w:cs="Arial"/>
        </w:rPr>
        <w:t>:</w:t>
      </w:r>
    </w:p>
    <w:p w:rsidR="00C30026" w:rsidRDefault="00971E9A" w:rsidP="00D07BF2">
      <w:pPr>
        <w:numPr>
          <w:ilvl w:val="0"/>
          <w:numId w:val="14"/>
        </w:numPr>
        <w:tabs>
          <w:tab w:val="clear" w:pos="780"/>
          <w:tab w:val="num" w:pos="851"/>
        </w:tabs>
        <w:spacing w:before="120"/>
        <w:ind w:left="851" w:hanging="425"/>
        <w:rPr>
          <w:rFonts w:ascii="Arial" w:hAnsi="Arial" w:cs="Arial"/>
        </w:rPr>
      </w:pPr>
      <w:r>
        <w:rPr>
          <w:rFonts w:ascii="Arial" w:hAnsi="Arial" w:cs="Arial"/>
        </w:rPr>
        <w:t xml:space="preserve">the failure to disclose any of the three primary acts and </w:t>
      </w:r>
    </w:p>
    <w:p w:rsidR="00C30026" w:rsidRDefault="00971E9A" w:rsidP="00D07BF2">
      <w:pPr>
        <w:numPr>
          <w:ilvl w:val="0"/>
          <w:numId w:val="14"/>
        </w:numPr>
        <w:tabs>
          <w:tab w:val="clear" w:pos="780"/>
          <w:tab w:val="num" w:pos="851"/>
        </w:tabs>
        <w:spacing w:before="120"/>
        <w:ind w:left="851" w:hanging="425"/>
        <w:rPr>
          <w:rFonts w:ascii="Arial" w:hAnsi="Arial" w:cs="Arial"/>
        </w:rPr>
      </w:pPr>
      <w:r>
        <w:rPr>
          <w:rFonts w:ascii="Arial" w:hAnsi="Arial" w:cs="Arial"/>
        </w:rPr>
        <w:t>tipping off (</w:t>
      </w:r>
      <w:r w:rsidR="00EF064A">
        <w:rPr>
          <w:rFonts w:ascii="Arial" w:hAnsi="Arial" w:cs="Arial"/>
        </w:rPr>
        <w:t>PO</w:t>
      </w:r>
      <w:r w:rsidR="00D975A7">
        <w:rPr>
          <w:rFonts w:ascii="Arial" w:hAnsi="Arial" w:cs="Arial"/>
        </w:rPr>
        <w:t xml:space="preserve">CA </w:t>
      </w:r>
      <w:r>
        <w:rPr>
          <w:rFonts w:ascii="Arial" w:hAnsi="Arial" w:cs="Arial"/>
        </w:rPr>
        <w:t xml:space="preserve">section 330). </w:t>
      </w:r>
    </w:p>
    <w:p w:rsidR="00971E9A" w:rsidRDefault="00971E9A" w:rsidP="00FA303B">
      <w:pPr>
        <w:spacing w:before="120"/>
        <w:rPr>
          <w:rFonts w:ascii="Arial" w:hAnsi="Arial" w:cs="Arial"/>
        </w:rPr>
      </w:pPr>
      <w:r>
        <w:rPr>
          <w:rFonts w:ascii="Arial" w:hAnsi="Arial" w:cs="Arial"/>
        </w:rPr>
        <w:t>Tipping off is where someone informs a person or persons involved in, or suspected to be involved in money laundering acts, in such a way as to reduce the likelihood of their being investigated.</w:t>
      </w:r>
    </w:p>
    <w:p w:rsidR="00971E9A" w:rsidRDefault="00971E9A" w:rsidP="00971E9A">
      <w:pPr>
        <w:rPr>
          <w:rFonts w:ascii="Arial" w:hAnsi="Arial" w:cs="Arial"/>
        </w:rPr>
      </w:pPr>
    </w:p>
    <w:p w:rsidR="00971E9A" w:rsidRDefault="00971E9A" w:rsidP="00FA303B">
      <w:pPr>
        <w:widowControl/>
        <w:numPr>
          <w:ilvl w:val="1"/>
          <w:numId w:val="50"/>
        </w:numPr>
        <w:autoSpaceDE/>
        <w:autoSpaceDN/>
        <w:adjustRightInd/>
        <w:ind w:left="0" w:hanging="567"/>
        <w:rPr>
          <w:rFonts w:ascii="Arial" w:hAnsi="Arial" w:cs="Arial"/>
        </w:rPr>
      </w:pPr>
      <w:r>
        <w:rPr>
          <w:rFonts w:ascii="Arial" w:hAnsi="Arial" w:cs="Arial"/>
        </w:rPr>
        <w:t xml:space="preserve">While the risk to the </w:t>
      </w:r>
      <w:r w:rsidR="00E376F5">
        <w:rPr>
          <w:rFonts w:ascii="Arial" w:hAnsi="Arial" w:cs="Arial"/>
        </w:rPr>
        <w:t>C</w:t>
      </w:r>
      <w:r>
        <w:rPr>
          <w:rFonts w:ascii="Arial" w:hAnsi="Arial" w:cs="Arial"/>
        </w:rPr>
        <w:t xml:space="preserve">ouncil of breaching legislation is considered to be low, </w:t>
      </w:r>
      <w:r w:rsidR="003E1EF3">
        <w:rPr>
          <w:rFonts w:ascii="Arial" w:hAnsi="Arial" w:cs="Arial"/>
        </w:rPr>
        <w:t>employee</w:t>
      </w:r>
      <w:r>
        <w:rPr>
          <w:rFonts w:ascii="Arial" w:hAnsi="Arial" w:cs="Arial"/>
        </w:rPr>
        <w:t xml:space="preserve">s in all areas should be aware that they could be potentially exposed to money laundering acts. It is important that all employees are aware of their responsibility to report any suspicions of money laundering activity as detailed within this policy (see </w:t>
      </w:r>
      <w:r w:rsidR="00C30026">
        <w:rPr>
          <w:rFonts w:ascii="Arial" w:hAnsi="Arial" w:cs="Arial"/>
        </w:rPr>
        <w:t>section 5 R</w:t>
      </w:r>
      <w:r>
        <w:rPr>
          <w:rFonts w:ascii="Arial" w:hAnsi="Arial" w:cs="Arial"/>
        </w:rPr>
        <w:t xml:space="preserve">eporting). All </w:t>
      </w:r>
      <w:r w:rsidR="003E1EF3">
        <w:rPr>
          <w:rFonts w:ascii="Arial" w:hAnsi="Arial" w:cs="Arial"/>
        </w:rPr>
        <w:t>employee</w:t>
      </w:r>
      <w:r>
        <w:rPr>
          <w:rFonts w:ascii="Arial" w:hAnsi="Arial" w:cs="Arial"/>
        </w:rPr>
        <w:t xml:space="preserve">s are responsible to act promptly and report any suspicions to the Money Laundering Reporting Officer to prevent any breach of legislation which can lead to serious </w:t>
      </w:r>
      <w:r w:rsidRPr="007C0FC0">
        <w:rPr>
          <w:rFonts w:ascii="Arial" w:hAnsi="Arial" w:cs="Arial"/>
        </w:rPr>
        <w:t>criminal penalties</w:t>
      </w:r>
      <w:r>
        <w:rPr>
          <w:rFonts w:ascii="Arial" w:hAnsi="Arial" w:cs="Arial"/>
        </w:rPr>
        <w:t>.</w:t>
      </w:r>
    </w:p>
    <w:p w:rsidR="00171ED0" w:rsidRDefault="00171ED0" w:rsidP="00FA303B">
      <w:pPr>
        <w:pStyle w:val="Default"/>
        <w:ind w:hanging="567"/>
      </w:pPr>
    </w:p>
    <w:p w:rsidR="00171ED0" w:rsidRPr="00171ED0" w:rsidRDefault="00171ED0" w:rsidP="00FA303B">
      <w:pPr>
        <w:pStyle w:val="Default"/>
        <w:ind w:hanging="567"/>
      </w:pPr>
      <w:r>
        <w:t>3.3</w:t>
      </w:r>
      <w:r>
        <w:tab/>
        <w:t xml:space="preserve">Cash </w:t>
      </w:r>
      <w:r w:rsidR="004043A7">
        <w:t>is the</w:t>
      </w:r>
      <w:r>
        <w:t xml:space="preserve"> </w:t>
      </w:r>
      <w:r w:rsidR="004043A7">
        <w:t>favoured method for criminal transactions due to its flexibility and limited traceability. The fact that the Council no longer accepts cash payments through its Customer Service Centres does not mean that the risk of money laundering is removed. The opportunity to gather information from the customer at the time of the transaction has passed to others, but the nature and purpose of the transaction itself remains unchanged. Unusual payment transaction patterns and refund activity should be highlighted and considered from the money laundering perspective.</w:t>
      </w:r>
    </w:p>
    <w:p w:rsidR="00971E9A" w:rsidRPr="007C0FC0" w:rsidRDefault="00A92293" w:rsidP="00FA303B">
      <w:pPr>
        <w:pStyle w:val="Heading2"/>
      </w:pPr>
      <w:bookmarkStart w:id="31" w:name="_Toc413936684"/>
      <w:r>
        <w:t xml:space="preserve">4. </w:t>
      </w:r>
      <w:r>
        <w:tab/>
      </w:r>
      <w:r w:rsidR="00971E9A" w:rsidRPr="007C0FC0">
        <w:t xml:space="preserve">The </w:t>
      </w:r>
      <w:r w:rsidR="00971E9A">
        <w:t>Money Laundering Reporting Officer (Monitoring Officer)</w:t>
      </w:r>
      <w:bookmarkEnd w:id="31"/>
    </w:p>
    <w:p w:rsidR="00971E9A" w:rsidRDefault="00971E9A" w:rsidP="00971E9A">
      <w:pPr>
        <w:tabs>
          <w:tab w:val="num" w:pos="0"/>
        </w:tabs>
        <w:ind w:hanging="567"/>
        <w:rPr>
          <w:rFonts w:ascii="Arial" w:hAnsi="Arial" w:cs="Arial"/>
        </w:rPr>
      </w:pPr>
    </w:p>
    <w:p w:rsidR="006504B2" w:rsidRPr="00A92293" w:rsidRDefault="00971E9A" w:rsidP="00FA303B">
      <w:pPr>
        <w:pStyle w:val="ListParagraph"/>
        <w:widowControl/>
        <w:numPr>
          <w:ilvl w:val="1"/>
          <w:numId w:val="51"/>
        </w:numPr>
        <w:autoSpaceDE/>
        <w:autoSpaceDN/>
        <w:adjustRightInd/>
        <w:ind w:left="0" w:hanging="567"/>
        <w:rPr>
          <w:rFonts w:ascii="Arial" w:hAnsi="Arial" w:cs="Arial"/>
        </w:rPr>
      </w:pPr>
      <w:r w:rsidRPr="00A92293">
        <w:rPr>
          <w:rFonts w:ascii="Arial" w:hAnsi="Arial" w:cs="Arial"/>
        </w:rPr>
        <w:t xml:space="preserve">The </w:t>
      </w:r>
      <w:r w:rsidR="003E1EF3">
        <w:rPr>
          <w:rFonts w:ascii="Arial" w:hAnsi="Arial" w:cs="Arial"/>
        </w:rPr>
        <w:t>employee</w:t>
      </w:r>
      <w:r w:rsidRPr="00A92293">
        <w:rPr>
          <w:rFonts w:ascii="Arial" w:hAnsi="Arial" w:cs="Arial"/>
        </w:rPr>
        <w:t xml:space="preserve"> nominated to receive disclosures about money laundering activity is the </w:t>
      </w:r>
      <w:r w:rsidR="009F279A" w:rsidRPr="00A92293">
        <w:rPr>
          <w:rFonts w:ascii="Arial" w:hAnsi="Arial" w:cs="Arial"/>
        </w:rPr>
        <w:t>Head of Governance (</w:t>
      </w:r>
      <w:r w:rsidRPr="00A92293">
        <w:rPr>
          <w:rFonts w:ascii="Arial" w:hAnsi="Arial" w:cs="Arial"/>
        </w:rPr>
        <w:t>Monitoring Officer</w:t>
      </w:r>
      <w:r w:rsidR="009F279A" w:rsidRPr="00A92293">
        <w:rPr>
          <w:rFonts w:ascii="Arial" w:hAnsi="Arial" w:cs="Arial"/>
        </w:rPr>
        <w:t>)</w:t>
      </w:r>
      <w:r w:rsidRPr="00A92293">
        <w:rPr>
          <w:rFonts w:ascii="Arial" w:hAnsi="Arial" w:cs="Arial"/>
        </w:rPr>
        <w:t xml:space="preserve">. The Money Laundering Reporting Officer will deal </w:t>
      </w:r>
      <w:r w:rsidR="005564CA" w:rsidRPr="00A92293">
        <w:rPr>
          <w:rFonts w:ascii="Arial" w:hAnsi="Arial" w:cs="Arial"/>
        </w:rPr>
        <w:t xml:space="preserve">with </w:t>
      </w:r>
      <w:r w:rsidRPr="00A92293">
        <w:rPr>
          <w:rFonts w:ascii="Arial" w:hAnsi="Arial" w:cs="Arial"/>
        </w:rPr>
        <w:t>all disclosures confidentially and make decisions on reporting the activity to the National Crime Agency (NCA) in the appropriate manner</w:t>
      </w:r>
      <w:r w:rsidR="006504B2" w:rsidRPr="00A92293">
        <w:rPr>
          <w:rFonts w:ascii="Arial" w:hAnsi="Arial" w:cs="Arial"/>
        </w:rPr>
        <w:t>.</w:t>
      </w:r>
      <w:r w:rsidRPr="00A92293">
        <w:rPr>
          <w:rFonts w:ascii="Arial" w:hAnsi="Arial" w:cs="Arial"/>
        </w:rPr>
        <w:t xml:space="preserve"> </w:t>
      </w:r>
      <w:r w:rsidR="006504B2" w:rsidRPr="00A92293">
        <w:rPr>
          <w:rFonts w:ascii="Arial" w:hAnsi="Arial" w:cs="Arial"/>
        </w:rPr>
        <w:t>A</w:t>
      </w:r>
      <w:r w:rsidRPr="00A92293">
        <w:rPr>
          <w:rFonts w:ascii="Arial" w:hAnsi="Arial" w:cs="Arial"/>
        </w:rPr>
        <w:t xml:space="preserve">ll reports will be retained for five years. </w:t>
      </w:r>
    </w:p>
    <w:p w:rsidR="00971E9A" w:rsidRDefault="00971E9A" w:rsidP="00FA303B">
      <w:pPr>
        <w:widowControl/>
        <w:tabs>
          <w:tab w:val="num" w:pos="0"/>
        </w:tabs>
        <w:autoSpaceDE/>
        <w:autoSpaceDN/>
        <w:adjustRightInd/>
        <w:spacing w:before="120"/>
        <w:rPr>
          <w:rFonts w:ascii="Arial" w:hAnsi="Arial" w:cs="Arial"/>
        </w:rPr>
      </w:pPr>
      <w:r>
        <w:rPr>
          <w:rFonts w:ascii="Arial" w:hAnsi="Arial" w:cs="Arial"/>
        </w:rPr>
        <w:t>Contact details:</w:t>
      </w:r>
    </w:p>
    <w:p w:rsidR="00E3522A" w:rsidRDefault="009F279A" w:rsidP="00FA303B">
      <w:pPr>
        <w:tabs>
          <w:tab w:val="num" w:pos="0"/>
        </w:tabs>
        <w:rPr>
          <w:rFonts w:ascii="Arial" w:hAnsi="Arial" w:cs="Arial"/>
        </w:rPr>
      </w:pPr>
      <w:r>
        <w:rPr>
          <w:rFonts w:ascii="Arial" w:hAnsi="Arial" w:cs="Arial"/>
        </w:rPr>
        <w:t xml:space="preserve">Head of Governance </w:t>
      </w:r>
      <w:r w:rsidR="00971E9A">
        <w:rPr>
          <w:rFonts w:ascii="Arial" w:hAnsi="Arial" w:cs="Arial"/>
        </w:rPr>
        <w:t>(</w:t>
      </w:r>
      <w:r>
        <w:rPr>
          <w:rFonts w:ascii="Arial" w:hAnsi="Arial" w:cs="Arial"/>
        </w:rPr>
        <w:t>Monitoring Officer</w:t>
      </w:r>
      <w:r w:rsidR="00971E9A">
        <w:rPr>
          <w:rFonts w:ascii="Arial" w:hAnsi="Arial" w:cs="Arial"/>
        </w:rPr>
        <w:t>)</w:t>
      </w:r>
    </w:p>
    <w:p w:rsidR="00FA303B" w:rsidRDefault="00FA303B" w:rsidP="00FA303B">
      <w:pPr>
        <w:pStyle w:val="Default"/>
      </w:pPr>
      <w:r>
        <w:t xml:space="preserve">01900 702887 </w:t>
      </w:r>
    </w:p>
    <w:p w:rsidR="00FA303B" w:rsidRPr="00FA303B" w:rsidRDefault="00FA303B" w:rsidP="00FA303B">
      <w:pPr>
        <w:pStyle w:val="Default"/>
      </w:pPr>
    </w:p>
    <w:p w:rsidR="00971E9A" w:rsidRPr="00BA4B8F" w:rsidRDefault="00A92293" w:rsidP="00FA303B">
      <w:pPr>
        <w:pStyle w:val="Heading2"/>
      </w:pPr>
      <w:bookmarkStart w:id="32" w:name="_Toc413936685"/>
      <w:r>
        <w:t xml:space="preserve">5. </w:t>
      </w:r>
      <w:r>
        <w:tab/>
      </w:r>
      <w:r w:rsidR="00971E9A" w:rsidRPr="00BA4B8F">
        <w:t>Reporting</w:t>
      </w:r>
      <w:bookmarkEnd w:id="32"/>
    </w:p>
    <w:p w:rsidR="00971E9A" w:rsidRDefault="00971E9A" w:rsidP="00971E9A">
      <w:pPr>
        <w:tabs>
          <w:tab w:val="num" w:pos="0"/>
        </w:tabs>
        <w:ind w:hanging="567"/>
        <w:rPr>
          <w:rFonts w:ascii="Arial" w:hAnsi="Arial" w:cs="Arial"/>
        </w:rPr>
      </w:pPr>
    </w:p>
    <w:p w:rsidR="00971E9A" w:rsidRPr="00A92293" w:rsidRDefault="00971E9A" w:rsidP="00FA303B">
      <w:pPr>
        <w:pStyle w:val="ListParagraph"/>
        <w:widowControl/>
        <w:numPr>
          <w:ilvl w:val="1"/>
          <w:numId w:val="53"/>
        </w:numPr>
        <w:autoSpaceDE/>
        <w:autoSpaceDN/>
        <w:adjustRightInd/>
        <w:ind w:left="0" w:hanging="567"/>
        <w:rPr>
          <w:rFonts w:ascii="Arial" w:hAnsi="Arial" w:cs="Arial"/>
        </w:rPr>
      </w:pPr>
      <w:r w:rsidRPr="00A92293">
        <w:rPr>
          <w:rFonts w:ascii="Arial" w:hAnsi="Arial" w:cs="Arial"/>
        </w:rPr>
        <w:t xml:space="preserve">Any employee who suspects money laundering activity should report their suspicions promptly to the Money Laundering Reporting Officer </w:t>
      </w:r>
      <w:r w:rsidR="005564CA" w:rsidRPr="00A92293">
        <w:rPr>
          <w:rFonts w:ascii="Arial" w:hAnsi="Arial" w:cs="Arial"/>
        </w:rPr>
        <w:t xml:space="preserve">(MLRO) </w:t>
      </w:r>
      <w:r w:rsidRPr="00A92293">
        <w:rPr>
          <w:rFonts w:ascii="Arial" w:hAnsi="Arial" w:cs="Arial"/>
        </w:rPr>
        <w:t>using the form attached</w:t>
      </w:r>
      <w:r w:rsidR="005564CA" w:rsidRPr="00A92293">
        <w:rPr>
          <w:rFonts w:ascii="Arial" w:hAnsi="Arial" w:cs="Arial"/>
        </w:rPr>
        <w:t>,</w:t>
      </w:r>
      <w:r w:rsidRPr="00A92293">
        <w:rPr>
          <w:rFonts w:ascii="Arial" w:hAnsi="Arial" w:cs="Arial"/>
        </w:rPr>
        <w:t xml:space="preserve"> </w:t>
      </w:r>
      <w:r w:rsidR="005564CA" w:rsidRPr="00A92293">
        <w:rPr>
          <w:rFonts w:ascii="Arial" w:hAnsi="Arial" w:cs="Arial"/>
        </w:rPr>
        <w:t xml:space="preserve">referenced AML Form 1 </w:t>
      </w:r>
      <w:r w:rsidR="007A08C6">
        <w:rPr>
          <w:rFonts w:ascii="Arial" w:hAnsi="Arial" w:cs="Arial"/>
        </w:rPr>
        <w:t xml:space="preserve">shown </w:t>
      </w:r>
      <w:r w:rsidR="005564CA" w:rsidRPr="00A92293">
        <w:rPr>
          <w:rFonts w:ascii="Arial" w:hAnsi="Arial" w:cs="Arial"/>
        </w:rPr>
        <w:t xml:space="preserve">at Appendix </w:t>
      </w:r>
      <w:r w:rsidR="00A841C3" w:rsidRPr="00A92293">
        <w:rPr>
          <w:rFonts w:ascii="Arial" w:hAnsi="Arial" w:cs="Arial"/>
        </w:rPr>
        <w:t>C2</w:t>
      </w:r>
      <w:r w:rsidR="005564CA" w:rsidRPr="00A92293">
        <w:rPr>
          <w:rFonts w:ascii="Arial" w:hAnsi="Arial" w:cs="Arial"/>
        </w:rPr>
        <w:t xml:space="preserve">. </w:t>
      </w:r>
      <w:r w:rsidR="007A08C6">
        <w:rPr>
          <w:rFonts w:ascii="Arial" w:hAnsi="Arial" w:cs="Arial"/>
        </w:rPr>
        <w:t xml:space="preserve">A separate document template consisting of the form only is provided for </w:t>
      </w:r>
      <w:r w:rsidR="007A08C6">
        <w:rPr>
          <w:rFonts w:ascii="Arial" w:hAnsi="Arial" w:cs="Arial"/>
        </w:rPr>
        <w:t xml:space="preserve">ease of </w:t>
      </w:r>
      <w:r w:rsidR="007A08C6">
        <w:rPr>
          <w:rFonts w:ascii="Arial" w:hAnsi="Arial" w:cs="Arial"/>
        </w:rPr>
        <w:t xml:space="preserve">completion and reporting. </w:t>
      </w:r>
      <w:r w:rsidR="005564CA" w:rsidRPr="00A92293">
        <w:rPr>
          <w:rFonts w:ascii="Arial" w:hAnsi="Arial" w:cs="Arial"/>
        </w:rPr>
        <w:t xml:space="preserve">The first section is for completion by the </w:t>
      </w:r>
      <w:r w:rsidR="003E1EF3">
        <w:rPr>
          <w:rFonts w:ascii="Arial" w:hAnsi="Arial" w:cs="Arial"/>
        </w:rPr>
        <w:t>employee</w:t>
      </w:r>
      <w:r w:rsidR="005564CA" w:rsidRPr="00A92293">
        <w:rPr>
          <w:rFonts w:ascii="Arial" w:hAnsi="Arial" w:cs="Arial"/>
        </w:rPr>
        <w:t xml:space="preserve"> with suspicions of money laundering activity. </w:t>
      </w:r>
      <w:r w:rsidRPr="00A92293">
        <w:rPr>
          <w:rFonts w:ascii="Arial" w:hAnsi="Arial" w:cs="Arial"/>
        </w:rPr>
        <w:t xml:space="preserve"> </w:t>
      </w:r>
      <w:r w:rsidR="00915480" w:rsidRPr="00A92293">
        <w:rPr>
          <w:rFonts w:ascii="Arial" w:hAnsi="Arial" w:cs="Arial"/>
        </w:rPr>
        <w:t>U</w:t>
      </w:r>
      <w:r w:rsidRPr="00A92293">
        <w:rPr>
          <w:rFonts w:ascii="Arial" w:hAnsi="Arial" w:cs="Arial"/>
        </w:rPr>
        <w:t>pon receipt of th</w:t>
      </w:r>
      <w:r w:rsidR="007A330A" w:rsidRPr="00A92293">
        <w:rPr>
          <w:rFonts w:ascii="Arial" w:hAnsi="Arial" w:cs="Arial"/>
        </w:rPr>
        <w:t>is</w:t>
      </w:r>
      <w:r w:rsidRPr="00A92293">
        <w:rPr>
          <w:rFonts w:ascii="Arial" w:hAnsi="Arial" w:cs="Arial"/>
        </w:rPr>
        <w:t xml:space="preserve"> report the MLRO may contact you directly to discuss the content of the report as required.</w:t>
      </w:r>
      <w:r w:rsidR="005564CA" w:rsidRPr="00A92293">
        <w:rPr>
          <w:rFonts w:ascii="Arial" w:hAnsi="Arial" w:cs="Arial"/>
        </w:rPr>
        <w:t xml:space="preserve"> The MLRO completes the second part of AML Form 1.</w:t>
      </w:r>
    </w:p>
    <w:p w:rsidR="00971E9A" w:rsidRDefault="00971E9A" w:rsidP="00FA303B">
      <w:pPr>
        <w:tabs>
          <w:tab w:val="num" w:pos="142"/>
        </w:tabs>
        <w:ind w:hanging="567"/>
        <w:rPr>
          <w:rFonts w:ascii="Arial" w:hAnsi="Arial" w:cs="Arial"/>
        </w:rPr>
      </w:pPr>
    </w:p>
    <w:p w:rsidR="00971E9A" w:rsidRDefault="00971E9A" w:rsidP="00FA303B">
      <w:pPr>
        <w:widowControl/>
        <w:numPr>
          <w:ilvl w:val="1"/>
          <w:numId w:val="53"/>
        </w:numPr>
        <w:autoSpaceDE/>
        <w:autoSpaceDN/>
        <w:adjustRightInd/>
        <w:ind w:left="0" w:hanging="567"/>
        <w:rPr>
          <w:rFonts w:ascii="Arial" w:hAnsi="Arial" w:cs="Arial"/>
        </w:rPr>
      </w:pPr>
      <w:r>
        <w:rPr>
          <w:rFonts w:ascii="Arial" w:hAnsi="Arial" w:cs="Arial"/>
        </w:rPr>
        <w:t>No further enquiries should be made about the suspected money laundering afte</w:t>
      </w:r>
      <w:bookmarkStart w:id="33" w:name="_GoBack"/>
      <w:bookmarkEnd w:id="33"/>
      <w:r>
        <w:rPr>
          <w:rFonts w:ascii="Arial" w:hAnsi="Arial" w:cs="Arial"/>
        </w:rPr>
        <w:t xml:space="preserve">r reporting to the MLRO for action. No further steps in any transaction relating to the suspected money laundering should be made without authorisation from the </w:t>
      </w:r>
      <w:r w:rsidR="00171ED0">
        <w:rPr>
          <w:rFonts w:ascii="Arial" w:hAnsi="Arial" w:cs="Arial"/>
        </w:rPr>
        <w:t>MLRO</w:t>
      </w:r>
      <w:r>
        <w:rPr>
          <w:rFonts w:ascii="Arial" w:hAnsi="Arial" w:cs="Arial"/>
        </w:rPr>
        <w:t xml:space="preserve">. For example, if repeated overpayments are received to a specific account seek guidance from the </w:t>
      </w:r>
      <w:r w:rsidR="00171ED0">
        <w:rPr>
          <w:rFonts w:ascii="Arial" w:hAnsi="Arial" w:cs="Arial"/>
        </w:rPr>
        <w:t>MLRO</w:t>
      </w:r>
      <w:r>
        <w:rPr>
          <w:rFonts w:ascii="Arial" w:hAnsi="Arial" w:cs="Arial"/>
        </w:rPr>
        <w:t xml:space="preserve"> before the amounts are refunded as an Allerdale Borough Council </w:t>
      </w:r>
      <w:r w:rsidR="00915480">
        <w:rPr>
          <w:rFonts w:ascii="Arial" w:hAnsi="Arial" w:cs="Arial"/>
        </w:rPr>
        <w:t>payment</w:t>
      </w:r>
      <w:r>
        <w:rPr>
          <w:rFonts w:ascii="Arial" w:hAnsi="Arial" w:cs="Arial"/>
        </w:rPr>
        <w:t>.</w:t>
      </w:r>
    </w:p>
    <w:p w:rsidR="00971E9A" w:rsidRDefault="00971E9A" w:rsidP="00FA303B">
      <w:pPr>
        <w:tabs>
          <w:tab w:val="num" w:pos="142"/>
        </w:tabs>
        <w:ind w:hanging="567"/>
        <w:rPr>
          <w:rFonts w:ascii="Arial" w:hAnsi="Arial" w:cs="Arial"/>
        </w:rPr>
      </w:pPr>
    </w:p>
    <w:p w:rsidR="00971E9A" w:rsidRDefault="00971E9A" w:rsidP="00FA303B">
      <w:pPr>
        <w:widowControl/>
        <w:numPr>
          <w:ilvl w:val="1"/>
          <w:numId w:val="53"/>
        </w:numPr>
        <w:autoSpaceDE/>
        <w:autoSpaceDN/>
        <w:adjustRightInd/>
        <w:ind w:left="0" w:hanging="567"/>
        <w:rPr>
          <w:rFonts w:ascii="Arial" w:hAnsi="Arial" w:cs="Arial"/>
        </w:rPr>
      </w:pPr>
      <w:r>
        <w:rPr>
          <w:rFonts w:ascii="Arial" w:hAnsi="Arial" w:cs="Arial"/>
        </w:rPr>
        <w:t xml:space="preserve">No disclosure should be made to others that would indicate suspicions of money laundering. Any </w:t>
      </w:r>
      <w:r w:rsidR="003E1EF3">
        <w:rPr>
          <w:rFonts w:ascii="Arial" w:hAnsi="Arial" w:cs="Arial"/>
        </w:rPr>
        <w:t>employee</w:t>
      </w:r>
      <w:r>
        <w:rPr>
          <w:rFonts w:ascii="Arial" w:hAnsi="Arial" w:cs="Arial"/>
        </w:rPr>
        <w:t xml:space="preserve"> reporting should not discuss the matter with others or </w:t>
      </w:r>
      <w:r w:rsidR="006504B2">
        <w:rPr>
          <w:rFonts w:ascii="Arial" w:hAnsi="Arial" w:cs="Arial"/>
        </w:rPr>
        <w:t xml:space="preserve">record </w:t>
      </w:r>
      <w:r>
        <w:rPr>
          <w:rFonts w:ascii="Arial" w:hAnsi="Arial" w:cs="Arial"/>
        </w:rPr>
        <w:t xml:space="preserve">on file that a report has been made to the </w:t>
      </w:r>
      <w:r w:rsidR="00171ED0">
        <w:rPr>
          <w:rFonts w:ascii="Arial" w:hAnsi="Arial" w:cs="Arial"/>
        </w:rPr>
        <w:t>MLRO</w:t>
      </w:r>
      <w:r>
        <w:rPr>
          <w:rFonts w:ascii="Arial" w:hAnsi="Arial" w:cs="Arial"/>
        </w:rPr>
        <w:t xml:space="preserve"> as this may result in the suspect becoming aware of the situation.</w:t>
      </w:r>
    </w:p>
    <w:p w:rsidR="00971E9A" w:rsidRDefault="00971E9A" w:rsidP="00FA303B">
      <w:pPr>
        <w:tabs>
          <w:tab w:val="num" w:pos="142"/>
        </w:tabs>
        <w:ind w:hanging="567"/>
        <w:rPr>
          <w:rFonts w:ascii="Arial" w:hAnsi="Arial" w:cs="Arial"/>
        </w:rPr>
      </w:pPr>
    </w:p>
    <w:p w:rsidR="00971E9A" w:rsidRDefault="00971E9A" w:rsidP="00FA303B">
      <w:pPr>
        <w:widowControl/>
        <w:numPr>
          <w:ilvl w:val="1"/>
          <w:numId w:val="53"/>
        </w:numPr>
        <w:autoSpaceDE/>
        <w:autoSpaceDN/>
        <w:adjustRightInd/>
        <w:ind w:left="0" w:hanging="567"/>
        <w:rPr>
          <w:rFonts w:ascii="Arial" w:hAnsi="Arial" w:cs="Arial"/>
        </w:rPr>
      </w:pPr>
      <w:r>
        <w:rPr>
          <w:rFonts w:ascii="Arial" w:hAnsi="Arial" w:cs="Arial"/>
        </w:rPr>
        <w:t xml:space="preserve">The </w:t>
      </w:r>
      <w:r w:rsidR="00171ED0">
        <w:rPr>
          <w:rFonts w:ascii="Arial" w:hAnsi="Arial" w:cs="Arial"/>
        </w:rPr>
        <w:t>MLRO</w:t>
      </w:r>
      <w:r>
        <w:rPr>
          <w:rFonts w:ascii="Arial" w:hAnsi="Arial" w:cs="Arial"/>
        </w:rPr>
        <w:t xml:space="preserve"> will promptly evaluate any </w:t>
      </w:r>
      <w:r w:rsidR="00D71A00">
        <w:rPr>
          <w:rFonts w:ascii="Arial" w:hAnsi="Arial" w:cs="Arial"/>
        </w:rPr>
        <w:t>d</w:t>
      </w:r>
      <w:r w:rsidRPr="006504B2">
        <w:rPr>
          <w:rFonts w:ascii="Arial" w:hAnsi="Arial" w:cs="Arial"/>
        </w:rPr>
        <w:t xml:space="preserve">isclosure </w:t>
      </w:r>
      <w:r w:rsidR="00D71A00">
        <w:rPr>
          <w:rFonts w:ascii="Arial" w:hAnsi="Arial" w:cs="Arial"/>
        </w:rPr>
        <w:t>r</w:t>
      </w:r>
      <w:r w:rsidR="00D71A00" w:rsidRPr="006504B2">
        <w:rPr>
          <w:rFonts w:ascii="Arial" w:hAnsi="Arial" w:cs="Arial"/>
        </w:rPr>
        <w:t>eport</w:t>
      </w:r>
      <w:r>
        <w:rPr>
          <w:rFonts w:ascii="Arial" w:hAnsi="Arial" w:cs="Arial"/>
        </w:rPr>
        <w:t xml:space="preserve"> </w:t>
      </w:r>
      <w:r w:rsidR="006504B2" w:rsidRPr="009F279A">
        <w:rPr>
          <w:rFonts w:ascii="Arial" w:hAnsi="Arial" w:cs="Arial"/>
        </w:rPr>
        <w:t>(AML Form 1)</w:t>
      </w:r>
      <w:r w:rsidR="006504B2">
        <w:rPr>
          <w:rFonts w:ascii="Arial" w:hAnsi="Arial" w:cs="Arial"/>
        </w:rPr>
        <w:t xml:space="preserve"> </w:t>
      </w:r>
      <w:r>
        <w:rPr>
          <w:rFonts w:ascii="Arial" w:hAnsi="Arial" w:cs="Arial"/>
        </w:rPr>
        <w:t>to determine whether it should be reported to the NCA.</w:t>
      </w:r>
    </w:p>
    <w:p w:rsidR="00971E9A" w:rsidRDefault="00971E9A" w:rsidP="00FA303B">
      <w:pPr>
        <w:tabs>
          <w:tab w:val="num" w:pos="0"/>
        </w:tabs>
        <w:ind w:hanging="567"/>
        <w:rPr>
          <w:rFonts w:ascii="Arial" w:hAnsi="Arial" w:cs="Arial"/>
        </w:rPr>
      </w:pPr>
    </w:p>
    <w:p w:rsidR="00971E9A" w:rsidRDefault="00971E9A" w:rsidP="00FA303B">
      <w:pPr>
        <w:widowControl/>
        <w:numPr>
          <w:ilvl w:val="1"/>
          <w:numId w:val="53"/>
        </w:numPr>
        <w:autoSpaceDE/>
        <w:autoSpaceDN/>
        <w:adjustRightInd/>
        <w:ind w:left="0" w:hanging="567"/>
        <w:rPr>
          <w:rFonts w:ascii="Arial" w:hAnsi="Arial" w:cs="Arial"/>
        </w:rPr>
      </w:pPr>
      <w:r>
        <w:rPr>
          <w:rFonts w:ascii="Arial" w:hAnsi="Arial" w:cs="Arial"/>
        </w:rPr>
        <w:t xml:space="preserve">The </w:t>
      </w:r>
      <w:r w:rsidR="00171ED0">
        <w:rPr>
          <w:rFonts w:ascii="Arial" w:hAnsi="Arial" w:cs="Arial"/>
        </w:rPr>
        <w:t>MLRO</w:t>
      </w:r>
      <w:r>
        <w:rPr>
          <w:rFonts w:ascii="Arial" w:hAnsi="Arial" w:cs="Arial"/>
        </w:rPr>
        <w:t xml:space="preserve"> will, if necessary, promptly report the matter to the NCA on the standard electronic report form in the prescribed manner via </w:t>
      </w:r>
      <w:hyperlink r:id="rId14" w:history="1">
        <w:r w:rsidRPr="0076745E">
          <w:rPr>
            <w:rStyle w:val="Hyperlink"/>
            <w:rFonts w:ascii="Arial" w:hAnsi="Arial" w:cs="Arial"/>
          </w:rPr>
          <w:t>www.nationalcrimeagency.gov.uk/</w:t>
        </w:r>
      </w:hyperlink>
      <w:r w:rsidRPr="0076745E">
        <w:rPr>
          <w:rStyle w:val="HTMLCite"/>
          <w:rFonts w:ascii="Arial" w:hAnsi="Arial" w:cs="Arial"/>
        </w:rPr>
        <w:t xml:space="preserve"> </w:t>
      </w:r>
    </w:p>
    <w:p w:rsidR="00971E9A" w:rsidRDefault="00971E9A" w:rsidP="00FA303B">
      <w:pPr>
        <w:tabs>
          <w:tab w:val="num" w:pos="142"/>
        </w:tabs>
        <w:ind w:hanging="567"/>
        <w:rPr>
          <w:rFonts w:ascii="Arial" w:hAnsi="Arial" w:cs="Arial"/>
        </w:rPr>
      </w:pPr>
    </w:p>
    <w:p w:rsidR="00971E9A" w:rsidRDefault="00971E9A" w:rsidP="00FA303B">
      <w:pPr>
        <w:widowControl/>
        <w:numPr>
          <w:ilvl w:val="1"/>
          <w:numId w:val="53"/>
        </w:numPr>
        <w:autoSpaceDE/>
        <w:autoSpaceDN/>
        <w:adjustRightInd/>
        <w:ind w:left="0" w:hanging="567"/>
        <w:rPr>
          <w:rFonts w:ascii="Arial" w:hAnsi="Arial" w:cs="Arial"/>
        </w:rPr>
      </w:pPr>
      <w:r>
        <w:rPr>
          <w:rFonts w:ascii="Arial" w:hAnsi="Arial" w:cs="Arial"/>
        </w:rPr>
        <w:t>Failure to report a disclosure to NCA is considered a criminal offence without reasonable grounds. All disclosures will be retained on file for five years.</w:t>
      </w:r>
    </w:p>
    <w:p w:rsidR="006307DC" w:rsidRPr="006307DC" w:rsidRDefault="006307DC" w:rsidP="00FA303B">
      <w:pPr>
        <w:pStyle w:val="Default"/>
        <w:ind w:hanging="567"/>
      </w:pPr>
    </w:p>
    <w:p w:rsidR="00971E9A" w:rsidRPr="00BA4B8F" w:rsidRDefault="00A92293" w:rsidP="00FA303B">
      <w:pPr>
        <w:pStyle w:val="Heading2"/>
      </w:pPr>
      <w:bookmarkStart w:id="34" w:name="_Toc413936686"/>
      <w:r>
        <w:t>6.</w:t>
      </w:r>
      <w:r>
        <w:tab/>
      </w:r>
      <w:r w:rsidR="00971E9A" w:rsidRPr="00BA4B8F">
        <w:t>Customer Due Diligence</w:t>
      </w:r>
      <w:bookmarkEnd w:id="34"/>
    </w:p>
    <w:p w:rsidR="00971E9A" w:rsidRDefault="00971E9A" w:rsidP="006307DC">
      <w:pPr>
        <w:tabs>
          <w:tab w:val="num" w:pos="142"/>
        </w:tabs>
        <w:ind w:left="142" w:hanging="568"/>
        <w:rPr>
          <w:rFonts w:ascii="Arial" w:hAnsi="Arial" w:cs="Arial"/>
        </w:rPr>
      </w:pPr>
    </w:p>
    <w:p w:rsidR="00971E9A" w:rsidRPr="00A92293" w:rsidRDefault="00971E9A" w:rsidP="00FA303B">
      <w:pPr>
        <w:pStyle w:val="ListParagraph"/>
        <w:widowControl/>
        <w:numPr>
          <w:ilvl w:val="1"/>
          <w:numId w:val="54"/>
        </w:numPr>
        <w:autoSpaceDE/>
        <w:autoSpaceDN/>
        <w:adjustRightInd/>
        <w:ind w:left="0" w:hanging="567"/>
        <w:rPr>
          <w:rFonts w:ascii="Arial" w:hAnsi="Arial" w:cs="Arial"/>
        </w:rPr>
      </w:pPr>
      <w:r w:rsidRPr="00A92293">
        <w:rPr>
          <w:rFonts w:ascii="Arial" w:hAnsi="Arial" w:cs="Arial"/>
        </w:rPr>
        <w:t xml:space="preserve">Extra care needs to be taken when the </w:t>
      </w:r>
      <w:r w:rsidR="006504B2" w:rsidRPr="00A92293">
        <w:rPr>
          <w:rFonts w:ascii="Arial" w:hAnsi="Arial" w:cs="Arial"/>
        </w:rPr>
        <w:t>C</w:t>
      </w:r>
      <w:r w:rsidRPr="00A92293">
        <w:rPr>
          <w:rFonts w:ascii="Arial" w:hAnsi="Arial" w:cs="Arial"/>
        </w:rPr>
        <w:t>ouncil is carrying out activities</w:t>
      </w:r>
      <w:r w:rsidR="00F814F8" w:rsidRPr="00A92293">
        <w:rPr>
          <w:rFonts w:ascii="Arial" w:hAnsi="Arial" w:cs="Arial"/>
        </w:rPr>
        <w:t xml:space="preserve"> regulated under Financial Services legislation</w:t>
      </w:r>
      <w:r w:rsidRPr="00A92293">
        <w:rPr>
          <w:rFonts w:ascii="Arial" w:hAnsi="Arial" w:cs="Arial"/>
        </w:rPr>
        <w:t>, this is known as customer due diligence</w:t>
      </w:r>
      <w:r w:rsidR="00F814F8" w:rsidRPr="00A92293">
        <w:rPr>
          <w:rFonts w:ascii="Arial" w:hAnsi="Arial" w:cs="Arial"/>
        </w:rPr>
        <w:t xml:space="preserve"> (CDD)</w:t>
      </w:r>
      <w:r w:rsidRPr="00A92293">
        <w:rPr>
          <w:rFonts w:ascii="Arial" w:hAnsi="Arial" w:cs="Arial"/>
        </w:rPr>
        <w:t>, for example treasury management activities, charging for a service as a business or a customer other than a UK public authority. Due to the nature and stringent guidelines for regulated business, you will be aware if your duties involve regulated activities.</w:t>
      </w:r>
    </w:p>
    <w:p w:rsidR="00971E9A" w:rsidRDefault="00971E9A" w:rsidP="00FA303B">
      <w:pPr>
        <w:tabs>
          <w:tab w:val="num" w:pos="0"/>
        </w:tabs>
        <w:ind w:hanging="567"/>
        <w:rPr>
          <w:rFonts w:ascii="Arial" w:hAnsi="Arial" w:cs="Arial"/>
        </w:rPr>
      </w:pPr>
    </w:p>
    <w:p w:rsidR="00971E9A" w:rsidRDefault="00971E9A" w:rsidP="00FA303B">
      <w:pPr>
        <w:widowControl/>
        <w:numPr>
          <w:ilvl w:val="1"/>
          <w:numId w:val="54"/>
        </w:numPr>
        <w:autoSpaceDE/>
        <w:autoSpaceDN/>
        <w:adjustRightInd/>
        <w:ind w:left="0" w:hanging="567"/>
        <w:rPr>
          <w:rFonts w:ascii="Arial" w:hAnsi="Arial" w:cs="Arial"/>
        </w:rPr>
      </w:pPr>
      <w:r w:rsidRPr="007C0FC0">
        <w:rPr>
          <w:rFonts w:ascii="Arial" w:hAnsi="Arial" w:cs="Arial"/>
        </w:rPr>
        <w:t>If CDD applies, you must</w:t>
      </w:r>
      <w:r>
        <w:rPr>
          <w:rFonts w:ascii="Arial" w:hAnsi="Arial" w:cs="Arial"/>
        </w:rPr>
        <w:t xml:space="preserve"> seek evidence of identity, for example:</w:t>
      </w:r>
    </w:p>
    <w:p w:rsidR="00971E9A" w:rsidRDefault="00971E9A" w:rsidP="00A92293">
      <w:pPr>
        <w:widowControl/>
        <w:numPr>
          <w:ilvl w:val="0"/>
          <w:numId w:val="12"/>
        </w:numPr>
        <w:tabs>
          <w:tab w:val="clear" w:pos="720"/>
          <w:tab w:val="num" w:pos="851"/>
        </w:tabs>
        <w:autoSpaceDE/>
        <w:autoSpaceDN/>
        <w:adjustRightInd/>
        <w:spacing w:before="120"/>
        <w:ind w:left="850" w:hanging="425"/>
        <w:rPr>
          <w:rFonts w:ascii="Arial" w:hAnsi="Arial" w:cs="Arial"/>
        </w:rPr>
      </w:pPr>
      <w:r>
        <w:rPr>
          <w:rFonts w:ascii="Arial" w:hAnsi="Arial" w:cs="Arial"/>
        </w:rPr>
        <w:t>Check the business’s website to confirm their business address.</w:t>
      </w:r>
    </w:p>
    <w:p w:rsidR="00971E9A" w:rsidRDefault="00971E9A" w:rsidP="00A92293">
      <w:pPr>
        <w:widowControl/>
        <w:numPr>
          <w:ilvl w:val="0"/>
          <w:numId w:val="12"/>
        </w:numPr>
        <w:tabs>
          <w:tab w:val="clear" w:pos="720"/>
          <w:tab w:val="num" w:pos="851"/>
        </w:tabs>
        <w:autoSpaceDE/>
        <w:autoSpaceDN/>
        <w:adjustRightInd/>
        <w:spacing w:before="120"/>
        <w:ind w:left="850" w:hanging="425"/>
        <w:rPr>
          <w:rFonts w:ascii="Arial" w:hAnsi="Arial" w:cs="Arial"/>
        </w:rPr>
      </w:pPr>
      <w:r>
        <w:rPr>
          <w:rFonts w:ascii="Arial" w:hAnsi="Arial" w:cs="Arial"/>
        </w:rPr>
        <w:t xml:space="preserve">Conduct an on-line search via </w:t>
      </w:r>
      <w:r w:rsidR="00F814F8">
        <w:rPr>
          <w:rFonts w:ascii="Arial" w:hAnsi="Arial" w:cs="Arial"/>
        </w:rPr>
        <w:t>C</w:t>
      </w:r>
      <w:r>
        <w:rPr>
          <w:rFonts w:ascii="Arial" w:hAnsi="Arial" w:cs="Arial"/>
        </w:rPr>
        <w:t xml:space="preserve">ompanies </w:t>
      </w:r>
      <w:r w:rsidR="00F814F8">
        <w:rPr>
          <w:rFonts w:ascii="Arial" w:hAnsi="Arial" w:cs="Arial"/>
        </w:rPr>
        <w:t>H</w:t>
      </w:r>
      <w:r>
        <w:rPr>
          <w:rFonts w:ascii="Arial" w:hAnsi="Arial" w:cs="Arial"/>
        </w:rPr>
        <w:t>ouse to confirm the nature of business and identity of any directors.</w:t>
      </w:r>
    </w:p>
    <w:p w:rsidR="00971E9A" w:rsidRPr="00023267" w:rsidRDefault="00971E9A" w:rsidP="00A92293">
      <w:pPr>
        <w:widowControl/>
        <w:numPr>
          <w:ilvl w:val="0"/>
          <w:numId w:val="12"/>
        </w:numPr>
        <w:tabs>
          <w:tab w:val="clear" w:pos="720"/>
          <w:tab w:val="num" w:pos="851"/>
        </w:tabs>
        <w:autoSpaceDE/>
        <w:autoSpaceDN/>
        <w:adjustRightInd/>
        <w:spacing w:before="120"/>
        <w:ind w:left="850" w:hanging="425"/>
        <w:rPr>
          <w:rFonts w:ascii="Arial" w:hAnsi="Arial" w:cs="Arial"/>
        </w:rPr>
      </w:pPr>
      <w:r>
        <w:rPr>
          <w:rFonts w:ascii="Arial" w:hAnsi="Arial" w:cs="Arial"/>
        </w:rPr>
        <w:t xml:space="preserve">Seek evidence from the key contact of their personal identity following the guidelines for identifying customers </w:t>
      </w:r>
      <w:r w:rsidRPr="00023267">
        <w:rPr>
          <w:rFonts w:ascii="Arial" w:hAnsi="Arial" w:cs="Arial"/>
        </w:rPr>
        <w:t xml:space="preserve">(see the </w:t>
      </w:r>
      <w:r w:rsidR="00F814F8">
        <w:rPr>
          <w:rFonts w:ascii="Arial" w:hAnsi="Arial" w:cs="Arial"/>
        </w:rPr>
        <w:t>C</w:t>
      </w:r>
      <w:r w:rsidRPr="00023267">
        <w:rPr>
          <w:rFonts w:ascii="Arial" w:hAnsi="Arial" w:cs="Arial"/>
        </w:rPr>
        <w:t xml:space="preserve">ouncil’s cashiering procedure notes </w:t>
      </w:r>
      <w:r w:rsidRPr="006307DC">
        <w:rPr>
          <w:rFonts w:ascii="Arial" w:hAnsi="Arial" w:cs="Arial"/>
        </w:rPr>
        <w:t>section seven</w:t>
      </w:r>
      <w:r>
        <w:rPr>
          <w:rFonts w:ascii="Arial" w:hAnsi="Arial" w:cs="Arial"/>
        </w:rPr>
        <w:t xml:space="preserve"> </w:t>
      </w:r>
      <w:r w:rsidR="006307DC">
        <w:rPr>
          <w:rFonts w:ascii="Arial" w:hAnsi="Arial" w:cs="Arial"/>
        </w:rPr>
        <w:t xml:space="preserve">below </w:t>
      </w:r>
      <w:r>
        <w:rPr>
          <w:rFonts w:ascii="Arial" w:hAnsi="Arial" w:cs="Arial"/>
        </w:rPr>
        <w:t>for guidance</w:t>
      </w:r>
      <w:r w:rsidRPr="00023267">
        <w:rPr>
          <w:rFonts w:ascii="Arial" w:hAnsi="Arial" w:cs="Arial"/>
        </w:rPr>
        <w:t>).</w:t>
      </w:r>
    </w:p>
    <w:p w:rsidR="00971E9A" w:rsidRPr="00BD3880" w:rsidRDefault="00971E9A" w:rsidP="00971E9A">
      <w:pPr>
        <w:tabs>
          <w:tab w:val="num" w:pos="0"/>
        </w:tabs>
        <w:ind w:hanging="567"/>
        <w:rPr>
          <w:rFonts w:ascii="Arial" w:hAnsi="Arial" w:cs="Arial"/>
        </w:rPr>
      </w:pPr>
    </w:p>
    <w:p w:rsidR="00971E9A" w:rsidRPr="00E54578" w:rsidRDefault="00971E9A" w:rsidP="00FA303B">
      <w:pPr>
        <w:tabs>
          <w:tab w:val="num" w:pos="142"/>
        </w:tabs>
        <w:ind w:hanging="567"/>
        <w:rPr>
          <w:rFonts w:ascii="Arial" w:hAnsi="Arial" w:cs="Arial"/>
          <w:color w:val="000000"/>
        </w:rPr>
      </w:pPr>
      <w:r w:rsidRPr="00BD3880">
        <w:rPr>
          <w:rFonts w:ascii="Arial" w:hAnsi="Arial" w:cs="Arial"/>
        </w:rPr>
        <w:t>6.3</w:t>
      </w:r>
      <w:r>
        <w:rPr>
          <w:rFonts w:ascii="Arial" w:hAnsi="Arial" w:cs="Arial"/>
          <w:color w:val="000000"/>
        </w:rPr>
        <w:t xml:space="preserve"> </w:t>
      </w:r>
      <w:r w:rsidR="00E376F5">
        <w:rPr>
          <w:rFonts w:ascii="Arial" w:hAnsi="Arial" w:cs="Arial"/>
          <w:color w:val="000000"/>
        </w:rPr>
        <w:tab/>
      </w:r>
      <w:r>
        <w:rPr>
          <w:rFonts w:ascii="Arial" w:hAnsi="Arial" w:cs="Arial"/>
          <w:color w:val="000000"/>
        </w:rPr>
        <w:t>Identification must be retained for six years after the end of the business relationship.</w:t>
      </w:r>
    </w:p>
    <w:p w:rsidR="00971E9A" w:rsidRDefault="00971E9A" w:rsidP="00971E9A">
      <w:pPr>
        <w:rPr>
          <w:rFonts w:ascii="Arial" w:hAnsi="Arial" w:cs="Arial"/>
        </w:rPr>
      </w:pPr>
    </w:p>
    <w:p w:rsidR="00971E9A" w:rsidRPr="00B8618D" w:rsidRDefault="00A92293" w:rsidP="00FA303B">
      <w:pPr>
        <w:pStyle w:val="Heading2"/>
      </w:pPr>
      <w:bookmarkStart w:id="35" w:name="_Toc413936687"/>
      <w:r>
        <w:t xml:space="preserve">7. </w:t>
      </w:r>
      <w:r>
        <w:tab/>
      </w:r>
      <w:r w:rsidR="00971E9A" w:rsidRPr="00B8618D">
        <w:t>Guidance and Training</w:t>
      </w:r>
      <w:bookmarkEnd w:id="35"/>
    </w:p>
    <w:p w:rsidR="00971E9A" w:rsidRDefault="00971E9A" w:rsidP="00E376F5">
      <w:pPr>
        <w:tabs>
          <w:tab w:val="num" w:pos="0"/>
        </w:tabs>
        <w:ind w:hanging="567"/>
        <w:rPr>
          <w:rFonts w:ascii="Arial" w:hAnsi="Arial" w:cs="Arial"/>
        </w:rPr>
      </w:pPr>
    </w:p>
    <w:p w:rsidR="007A330A" w:rsidRPr="00A92293" w:rsidRDefault="00971E9A" w:rsidP="00FA303B">
      <w:pPr>
        <w:pStyle w:val="ListParagraph"/>
        <w:numPr>
          <w:ilvl w:val="1"/>
          <w:numId w:val="55"/>
        </w:numPr>
        <w:autoSpaceDE/>
        <w:autoSpaceDN/>
        <w:adjustRightInd/>
        <w:ind w:left="0" w:hanging="567"/>
        <w:rPr>
          <w:rFonts w:ascii="Arial" w:hAnsi="Arial" w:cs="Arial"/>
        </w:rPr>
      </w:pPr>
      <w:r w:rsidRPr="00A92293">
        <w:rPr>
          <w:rFonts w:ascii="Arial" w:hAnsi="Arial" w:cs="Arial"/>
        </w:rPr>
        <w:t xml:space="preserve">The </w:t>
      </w:r>
      <w:r w:rsidR="00447086" w:rsidRPr="00A92293">
        <w:rPr>
          <w:rFonts w:ascii="Arial" w:hAnsi="Arial" w:cs="Arial"/>
        </w:rPr>
        <w:t>C</w:t>
      </w:r>
      <w:r w:rsidRPr="00A92293">
        <w:rPr>
          <w:rFonts w:ascii="Arial" w:hAnsi="Arial" w:cs="Arial"/>
        </w:rPr>
        <w:t xml:space="preserve">ouncil will make all </w:t>
      </w:r>
      <w:r w:rsidR="003E1EF3">
        <w:rPr>
          <w:rFonts w:ascii="Arial" w:hAnsi="Arial" w:cs="Arial"/>
        </w:rPr>
        <w:t>employee</w:t>
      </w:r>
      <w:r w:rsidRPr="00A92293">
        <w:rPr>
          <w:rFonts w:ascii="Arial" w:hAnsi="Arial" w:cs="Arial"/>
        </w:rPr>
        <w:t xml:space="preserve">s aware of the requirements and obligations placed on the </w:t>
      </w:r>
      <w:r w:rsidR="00447086" w:rsidRPr="00A92293">
        <w:rPr>
          <w:rFonts w:ascii="Arial" w:hAnsi="Arial" w:cs="Arial"/>
        </w:rPr>
        <w:t>C</w:t>
      </w:r>
      <w:r w:rsidRPr="00A92293">
        <w:rPr>
          <w:rFonts w:ascii="Arial" w:hAnsi="Arial" w:cs="Arial"/>
        </w:rPr>
        <w:t xml:space="preserve">ouncil and on themselves as individuals by anti-money laundering legislation and give targeted training to those most likely to encounter money laundering. </w:t>
      </w:r>
    </w:p>
    <w:p w:rsidR="007A330A" w:rsidRDefault="007A330A" w:rsidP="00FA303B">
      <w:pPr>
        <w:widowControl/>
        <w:tabs>
          <w:tab w:val="num" w:pos="142"/>
        </w:tabs>
        <w:autoSpaceDE/>
        <w:autoSpaceDN/>
        <w:adjustRightInd/>
        <w:ind w:hanging="567"/>
        <w:rPr>
          <w:rFonts w:ascii="Arial" w:hAnsi="Arial" w:cs="Arial"/>
        </w:rPr>
      </w:pPr>
    </w:p>
    <w:p w:rsidR="00971E9A" w:rsidRDefault="00971E9A" w:rsidP="00FA303B">
      <w:pPr>
        <w:widowControl/>
        <w:numPr>
          <w:ilvl w:val="1"/>
          <w:numId w:val="55"/>
        </w:numPr>
        <w:autoSpaceDE/>
        <w:autoSpaceDN/>
        <w:adjustRightInd/>
        <w:ind w:left="0" w:hanging="567"/>
        <w:rPr>
          <w:rFonts w:ascii="Arial" w:hAnsi="Arial" w:cs="Arial"/>
        </w:rPr>
      </w:pPr>
      <w:r>
        <w:rPr>
          <w:rFonts w:ascii="Arial" w:hAnsi="Arial" w:cs="Arial"/>
        </w:rPr>
        <w:t xml:space="preserve">See </w:t>
      </w:r>
      <w:r w:rsidRPr="006307DC">
        <w:rPr>
          <w:rFonts w:ascii="Arial" w:hAnsi="Arial" w:cs="Arial"/>
        </w:rPr>
        <w:t xml:space="preserve">Appendix </w:t>
      </w:r>
      <w:r w:rsidR="006307DC">
        <w:rPr>
          <w:rFonts w:ascii="Arial" w:hAnsi="Arial" w:cs="Arial"/>
        </w:rPr>
        <w:t>C1</w:t>
      </w:r>
      <w:r>
        <w:rPr>
          <w:rFonts w:ascii="Arial" w:hAnsi="Arial" w:cs="Arial"/>
        </w:rPr>
        <w:t xml:space="preserve"> at the end of this document</w:t>
      </w:r>
      <w:r w:rsidR="007A330A">
        <w:rPr>
          <w:rFonts w:ascii="Arial" w:hAnsi="Arial" w:cs="Arial"/>
        </w:rPr>
        <w:t xml:space="preserve"> for examples of how money laundering activity may occur</w:t>
      </w:r>
      <w:r>
        <w:rPr>
          <w:rFonts w:ascii="Arial" w:hAnsi="Arial" w:cs="Arial"/>
        </w:rPr>
        <w:t>.</w:t>
      </w:r>
    </w:p>
    <w:p w:rsidR="006307DC" w:rsidRPr="006307DC" w:rsidRDefault="006307DC" w:rsidP="006307DC">
      <w:pPr>
        <w:pStyle w:val="Default"/>
      </w:pPr>
    </w:p>
    <w:p w:rsidR="00971E9A" w:rsidRPr="00BA4B8F" w:rsidRDefault="00A92293" w:rsidP="00FA303B">
      <w:pPr>
        <w:pStyle w:val="Heading2"/>
      </w:pPr>
      <w:bookmarkStart w:id="36" w:name="_Toc413936688"/>
      <w:r>
        <w:t xml:space="preserve">8. </w:t>
      </w:r>
      <w:r>
        <w:tab/>
      </w:r>
      <w:r w:rsidR="00971E9A" w:rsidRPr="00BA4B8F">
        <w:t>Further information</w:t>
      </w:r>
      <w:bookmarkEnd w:id="36"/>
    </w:p>
    <w:p w:rsidR="00971E9A" w:rsidRDefault="00971E9A" w:rsidP="006307DC">
      <w:pPr>
        <w:tabs>
          <w:tab w:val="num" w:pos="142"/>
        </w:tabs>
        <w:ind w:hanging="426"/>
        <w:rPr>
          <w:rFonts w:ascii="Arial" w:hAnsi="Arial" w:cs="Arial"/>
        </w:rPr>
      </w:pPr>
    </w:p>
    <w:p w:rsidR="00971E9A" w:rsidRDefault="00971E9A" w:rsidP="00FA303B">
      <w:pPr>
        <w:pStyle w:val="Default"/>
      </w:pPr>
      <w:r w:rsidRPr="009175E5">
        <w:t>Further informati</w:t>
      </w:r>
      <w:r>
        <w:t xml:space="preserve">on can be obtained from </w:t>
      </w:r>
      <w:r w:rsidRPr="009175E5">
        <w:t xml:space="preserve">the following sources: </w:t>
      </w:r>
    </w:p>
    <w:p w:rsidR="00971E9A" w:rsidRPr="009175E5" w:rsidRDefault="00971E9A" w:rsidP="00E376F5">
      <w:pPr>
        <w:pStyle w:val="Default"/>
        <w:tabs>
          <w:tab w:val="num" w:pos="0"/>
        </w:tabs>
      </w:pPr>
    </w:p>
    <w:p w:rsidR="00971E9A" w:rsidRDefault="00971E9A" w:rsidP="00A841C3">
      <w:pPr>
        <w:pStyle w:val="Default"/>
        <w:widowControl/>
        <w:numPr>
          <w:ilvl w:val="0"/>
          <w:numId w:val="13"/>
        </w:numPr>
        <w:tabs>
          <w:tab w:val="clear" w:pos="720"/>
          <w:tab w:val="num" w:pos="851"/>
        </w:tabs>
        <w:ind w:left="850" w:hanging="425"/>
      </w:pPr>
      <w:r w:rsidRPr="009175E5">
        <w:t xml:space="preserve">“Proceeds of Crime (Anti-Money Laundering) – Practical Guidance for Public Service Organisations” – CIPFA </w:t>
      </w:r>
    </w:p>
    <w:p w:rsidR="00971E9A" w:rsidRPr="0076745E" w:rsidRDefault="00D809F6" w:rsidP="00A841C3">
      <w:pPr>
        <w:pStyle w:val="Default"/>
        <w:widowControl/>
        <w:numPr>
          <w:ilvl w:val="0"/>
          <w:numId w:val="13"/>
        </w:numPr>
        <w:tabs>
          <w:tab w:val="clear" w:pos="720"/>
          <w:tab w:val="num" w:pos="851"/>
        </w:tabs>
        <w:ind w:left="850" w:hanging="425"/>
      </w:pPr>
      <w:hyperlink r:id="rId15" w:history="1">
        <w:r w:rsidR="00971E9A" w:rsidRPr="0076745E">
          <w:rPr>
            <w:rStyle w:val="Hyperlink"/>
            <w:rFonts w:cs="HPFEBK+Arial,Bold"/>
          </w:rPr>
          <w:t>www.nationalcrimeagency.gov.uk/</w:t>
        </w:r>
      </w:hyperlink>
      <w:r w:rsidR="00971E9A" w:rsidRPr="0076745E">
        <w:rPr>
          <w:rStyle w:val="HTMLCite"/>
          <w:rFonts w:cs="HPFEBK+Arial,Bold"/>
        </w:rPr>
        <w:t xml:space="preserve"> </w:t>
      </w:r>
    </w:p>
    <w:p w:rsidR="007E2199" w:rsidRDefault="007E2199" w:rsidP="006307DC">
      <w:pPr>
        <w:pStyle w:val="Default"/>
        <w:rPr>
          <w:rFonts w:ascii="Arial" w:hAnsi="Arial" w:cs="Arial"/>
          <w:b/>
        </w:rPr>
      </w:pPr>
    </w:p>
    <w:p w:rsidR="007E2199" w:rsidRDefault="007E2199" w:rsidP="006307DC">
      <w:pPr>
        <w:pStyle w:val="Default"/>
        <w:rPr>
          <w:rFonts w:ascii="Arial" w:hAnsi="Arial" w:cs="Arial"/>
          <w:b/>
        </w:rPr>
      </w:pPr>
    </w:p>
    <w:p w:rsidR="007E2199" w:rsidRDefault="007E2199" w:rsidP="006307DC">
      <w:pPr>
        <w:pStyle w:val="Default"/>
        <w:rPr>
          <w:rFonts w:ascii="Arial" w:hAnsi="Arial" w:cs="Arial"/>
          <w:b/>
        </w:rPr>
        <w:sectPr w:rsidR="007E2199" w:rsidSect="00FA303B">
          <w:footerReference w:type="default" r:id="rId16"/>
          <w:pgSz w:w="11907" w:h="16840" w:code="9"/>
          <w:pgMar w:top="675" w:right="1106" w:bottom="709" w:left="1440" w:header="357" w:footer="270" w:gutter="0"/>
          <w:cols w:space="720"/>
          <w:noEndnote/>
        </w:sectPr>
      </w:pPr>
    </w:p>
    <w:p w:rsidR="006307DC" w:rsidRDefault="006307DC" w:rsidP="00A92293">
      <w:pPr>
        <w:pStyle w:val="Heading1"/>
      </w:pPr>
      <w:bookmarkStart w:id="37" w:name="_Toc413936689"/>
      <w:r>
        <w:t>SECTION D</w:t>
      </w:r>
      <w:bookmarkEnd w:id="37"/>
      <w:r w:rsidR="00C4033F">
        <w:t xml:space="preserve"> </w:t>
      </w:r>
      <w:bookmarkStart w:id="38" w:name="_Toc413936690"/>
      <w:r>
        <w:t>Glossary of Terms and References</w:t>
      </w:r>
      <w:bookmarkEnd w:id="38"/>
    </w:p>
    <w:p w:rsidR="006307DC" w:rsidRDefault="006307DC" w:rsidP="006307DC">
      <w:pPr>
        <w:pStyle w:val="Default"/>
        <w:rPr>
          <w:b/>
        </w:rPr>
      </w:pPr>
    </w:p>
    <w:p w:rsidR="006307DC" w:rsidRPr="009F5D16" w:rsidRDefault="006307DC" w:rsidP="006307DC">
      <w:pPr>
        <w:pStyle w:val="Default"/>
        <w:rPr>
          <w:b/>
        </w:rPr>
      </w:pPr>
      <w:r w:rsidRPr="009F5D16">
        <w:rPr>
          <w:b/>
        </w:rPr>
        <w:t>Bribery</w:t>
      </w:r>
    </w:p>
    <w:p w:rsidR="006307DC" w:rsidRDefault="006307DC" w:rsidP="006307DC">
      <w:pPr>
        <w:pStyle w:val="Default"/>
      </w:pPr>
      <w:r w:rsidRPr="00EC65EE">
        <w:t>The giving</w:t>
      </w:r>
      <w:r>
        <w:t xml:space="preserve">, promising, </w:t>
      </w:r>
      <w:r w:rsidRPr="00EC65EE">
        <w:t xml:space="preserve">offering, </w:t>
      </w:r>
      <w:r>
        <w:t>solicitation, agreement to receive or acceptance of a financial or other advantage to or from any person or body for the improper performance of a function or activity.</w:t>
      </w:r>
    </w:p>
    <w:p w:rsidR="006307DC" w:rsidRPr="009F5D16" w:rsidRDefault="006307DC" w:rsidP="009F5D16">
      <w:pPr>
        <w:pStyle w:val="Default"/>
        <w:spacing w:before="120"/>
        <w:rPr>
          <w:b/>
        </w:rPr>
      </w:pPr>
      <w:r w:rsidRPr="009F5D16">
        <w:rPr>
          <w:b/>
        </w:rPr>
        <w:t>Corruption</w:t>
      </w:r>
    </w:p>
    <w:p w:rsidR="006307DC" w:rsidRPr="00382556" w:rsidRDefault="006307DC" w:rsidP="006307DC">
      <w:pPr>
        <w:pStyle w:val="Default"/>
        <w:rPr>
          <w:rFonts w:cs="Arial"/>
        </w:rPr>
      </w:pPr>
      <w:r w:rsidRPr="00382556">
        <w:rPr>
          <w:rFonts w:cs="Arial"/>
        </w:rPr>
        <w:t>The offering, giving, soliciting or accepting of an inducement or reward that may influence the action of any person.</w:t>
      </w:r>
    </w:p>
    <w:p w:rsidR="006307DC" w:rsidRPr="009F5D16" w:rsidRDefault="006307DC" w:rsidP="009F5D16">
      <w:pPr>
        <w:pStyle w:val="Default"/>
        <w:spacing w:before="120"/>
        <w:rPr>
          <w:b/>
        </w:rPr>
      </w:pPr>
      <w:r w:rsidRPr="009F5D16">
        <w:rPr>
          <w:b/>
        </w:rPr>
        <w:t>Fraud</w:t>
      </w:r>
    </w:p>
    <w:p w:rsidR="006307DC" w:rsidRDefault="006307DC" w:rsidP="006307DC">
      <w:pPr>
        <w:pStyle w:val="Default"/>
        <w:rPr>
          <w:rFonts w:cs="Arial"/>
        </w:rPr>
      </w:pPr>
      <w:r w:rsidRPr="00287594">
        <w:rPr>
          <w:rFonts w:cs="Arial"/>
        </w:rPr>
        <w:t>The intentional distortion of financial statements, other records, or false representation by persons internal or external to the organisation carried out to conceal the misappropriation of assets or otherwise of gain</w:t>
      </w:r>
      <w:r>
        <w:rPr>
          <w:rFonts w:cs="Arial"/>
        </w:rPr>
        <w:t>.</w:t>
      </w:r>
    </w:p>
    <w:p w:rsidR="006307DC" w:rsidRPr="009F5D16" w:rsidRDefault="006307DC" w:rsidP="009F5D16">
      <w:pPr>
        <w:pStyle w:val="Default"/>
        <w:spacing w:before="120"/>
        <w:rPr>
          <w:rFonts w:cs="Arial"/>
          <w:b/>
        </w:rPr>
      </w:pPr>
      <w:r w:rsidRPr="009F5D16">
        <w:rPr>
          <w:rFonts w:cs="Arial"/>
          <w:b/>
        </w:rPr>
        <w:t>Irregularity</w:t>
      </w:r>
    </w:p>
    <w:p w:rsidR="006307DC" w:rsidRDefault="006307DC" w:rsidP="006307DC">
      <w:pPr>
        <w:pStyle w:val="Default"/>
        <w:rPr>
          <w:rFonts w:cs="Arial"/>
        </w:rPr>
      </w:pPr>
      <w:r w:rsidRPr="00287594">
        <w:rPr>
          <w:rFonts w:cs="Arial"/>
        </w:rPr>
        <w:t>The intentional distortion o</w:t>
      </w:r>
      <w:r>
        <w:rPr>
          <w:rFonts w:cs="Arial"/>
        </w:rPr>
        <w:t>r</w:t>
      </w:r>
      <w:r w:rsidRPr="00287594">
        <w:rPr>
          <w:rFonts w:cs="Arial"/>
        </w:rPr>
        <w:t xml:space="preserve"> mis-statement of financial statements or </w:t>
      </w:r>
      <w:r>
        <w:rPr>
          <w:rFonts w:cs="Arial"/>
        </w:rPr>
        <w:t xml:space="preserve">accounting records and </w:t>
      </w:r>
      <w:r w:rsidRPr="00287594">
        <w:rPr>
          <w:rFonts w:cs="Arial"/>
        </w:rPr>
        <w:t>or the misappropriation of assets.</w:t>
      </w:r>
    </w:p>
    <w:p w:rsidR="006307DC" w:rsidRPr="009F5D16" w:rsidRDefault="006307DC" w:rsidP="009F5D16">
      <w:pPr>
        <w:pStyle w:val="Default"/>
        <w:spacing w:before="120"/>
        <w:rPr>
          <w:b/>
        </w:rPr>
      </w:pPr>
      <w:r w:rsidRPr="009F5D16">
        <w:rPr>
          <w:b/>
        </w:rPr>
        <w:t>Theft</w:t>
      </w:r>
    </w:p>
    <w:p w:rsidR="006307DC" w:rsidRDefault="006307DC" w:rsidP="006307DC">
      <w:pPr>
        <w:pStyle w:val="Default"/>
      </w:pPr>
      <w:r w:rsidRPr="00287594">
        <w:rPr>
          <w:rFonts w:cs="Arial"/>
        </w:rPr>
        <w:t>Dishonestly appropriating property belonging to another with the intention of permanently depriving them.</w:t>
      </w:r>
    </w:p>
    <w:p w:rsidR="006307DC" w:rsidRPr="009F5D16" w:rsidRDefault="006307DC" w:rsidP="009F5D16">
      <w:pPr>
        <w:pStyle w:val="Default"/>
        <w:spacing w:before="120"/>
        <w:rPr>
          <w:b/>
        </w:rPr>
      </w:pPr>
      <w:r w:rsidRPr="009F5D16">
        <w:rPr>
          <w:b/>
        </w:rPr>
        <w:t>Whistleblowing</w:t>
      </w:r>
    </w:p>
    <w:p w:rsidR="006307DC" w:rsidRDefault="006307DC" w:rsidP="006307DC">
      <w:pPr>
        <w:pStyle w:val="Default"/>
      </w:pPr>
      <w:r>
        <w:t>Raising a concern about wrongdoing, risk or malpractice with someone in authority either internally and or externally.</w:t>
      </w:r>
    </w:p>
    <w:p w:rsidR="006307DC" w:rsidRPr="009F5D16" w:rsidRDefault="006307DC" w:rsidP="009F5D16">
      <w:pPr>
        <w:pStyle w:val="Default"/>
        <w:spacing w:before="120"/>
        <w:rPr>
          <w:rFonts w:ascii="Arial" w:hAnsi="Arial" w:cs="Arial"/>
          <w:b/>
        </w:rPr>
      </w:pPr>
      <w:r w:rsidRPr="009F5D16">
        <w:rPr>
          <w:rFonts w:ascii="Arial" w:hAnsi="Arial" w:cs="Arial"/>
          <w:b/>
        </w:rPr>
        <w:t>Fraud Act 2006</w:t>
      </w:r>
    </w:p>
    <w:p w:rsidR="006307DC" w:rsidRDefault="006307DC" w:rsidP="006307DC">
      <w:pPr>
        <w:pStyle w:val="Default"/>
        <w:rPr>
          <w:rFonts w:ascii="Arial" w:hAnsi="Arial" w:cs="Arial"/>
        </w:rPr>
      </w:pPr>
      <w:r>
        <w:rPr>
          <w:rFonts w:ascii="Arial" w:hAnsi="Arial" w:cs="Arial"/>
        </w:rPr>
        <w:t xml:space="preserve">Defined fraud in law for the first time. </w:t>
      </w:r>
    </w:p>
    <w:p w:rsidR="006307DC" w:rsidRPr="009F5D16" w:rsidRDefault="006307DC" w:rsidP="009F5D16">
      <w:pPr>
        <w:pStyle w:val="Default"/>
        <w:spacing w:before="120"/>
        <w:rPr>
          <w:rFonts w:ascii="Arial" w:hAnsi="Arial" w:cs="Arial"/>
          <w:b/>
        </w:rPr>
      </w:pPr>
      <w:r w:rsidRPr="009F5D16">
        <w:rPr>
          <w:rFonts w:ascii="Arial" w:hAnsi="Arial" w:cs="Arial"/>
          <w:b/>
        </w:rPr>
        <w:t>Bribery Act 2010</w:t>
      </w:r>
    </w:p>
    <w:p w:rsidR="006307DC" w:rsidRDefault="006307DC" w:rsidP="006307DC">
      <w:pPr>
        <w:pStyle w:val="Default"/>
        <w:rPr>
          <w:rFonts w:ascii="Arial" w:hAnsi="Arial" w:cs="Arial"/>
        </w:rPr>
      </w:pPr>
      <w:r>
        <w:rPr>
          <w:rFonts w:ascii="Arial" w:hAnsi="Arial" w:cs="Arial"/>
        </w:rPr>
        <w:t>Replaced old and fragmented legislation with modern and consolidated bribery law providing an effective and comprehensive scheme of bribery offences.</w:t>
      </w:r>
    </w:p>
    <w:p w:rsidR="006307DC" w:rsidRPr="009F5D16" w:rsidRDefault="006307DC" w:rsidP="009F5D16">
      <w:pPr>
        <w:pStyle w:val="Default"/>
        <w:spacing w:before="120"/>
        <w:rPr>
          <w:rFonts w:ascii="Arial" w:hAnsi="Arial" w:cs="Arial"/>
          <w:b/>
        </w:rPr>
      </w:pPr>
      <w:r w:rsidRPr="009F5D16">
        <w:rPr>
          <w:rFonts w:ascii="Arial" w:hAnsi="Arial" w:cs="Arial"/>
          <w:b/>
        </w:rPr>
        <w:t>Regulation of Investigatory Powers Act 2000 (RIPA)</w:t>
      </w:r>
    </w:p>
    <w:p w:rsidR="006307DC" w:rsidRDefault="006307DC" w:rsidP="006307DC">
      <w:pPr>
        <w:pStyle w:val="Default"/>
        <w:rPr>
          <w:rFonts w:ascii="Arial" w:hAnsi="Arial" w:cs="Arial"/>
        </w:rPr>
      </w:pPr>
      <w:r>
        <w:rPr>
          <w:rFonts w:ascii="Arial" w:hAnsi="Arial" w:cs="Arial"/>
        </w:rPr>
        <w:t>Legislation to ensure covert surveillance is carried out in the appropriate manner and provides for public authorities to give authorisation to carry out covert surveillance activities.</w:t>
      </w:r>
    </w:p>
    <w:p w:rsidR="006307DC" w:rsidRPr="009F5D16" w:rsidRDefault="006307DC" w:rsidP="009F5D16">
      <w:pPr>
        <w:pStyle w:val="Default"/>
        <w:spacing w:before="120"/>
        <w:rPr>
          <w:rFonts w:ascii="Arial" w:hAnsi="Arial" w:cs="Arial"/>
          <w:b/>
        </w:rPr>
      </w:pPr>
      <w:r w:rsidRPr="009F5D16">
        <w:rPr>
          <w:rFonts w:cs="Arial"/>
          <w:b/>
        </w:rPr>
        <w:t>Police and Criminal Evidence Act 1984 (</w:t>
      </w:r>
      <w:r w:rsidRPr="009F5D16">
        <w:rPr>
          <w:rFonts w:ascii="Arial" w:hAnsi="Arial" w:cs="Arial"/>
          <w:b/>
        </w:rPr>
        <w:t xml:space="preserve">PACE) </w:t>
      </w:r>
    </w:p>
    <w:p w:rsidR="006307DC" w:rsidRDefault="006307DC" w:rsidP="006307DC">
      <w:pPr>
        <w:pStyle w:val="Default"/>
      </w:pPr>
      <w:r>
        <w:t>Governs the major part of police powers of investigation including, arrest, detention, interrogation, entry and search etc. The act attempts to strike a fair balance between the practice of their powers by those in authority and, the rights of members of the public.</w:t>
      </w:r>
    </w:p>
    <w:p w:rsidR="006307DC" w:rsidRPr="009F5D16" w:rsidRDefault="006307DC" w:rsidP="009F5D16">
      <w:pPr>
        <w:pStyle w:val="Default"/>
        <w:spacing w:before="120"/>
        <w:rPr>
          <w:rFonts w:ascii="Arial" w:hAnsi="Arial" w:cs="Arial"/>
          <w:b/>
        </w:rPr>
      </w:pPr>
      <w:r w:rsidRPr="009F5D16">
        <w:rPr>
          <w:rFonts w:cs="Arial"/>
          <w:b/>
        </w:rPr>
        <w:t>Criminal Procedure and Investigation Act 1996 (</w:t>
      </w:r>
      <w:r w:rsidRPr="009F5D16">
        <w:rPr>
          <w:rFonts w:ascii="Arial" w:hAnsi="Arial" w:cs="Arial"/>
          <w:b/>
        </w:rPr>
        <w:t>CPIA)</w:t>
      </w:r>
    </w:p>
    <w:p w:rsidR="006307DC" w:rsidRPr="009F5D16" w:rsidRDefault="006307DC" w:rsidP="009F5D16">
      <w:pPr>
        <w:pStyle w:val="Default"/>
        <w:spacing w:before="120"/>
        <w:rPr>
          <w:rFonts w:ascii="Arial" w:hAnsi="Arial" w:cs="Arial"/>
          <w:b/>
        </w:rPr>
      </w:pPr>
      <w:r w:rsidRPr="009F5D16">
        <w:rPr>
          <w:rFonts w:ascii="Arial" w:hAnsi="Arial" w:cs="Arial"/>
          <w:b/>
        </w:rPr>
        <w:t xml:space="preserve">Proceeds of Crime Act 2002 (POCA) </w:t>
      </w:r>
    </w:p>
    <w:p w:rsidR="006307DC" w:rsidRDefault="006307DC" w:rsidP="006307DC">
      <w:pPr>
        <w:pStyle w:val="Default"/>
        <w:rPr>
          <w:lang w:val="en"/>
        </w:rPr>
      </w:pPr>
      <w:r>
        <w:rPr>
          <w:lang w:val="en"/>
        </w:rPr>
        <w:t>Provides for the confiscation or</w:t>
      </w:r>
      <w:r w:rsidR="009F5D16">
        <w:rPr>
          <w:lang w:val="en"/>
        </w:rPr>
        <w:t xml:space="preserve"> civil recovery</w:t>
      </w:r>
      <w:r>
        <w:rPr>
          <w:lang w:val="en"/>
        </w:rPr>
        <w:t xml:space="preserve"> of the proceeds from crime and contains the principal</w:t>
      </w:r>
      <w:r w:rsidR="009F5D16">
        <w:rPr>
          <w:lang w:val="en"/>
        </w:rPr>
        <w:t xml:space="preserve"> money laundering</w:t>
      </w:r>
      <w:r>
        <w:rPr>
          <w:lang w:val="en"/>
        </w:rPr>
        <w:t xml:space="preserve"> legislation in the UK.</w:t>
      </w:r>
    </w:p>
    <w:p w:rsidR="009A406C" w:rsidRPr="009A406C" w:rsidRDefault="006307DC" w:rsidP="009F5D16">
      <w:pPr>
        <w:pStyle w:val="Default"/>
        <w:spacing w:before="120"/>
        <w:rPr>
          <w:rFonts w:ascii="Arial" w:hAnsi="Arial" w:cs="Arial"/>
        </w:rPr>
      </w:pPr>
      <w:r w:rsidRPr="009F5D16">
        <w:rPr>
          <w:rFonts w:ascii="Arial" w:hAnsi="Arial" w:cs="Arial"/>
          <w:b/>
        </w:rPr>
        <w:t>Terrorism Act 2000</w:t>
      </w:r>
      <w:r w:rsidR="009A406C">
        <w:rPr>
          <w:rFonts w:ascii="Arial" w:hAnsi="Arial" w:cs="Arial"/>
          <w:b/>
        </w:rPr>
        <w:br/>
      </w:r>
      <w:r w:rsidR="006560B9">
        <w:rPr>
          <w:rFonts w:ascii="Arial" w:hAnsi="Arial" w:cs="Arial"/>
        </w:rPr>
        <w:t>Introduces specific money laundering offences in connection with Terrorism.</w:t>
      </w:r>
    </w:p>
    <w:p w:rsidR="006307DC" w:rsidRPr="009F5D16" w:rsidRDefault="006307DC" w:rsidP="009F5D16">
      <w:pPr>
        <w:pStyle w:val="Default"/>
        <w:spacing w:before="120"/>
        <w:rPr>
          <w:b/>
        </w:rPr>
      </w:pPr>
      <w:r w:rsidRPr="009F5D16">
        <w:rPr>
          <w:rFonts w:ascii="Arial" w:hAnsi="Arial" w:cs="Arial"/>
          <w:b/>
        </w:rPr>
        <w:t>Money Laundering Regulations 2007</w:t>
      </w:r>
    </w:p>
    <w:p w:rsidR="00B7526C" w:rsidRPr="009F279A" w:rsidRDefault="00DD69B0" w:rsidP="00F44EAC">
      <w:pPr>
        <w:pStyle w:val="BodyText2"/>
        <w:shd w:val="clear" w:color="auto" w:fill="FFFFFF"/>
        <w:rPr>
          <w:rFonts w:ascii="Arial" w:hAnsi="Arial" w:cs="Arial"/>
          <w:b/>
        </w:rPr>
        <w:sectPr w:rsidR="00B7526C" w:rsidRPr="009F279A" w:rsidSect="00F462C1">
          <w:footerReference w:type="default" r:id="rId17"/>
          <w:pgSz w:w="11907" w:h="16840" w:code="9"/>
          <w:pgMar w:top="675" w:right="1106" w:bottom="993" w:left="1440" w:header="357" w:footer="270" w:gutter="0"/>
          <w:cols w:space="720"/>
          <w:noEndnote/>
        </w:sectPr>
      </w:pPr>
      <w:r w:rsidRPr="009F279A">
        <w:rPr>
          <w:rFonts w:ascii="Arial" w:hAnsi="Arial" w:cs="Arial"/>
        </w:rPr>
        <w:t>Implements the requirements of the European Union 3</w:t>
      </w:r>
      <w:r w:rsidRPr="009F279A">
        <w:rPr>
          <w:rFonts w:ascii="Arial" w:hAnsi="Arial" w:cs="Arial"/>
          <w:vertAlign w:val="superscript"/>
        </w:rPr>
        <w:t>rd</w:t>
      </w:r>
      <w:r w:rsidRPr="009F279A">
        <w:rPr>
          <w:rFonts w:ascii="Arial" w:hAnsi="Arial" w:cs="Arial"/>
        </w:rPr>
        <w:t xml:space="preserve"> Money Laundering Directive.</w:t>
      </w:r>
    </w:p>
    <w:p w:rsidR="007E2199" w:rsidRDefault="00B7526C" w:rsidP="00A92293">
      <w:pPr>
        <w:pStyle w:val="Heading1"/>
      </w:pPr>
      <w:bookmarkStart w:id="39" w:name="_Toc413936691"/>
      <w:r w:rsidRPr="00B7526C">
        <w:t>Appendix A1</w:t>
      </w:r>
      <w:bookmarkEnd w:id="39"/>
    </w:p>
    <w:p w:rsidR="00B7526C" w:rsidRDefault="00B7526C" w:rsidP="00B7526C">
      <w:pPr>
        <w:pStyle w:val="Default"/>
      </w:pPr>
    </w:p>
    <w:p w:rsidR="00B7526C" w:rsidRPr="00B7526C" w:rsidRDefault="00B7526C" w:rsidP="00A92293">
      <w:pPr>
        <w:pStyle w:val="Heading1"/>
        <w:rPr>
          <w:rFonts w:cs="Arial"/>
        </w:rPr>
      </w:pPr>
      <w:bookmarkStart w:id="40" w:name="_Toc413936692"/>
      <w:r w:rsidRPr="00B7526C">
        <w:t xml:space="preserve">Examples </w:t>
      </w:r>
      <w:r w:rsidR="00523B21">
        <w:t xml:space="preserve">and Indicators </w:t>
      </w:r>
      <w:r w:rsidRPr="00B7526C">
        <w:t>of Fraud</w:t>
      </w:r>
      <w:bookmarkEnd w:id="40"/>
    </w:p>
    <w:p w:rsidR="00B7526C" w:rsidRDefault="00B7526C" w:rsidP="00B7526C">
      <w:pPr>
        <w:pStyle w:val="Default"/>
      </w:pPr>
    </w:p>
    <w:p w:rsidR="00F71588" w:rsidRDefault="00F71588" w:rsidP="00B7526C">
      <w:pPr>
        <w:pStyle w:val="Default"/>
        <w:rPr>
          <w:b/>
        </w:rPr>
      </w:pPr>
    </w:p>
    <w:p w:rsidR="00B7526C" w:rsidRDefault="00F71588" w:rsidP="00B7526C">
      <w:pPr>
        <w:pStyle w:val="Default"/>
        <w:rPr>
          <w:b/>
        </w:rPr>
      </w:pPr>
      <w:r>
        <w:rPr>
          <w:b/>
        </w:rPr>
        <w:t>Fraud by False Representation</w:t>
      </w:r>
    </w:p>
    <w:p w:rsidR="00F71588" w:rsidRDefault="00F71588" w:rsidP="00B7526C">
      <w:pPr>
        <w:pStyle w:val="Default"/>
      </w:pPr>
    </w:p>
    <w:p w:rsidR="00F71588" w:rsidRDefault="00F71588" w:rsidP="00B7526C">
      <w:pPr>
        <w:pStyle w:val="Default"/>
      </w:pPr>
      <w:r>
        <w:t>A person commits this offence if they:</w:t>
      </w:r>
    </w:p>
    <w:p w:rsidR="00F71588" w:rsidRDefault="00F71588" w:rsidP="002413B8">
      <w:pPr>
        <w:pStyle w:val="Default"/>
        <w:numPr>
          <w:ilvl w:val="0"/>
          <w:numId w:val="40"/>
        </w:numPr>
      </w:pPr>
      <w:r>
        <w:t>Dishonestly make a false representation; AND</w:t>
      </w:r>
    </w:p>
    <w:p w:rsidR="00F71588" w:rsidRDefault="00F71588" w:rsidP="002413B8">
      <w:pPr>
        <w:pStyle w:val="Default"/>
        <w:numPr>
          <w:ilvl w:val="0"/>
          <w:numId w:val="40"/>
        </w:numPr>
      </w:pPr>
      <w:r>
        <w:t>Intend by making the representation, to make a gain for themselves or another or to cause a loss or to expose another to the risk of loss</w:t>
      </w:r>
    </w:p>
    <w:p w:rsidR="00F71588" w:rsidRDefault="00F71588" w:rsidP="00F71588">
      <w:pPr>
        <w:pStyle w:val="Default"/>
      </w:pPr>
    </w:p>
    <w:p w:rsidR="00F71588" w:rsidRDefault="00F71588" w:rsidP="00F71588">
      <w:pPr>
        <w:pStyle w:val="Default"/>
      </w:pPr>
      <w:r>
        <w:t>In practice this could be:</w:t>
      </w:r>
    </w:p>
    <w:p w:rsidR="00B7526C" w:rsidRDefault="00F71588" w:rsidP="002413B8">
      <w:pPr>
        <w:pStyle w:val="Default"/>
        <w:numPr>
          <w:ilvl w:val="0"/>
          <w:numId w:val="41"/>
        </w:numPr>
      </w:pPr>
      <w:r>
        <w:t>A falsified or exaggerated expenses claim by an employee.</w:t>
      </w:r>
    </w:p>
    <w:p w:rsidR="00F71588" w:rsidRDefault="00F71588" w:rsidP="002413B8">
      <w:pPr>
        <w:pStyle w:val="Default"/>
        <w:numPr>
          <w:ilvl w:val="0"/>
          <w:numId w:val="41"/>
        </w:numPr>
      </w:pPr>
      <w:r>
        <w:t>Claiming to have qualifications that the applicant does not have on a job application form</w:t>
      </w:r>
    </w:p>
    <w:p w:rsidR="005D01E9" w:rsidRDefault="005D01E9" w:rsidP="005D01E9">
      <w:pPr>
        <w:pStyle w:val="Default"/>
      </w:pPr>
    </w:p>
    <w:p w:rsidR="005D01E9" w:rsidRDefault="005D01E9" w:rsidP="005D01E9">
      <w:pPr>
        <w:pStyle w:val="Default"/>
      </w:pPr>
    </w:p>
    <w:p w:rsidR="005D01E9" w:rsidRDefault="005D01E9" w:rsidP="005D01E9">
      <w:pPr>
        <w:pStyle w:val="Default"/>
        <w:rPr>
          <w:b/>
        </w:rPr>
      </w:pPr>
      <w:r>
        <w:rPr>
          <w:b/>
        </w:rPr>
        <w:t>Fraud by (wrongfully) Failing to Disclose Information</w:t>
      </w:r>
    </w:p>
    <w:p w:rsidR="005D01E9" w:rsidRPr="005D01E9" w:rsidRDefault="005D01E9" w:rsidP="005D01E9">
      <w:pPr>
        <w:pStyle w:val="Default"/>
      </w:pPr>
    </w:p>
    <w:p w:rsidR="005D01E9" w:rsidRDefault="005D01E9" w:rsidP="005D01E9">
      <w:pPr>
        <w:pStyle w:val="Default"/>
      </w:pPr>
      <w:r>
        <w:t>A person commits this offence if they:</w:t>
      </w:r>
    </w:p>
    <w:p w:rsidR="005D01E9" w:rsidRDefault="00E20D12" w:rsidP="002413B8">
      <w:pPr>
        <w:pStyle w:val="Default"/>
        <w:numPr>
          <w:ilvl w:val="0"/>
          <w:numId w:val="44"/>
        </w:numPr>
      </w:pPr>
      <w:r>
        <w:t>Dishonestly fail to disclose to another person information which they are under a legal duty to disclose; AND</w:t>
      </w:r>
    </w:p>
    <w:p w:rsidR="00E20D12" w:rsidRDefault="00E20D12" w:rsidP="002413B8">
      <w:pPr>
        <w:pStyle w:val="Default"/>
        <w:numPr>
          <w:ilvl w:val="0"/>
          <w:numId w:val="44"/>
        </w:numPr>
      </w:pPr>
      <w:r>
        <w:t>Intends, by failing to disclose the information to make a gain for themselves or another, or to cause loss to another or to expose another to a risk of loss.</w:t>
      </w:r>
    </w:p>
    <w:p w:rsidR="005D01E9" w:rsidRDefault="005D01E9" w:rsidP="005D01E9">
      <w:pPr>
        <w:pStyle w:val="Default"/>
      </w:pPr>
    </w:p>
    <w:p w:rsidR="005D01E9" w:rsidRDefault="005D01E9" w:rsidP="005D01E9">
      <w:pPr>
        <w:pStyle w:val="Default"/>
      </w:pPr>
      <w:r>
        <w:t>In practice this could be:</w:t>
      </w:r>
    </w:p>
    <w:p w:rsidR="005D01E9" w:rsidRDefault="00E20D12" w:rsidP="002413B8">
      <w:pPr>
        <w:pStyle w:val="Default"/>
        <w:numPr>
          <w:ilvl w:val="0"/>
          <w:numId w:val="43"/>
        </w:numPr>
      </w:pPr>
      <w:r>
        <w:t>Not disclosing a criminal conviction on a job application form</w:t>
      </w:r>
    </w:p>
    <w:p w:rsidR="00E20D12" w:rsidRDefault="00E20D12" w:rsidP="002413B8">
      <w:pPr>
        <w:pStyle w:val="Default"/>
        <w:numPr>
          <w:ilvl w:val="0"/>
          <w:numId w:val="43"/>
        </w:numPr>
      </w:pPr>
      <w:r>
        <w:t>Withholding details of financial status when applying for a grant</w:t>
      </w:r>
    </w:p>
    <w:p w:rsidR="00E20D12" w:rsidRDefault="00E20D12" w:rsidP="00E20D12">
      <w:pPr>
        <w:pStyle w:val="Default"/>
      </w:pPr>
    </w:p>
    <w:p w:rsidR="00E20D12" w:rsidRDefault="00E20D12" w:rsidP="00E20D12">
      <w:pPr>
        <w:pStyle w:val="Default"/>
      </w:pPr>
    </w:p>
    <w:p w:rsidR="00E20D12" w:rsidRDefault="00E20D12" w:rsidP="00E20D12">
      <w:pPr>
        <w:pStyle w:val="Default"/>
        <w:rPr>
          <w:b/>
        </w:rPr>
      </w:pPr>
      <w:r>
        <w:rPr>
          <w:b/>
        </w:rPr>
        <w:t>Fraud by Abuse of Position</w:t>
      </w:r>
    </w:p>
    <w:p w:rsidR="00E20D12" w:rsidRDefault="00E20D12" w:rsidP="005D01E9">
      <w:pPr>
        <w:pStyle w:val="Default"/>
        <w:rPr>
          <w:b/>
        </w:rPr>
      </w:pPr>
    </w:p>
    <w:p w:rsidR="00E20D12" w:rsidRDefault="00E20D12" w:rsidP="00E20D12">
      <w:pPr>
        <w:pStyle w:val="Default"/>
      </w:pPr>
      <w:r>
        <w:t>A person commits this offence if they:</w:t>
      </w:r>
    </w:p>
    <w:p w:rsidR="00E20D12" w:rsidRDefault="00E20D12" w:rsidP="002413B8">
      <w:pPr>
        <w:pStyle w:val="Default"/>
        <w:numPr>
          <w:ilvl w:val="0"/>
          <w:numId w:val="42"/>
        </w:numPr>
      </w:pPr>
      <w:r>
        <w:t>Occupy a position in which they are expected to safeguard, or not to act against, the financial interests of another person; AND</w:t>
      </w:r>
    </w:p>
    <w:p w:rsidR="00E20D12" w:rsidRDefault="00E20D12" w:rsidP="002413B8">
      <w:pPr>
        <w:pStyle w:val="Default"/>
        <w:numPr>
          <w:ilvl w:val="0"/>
          <w:numId w:val="42"/>
        </w:numPr>
      </w:pPr>
      <w:r>
        <w:t>Dishonestly and secretly abuse that position; AND</w:t>
      </w:r>
    </w:p>
    <w:p w:rsidR="00E20D12" w:rsidRDefault="00E20D12" w:rsidP="002413B8">
      <w:pPr>
        <w:pStyle w:val="Default"/>
        <w:numPr>
          <w:ilvl w:val="0"/>
          <w:numId w:val="42"/>
        </w:numPr>
      </w:pPr>
      <w:r>
        <w:t>Intend, by means of abusing that position, to make a gain for themselves or another or to cause a loss to another or to expose another to a risk of loss.</w:t>
      </w:r>
    </w:p>
    <w:p w:rsidR="00E20D12" w:rsidRDefault="00E20D12" w:rsidP="00E20D12">
      <w:pPr>
        <w:pStyle w:val="Default"/>
      </w:pPr>
    </w:p>
    <w:p w:rsidR="00E20D12" w:rsidRDefault="00E20D12" w:rsidP="00E20D12">
      <w:pPr>
        <w:pStyle w:val="Default"/>
      </w:pPr>
      <w:r>
        <w:t>In practice this could be:</w:t>
      </w:r>
    </w:p>
    <w:p w:rsidR="00E20D12" w:rsidRDefault="00E20D12" w:rsidP="002413B8">
      <w:pPr>
        <w:pStyle w:val="Default"/>
        <w:numPr>
          <w:ilvl w:val="0"/>
          <w:numId w:val="45"/>
        </w:numPr>
      </w:pPr>
      <w:r>
        <w:t>Setting up a fictitious employee in the payroll system with the intent of making payments into their bank account</w:t>
      </w:r>
    </w:p>
    <w:p w:rsidR="00E20D12" w:rsidRDefault="00523B21" w:rsidP="002413B8">
      <w:pPr>
        <w:pStyle w:val="Default"/>
        <w:numPr>
          <w:ilvl w:val="0"/>
          <w:numId w:val="45"/>
        </w:numPr>
      </w:pPr>
      <w:r>
        <w:t>Making a purchase for personal use using the Council’s purchasing and accounts payable systems</w:t>
      </w:r>
    </w:p>
    <w:p w:rsidR="00E20D12" w:rsidRDefault="00E20D12" w:rsidP="005D01E9">
      <w:pPr>
        <w:pStyle w:val="Default"/>
      </w:pPr>
    </w:p>
    <w:p w:rsidR="00523B21" w:rsidRDefault="00523B21" w:rsidP="005D01E9">
      <w:pPr>
        <w:pStyle w:val="Default"/>
      </w:pPr>
    </w:p>
    <w:p w:rsidR="00523B21" w:rsidRDefault="00523B21" w:rsidP="00523B21">
      <w:pPr>
        <w:pStyle w:val="Default"/>
      </w:pPr>
      <w:r>
        <w:t>In each case it is not necessary to successfully achieve the intended outcome, e.g. getting the job or receiving money, there could still be a conviction on the basis of intent.</w:t>
      </w:r>
    </w:p>
    <w:p w:rsidR="00523B21" w:rsidRDefault="00523B21" w:rsidP="005D01E9">
      <w:pPr>
        <w:pStyle w:val="Default"/>
      </w:pPr>
    </w:p>
    <w:p w:rsidR="006B68B2" w:rsidRDefault="006B68B2" w:rsidP="005D01E9">
      <w:pPr>
        <w:pStyle w:val="Default"/>
      </w:pPr>
    </w:p>
    <w:p w:rsidR="00751074" w:rsidRDefault="00751074" w:rsidP="005D01E9">
      <w:pPr>
        <w:pStyle w:val="Default"/>
      </w:pPr>
    </w:p>
    <w:p w:rsidR="00751074" w:rsidRDefault="00751074" w:rsidP="005D01E9">
      <w:pPr>
        <w:pStyle w:val="Default"/>
      </w:pPr>
    </w:p>
    <w:p w:rsidR="00751074" w:rsidRDefault="00751074" w:rsidP="005D01E9">
      <w:pPr>
        <w:pStyle w:val="Default"/>
        <w:rPr>
          <w:b/>
        </w:rPr>
      </w:pPr>
      <w:r>
        <w:rPr>
          <w:b/>
        </w:rPr>
        <w:t>Indicators of Fraud</w:t>
      </w:r>
    </w:p>
    <w:p w:rsidR="00751074" w:rsidRDefault="00751074" w:rsidP="005D01E9">
      <w:pPr>
        <w:pStyle w:val="Default"/>
        <w:rPr>
          <w:b/>
        </w:rPr>
      </w:pPr>
    </w:p>
    <w:p w:rsidR="00751074" w:rsidRPr="00751074" w:rsidRDefault="00FC349A" w:rsidP="005D01E9">
      <w:pPr>
        <w:pStyle w:val="Default"/>
      </w:pPr>
      <w:r>
        <w:t>Invoices and other official documents are not submitted on headed paper</w:t>
      </w:r>
    </w:p>
    <w:p w:rsidR="008A2769" w:rsidRDefault="008A2769" w:rsidP="008A2769">
      <w:pPr>
        <w:pStyle w:val="Default"/>
      </w:pPr>
    </w:p>
    <w:p w:rsidR="008A2769" w:rsidRDefault="008A2769" w:rsidP="008A2769">
      <w:pPr>
        <w:pStyle w:val="Default"/>
      </w:pPr>
      <w:r>
        <w:t>Duplicate documents e.g invoices, claim or application forms</w:t>
      </w:r>
    </w:p>
    <w:p w:rsidR="006B68B2" w:rsidRDefault="006B68B2" w:rsidP="005D01E9">
      <w:pPr>
        <w:pStyle w:val="Default"/>
      </w:pPr>
    </w:p>
    <w:p w:rsidR="00FC349A" w:rsidRDefault="00FC349A" w:rsidP="005D01E9">
      <w:pPr>
        <w:pStyle w:val="Default"/>
      </w:pPr>
      <w:r>
        <w:t>Altered documents</w:t>
      </w:r>
      <w:r w:rsidR="008A2769">
        <w:t xml:space="preserve"> (correcting fluid, different pen or handwriting, also photocopies as this could be an attempt to conceal alterations)</w:t>
      </w:r>
    </w:p>
    <w:p w:rsidR="008A2769" w:rsidRDefault="008A2769" w:rsidP="005D01E9">
      <w:pPr>
        <w:pStyle w:val="Default"/>
      </w:pPr>
    </w:p>
    <w:p w:rsidR="008A2769" w:rsidRDefault="008A2769" w:rsidP="005D01E9">
      <w:pPr>
        <w:pStyle w:val="Default"/>
      </w:pPr>
      <w:r>
        <w:t>Requests for payment for goods, works or services that have not been delivered or completed.</w:t>
      </w:r>
    </w:p>
    <w:p w:rsidR="00FC349A" w:rsidRDefault="00FC349A" w:rsidP="005D01E9">
      <w:pPr>
        <w:pStyle w:val="Default"/>
      </w:pPr>
    </w:p>
    <w:p w:rsidR="008A2769" w:rsidRDefault="008A2769" w:rsidP="005D01E9">
      <w:pPr>
        <w:pStyle w:val="Default"/>
      </w:pPr>
      <w:r>
        <w:t>Notification of bank account changes</w:t>
      </w:r>
    </w:p>
    <w:p w:rsidR="008A2769" w:rsidRDefault="008A2769" w:rsidP="005D01E9">
      <w:pPr>
        <w:pStyle w:val="Default"/>
      </w:pPr>
    </w:p>
    <w:p w:rsidR="008A2769" w:rsidRDefault="008A2769" w:rsidP="005D01E9">
      <w:pPr>
        <w:pStyle w:val="Default"/>
      </w:pPr>
      <w:r>
        <w:t>Tender submissions priced much higher or lower than the others received</w:t>
      </w:r>
    </w:p>
    <w:p w:rsidR="008A2769" w:rsidRDefault="008A2769" w:rsidP="005D01E9">
      <w:pPr>
        <w:pStyle w:val="Default"/>
      </w:pPr>
    </w:p>
    <w:p w:rsidR="008A2769" w:rsidRDefault="008A2769" w:rsidP="005D01E9">
      <w:pPr>
        <w:pStyle w:val="Default"/>
      </w:pPr>
      <w:r>
        <w:t xml:space="preserve">Complaints from public or </w:t>
      </w:r>
      <w:r w:rsidR="004400A8">
        <w:t xml:space="preserve">employees </w:t>
      </w:r>
      <w:r>
        <w:t>regarding service quality</w:t>
      </w:r>
    </w:p>
    <w:p w:rsidR="008A2769" w:rsidRDefault="008A2769" w:rsidP="005D01E9">
      <w:pPr>
        <w:pStyle w:val="Default"/>
      </w:pPr>
    </w:p>
    <w:p w:rsidR="008A2769" w:rsidRDefault="008A2769" w:rsidP="005D01E9">
      <w:pPr>
        <w:pStyle w:val="Default"/>
      </w:pPr>
      <w:r>
        <w:t>Claim or application form details are not readily verifiable</w:t>
      </w:r>
    </w:p>
    <w:p w:rsidR="008A2769" w:rsidRDefault="008A2769" w:rsidP="005D01E9">
      <w:pPr>
        <w:pStyle w:val="Default"/>
      </w:pPr>
    </w:p>
    <w:p w:rsidR="008A2769" w:rsidRDefault="008A2769" w:rsidP="005D01E9">
      <w:pPr>
        <w:pStyle w:val="Default"/>
      </w:pPr>
      <w:r>
        <w:t>Text is erratic, difficult to read or with details missing</w:t>
      </w:r>
    </w:p>
    <w:p w:rsidR="008A2769" w:rsidRDefault="008A2769" w:rsidP="005D01E9">
      <w:pPr>
        <w:pStyle w:val="Default"/>
      </w:pPr>
    </w:p>
    <w:p w:rsidR="008A2769" w:rsidRDefault="008A2769" w:rsidP="005D01E9">
      <w:pPr>
        <w:pStyle w:val="Default"/>
      </w:pPr>
      <w:r>
        <w:t xml:space="preserve">Delayed completion or submission of </w:t>
      </w:r>
      <w:r w:rsidR="00957ACF">
        <w:t xml:space="preserve">expenses or other </w:t>
      </w:r>
      <w:r>
        <w:t>claim forms</w:t>
      </w:r>
    </w:p>
    <w:p w:rsidR="008A2769" w:rsidRDefault="008A2769" w:rsidP="005D01E9">
      <w:pPr>
        <w:pStyle w:val="Default"/>
      </w:pPr>
    </w:p>
    <w:p w:rsidR="008A2769" w:rsidRDefault="008A2769" w:rsidP="005D01E9">
      <w:pPr>
        <w:pStyle w:val="Default"/>
      </w:pPr>
      <w:r>
        <w:t>Lack of vouchers or receipts to support expenses, petty cash or other expenditure claims</w:t>
      </w:r>
    </w:p>
    <w:p w:rsidR="008A2769" w:rsidRDefault="008A2769" w:rsidP="005D01E9">
      <w:pPr>
        <w:pStyle w:val="Default"/>
      </w:pPr>
    </w:p>
    <w:p w:rsidR="008A2769" w:rsidRDefault="008A2769" w:rsidP="005D01E9">
      <w:pPr>
        <w:pStyle w:val="Default"/>
      </w:pPr>
      <w:r>
        <w:t>Changes in normal patterns of cash takings, expense claims and similar</w:t>
      </w:r>
    </w:p>
    <w:p w:rsidR="008A2769" w:rsidRDefault="008A2769" w:rsidP="005D01E9">
      <w:pPr>
        <w:pStyle w:val="Default"/>
      </w:pPr>
    </w:p>
    <w:p w:rsidR="008A2769" w:rsidRDefault="008A2769" w:rsidP="005D01E9">
      <w:pPr>
        <w:pStyle w:val="Default"/>
      </w:pPr>
      <w:r>
        <w:t xml:space="preserve">Individual appearing to </w:t>
      </w:r>
      <w:r w:rsidR="00957ACF">
        <w:t>be living beyond their means</w:t>
      </w:r>
    </w:p>
    <w:p w:rsidR="00957ACF" w:rsidRDefault="00957ACF" w:rsidP="005D01E9">
      <w:pPr>
        <w:pStyle w:val="Default"/>
      </w:pPr>
    </w:p>
    <w:p w:rsidR="00957ACF" w:rsidRDefault="00957ACF" w:rsidP="005D01E9">
      <w:pPr>
        <w:pStyle w:val="Default"/>
      </w:pPr>
      <w:r>
        <w:t>Individual under constant financial or other stress</w:t>
      </w:r>
    </w:p>
    <w:p w:rsidR="00957ACF" w:rsidRDefault="00957ACF" w:rsidP="005D01E9">
      <w:pPr>
        <w:pStyle w:val="Default"/>
      </w:pPr>
    </w:p>
    <w:p w:rsidR="00957ACF" w:rsidRDefault="005B35F7" w:rsidP="005D01E9">
      <w:pPr>
        <w:pStyle w:val="Default"/>
      </w:pPr>
      <w:r>
        <w:t>Individual</w:t>
      </w:r>
      <w:r w:rsidR="00957ACF">
        <w:t xml:space="preserve"> not taking annual leave (preventing others becoming involved in their work) or avoiding taking leave at key times e.g. monthly reconciliation or reporting</w:t>
      </w:r>
    </w:p>
    <w:p w:rsidR="00957ACF" w:rsidRDefault="00957ACF" w:rsidP="005D01E9">
      <w:pPr>
        <w:pStyle w:val="Default"/>
      </w:pPr>
    </w:p>
    <w:p w:rsidR="00957ACF" w:rsidRDefault="005B35F7" w:rsidP="005D01E9">
      <w:pPr>
        <w:pStyle w:val="Default"/>
      </w:pPr>
      <w:r>
        <w:t>Individual is always first to arrive and last to leave</w:t>
      </w:r>
      <w:r w:rsidR="00957ACF">
        <w:t xml:space="preserve"> </w:t>
      </w:r>
    </w:p>
    <w:p w:rsidR="008A2769" w:rsidRDefault="008A2769" w:rsidP="005D01E9">
      <w:pPr>
        <w:pStyle w:val="Default"/>
      </w:pPr>
    </w:p>
    <w:p w:rsidR="005B35F7" w:rsidRDefault="005B35F7" w:rsidP="005D01E9">
      <w:pPr>
        <w:pStyle w:val="Default"/>
      </w:pPr>
      <w:r>
        <w:t>Individual reluctant to change roles even for career development</w:t>
      </w:r>
    </w:p>
    <w:p w:rsidR="005B35F7" w:rsidRDefault="005B35F7" w:rsidP="005D01E9">
      <w:pPr>
        <w:pStyle w:val="Default"/>
      </w:pPr>
    </w:p>
    <w:p w:rsidR="005B35F7" w:rsidRDefault="005B35F7" w:rsidP="005D01E9">
      <w:pPr>
        <w:pStyle w:val="Default"/>
      </w:pPr>
      <w:r>
        <w:t>Exclusively dealing with a particular individual</w:t>
      </w:r>
    </w:p>
    <w:p w:rsidR="005B35F7" w:rsidRDefault="005B35F7" w:rsidP="005D01E9">
      <w:pPr>
        <w:pStyle w:val="Default"/>
      </w:pPr>
    </w:p>
    <w:p w:rsidR="005B35F7" w:rsidRDefault="005B35F7" w:rsidP="005D01E9">
      <w:pPr>
        <w:pStyle w:val="Default"/>
      </w:pPr>
      <w:r>
        <w:t xml:space="preserve"> </w:t>
      </w:r>
    </w:p>
    <w:p w:rsidR="005B35F7" w:rsidRDefault="005B35F7" w:rsidP="005D01E9">
      <w:pPr>
        <w:pStyle w:val="Default"/>
        <w:sectPr w:rsidR="005B35F7" w:rsidSect="00F462C1">
          <w:headerReference w:type="default" r:id="rId18"/>
          <w:footerReference w:type="default" r:id="rId19"/>
          <w:pgSz w:w="11907" w:h="16840" w:code="9"/>
          <w:pgMar w:top="675" w:right="1106" w:bottom="993" w:left="1440" w:header="357" w:footer="270" w:gutter="0"/>
          <w:cols w:space="720"/>
          <w:noEndnote/>
        </w:sectPr>
      </w:pPr>
    </w:p>
    <w:p w:rsidR="00523B21" w:rsidRDefault="00523B21" w:rsidP="00A92293">
      <w:pPr>
        <w:pStyle w:val="Heading1"/>
      </w:pPr>
      <w:bookmarkStart w:id="41" w:name="_Toc413936693"/>
      <w:r>
        <w:t xml:space="preserve">Appendix </w:t>
      </w:r>
      <w:r w:rsidR="00FC6B15">
        <w:t>A</w:t>
      </w:r>
      <w:r>
        <w:t>2</w:t>
      </w:r>
      <w:bookmarkEnd w:id="41"/>
    </w:p>
    <w:p w:rsidR="00523B21" w:rsidRDefault="00523B21" w:rsidP="005D01E9">
      <w:pPr>
        <w:pStyle w:val="Default"/>
        <w:rPr>
          <w:b/>
        </w:rPr>
      </w:pPr>
    </w:p>
    <w:p w:rsidR="00523B21" w:rsidRDefault="00523B21" w:rsidP="00A92293">
      <w:pPr>
        <w:pStyle w:val="Heading1"/>
      </w:pPr>
      <w:bookmarkStart w:id="42" w:name="_Toc413936694"/>
      <w:r>
        <w:t>Examples of Bribery</w:t>
      </w:r>
      <w:bookmarkEnd w:id="42"/>
    </w:p>
    <w:p w:rsidR="00523B21" w:rsidRDefault="00523B21" w:rsidP="005D01E9">
      <w:pPr>
        <w:pStyle w:val="Default"/>
        <w:rPr>
          <w:b/>
        </w:rPr>
      </w:pPr>
    </w:p>
    <w:p w:rsidR="00523B21" w:rsidRDefault="00523B21" w:rsidP="005D01E9">
      <w:pPr>
        <w:pStyle w:val="Default"/>
      </w:pPr>
    </w:p>
    <w:p w:rsidR="00523B21" w:rsidRPr="003329CF" w:rsidRDefault="00523B21" w:rsidP="005D01E9">
      <w:pPr>
        <w:pStyle w:val="Default"/>
        <w:rPr>
          <w:b/>
        </w:rPr>
      </w:pPr>
      <w:r w:rsidRPr="003329CF">
        <w:rPr>
          <w:b/>
        </w:rPr>
        <w:t>Procurement</w:t>
      </w:r>
    </w:p>
    <w:p w:rsidR="00523B21" w:rsidRDefault="00523B21" w:rsidP="005D01E9">
      <w:pPr>
        <w:pStyle w:val="Default"/>
      </w:pPr>
      <w:r>
        <w:t>A potential supplier could offer a bribe in return for awarding them a contract.</w:t>
      </w:r>
    </w:p>
    <w:p w:rsidR="00523B21" w:rsidRDefault="00523B21" w:rsidP="005D01E9">
      <w:pPr>
        <w:pStyle w:val="Default"/>
      </w:pPr>
    </w:p>
    <w:p w:rsidR="00523B21" w:rsidRPr="003329CF" w:rsidRDefault="00523B21" w:rsidP="005D01E9">
      <w:pPr>
        <w:pStyle w:val="Default"/>
        <w:rPr>
          <w:b/>
        </w:rPr>
      </w:pPr>
      <w:r w:rsidRPr="003329CF">
        <w:rPr>
          <w:b/>
        </w:rPr>
        <w:t>Grants</w:t>
      </w:r>
    </w:p>
    <w:p w:rsidR="00523B21" w:rsidRDefault="00523B21" w:rsidP="005D01E9">
      <w:pPr>
        <w:pStyle w:val="Default"/>
      </w:pPr>
      <w:r>
        <w:t>An applicant for grant funding could offer a bribe in return for awarding them the funding that they might not meet the criteria for.</w:t>
      </w:r>
    </w:p>
    <w:p w:rsidR="00523B21" w:rsidRDefault="00523B21" w:rsidP="005D01E9">
      <w:pPr>
        <w:pStyle w:val="Default"/>
      </w:pPr>
    </w:p>
    <w:p w:rsidR="00523B21" w:rsidRPr="003329CF" w:rsidRDefault="00523B21" w:rsidP="005D01E9">
      <w:pPr>
        <w:pStyle w:val="Default"/>
        <w:rPr>
          <w:b/>
        </w:rPr>
      </w:pPr>
      <w:r w:rsidRPr="003329CF">
        <w:rPr>
          <w:b/>
        </w:rPr>
        <w:t>Licensing</w:t>
      </w:r>
    </w:p>
    <w:p w:rsidR="00523B21" w:rsidRDefault="00523B21" w:rsidP="005D01E9">
      <w:pPr>
        <w:pStyle w:val="Default"/>
      </w:pPr>
      <w:r>
        <w:t>An applicant may offer a bribe in order to obtain a licence.</w:t>
      </w:r>
    </w:p>
    <w:p w:rsidR="00523B21" w:rsidRDefault="00523B21" w:rsidP="005D01E9">
      <w:pPr>
        <w:pStyle w:val="Default"/>
      </w:pPr>
    </w:p>
    <w:p w:rsidR="00523B21" w:rsidRPr="003329CF" w:rsidRDefault="006B68B2" w:rsidP="005D01E9">
      <w:pPr>
        <w:pStyle w:val="Default"/>
        <w:rPr>
          <w:b/>
        </w:rPr>
      </w:pPr>
      <w:r w:rsidRPr="003329CF">
        <w:rPr>
          <w:b/>
        </w:rPr>
        <w:t>Monitoring and enforcement</w:t>
      </w:r>
    </w:p>
    <w:p w:rsidR="006B68B2" w:rsidRDefault="003E1EF3" w:rsidP="005D01E9">
      <w:pPr>
        <w:pStyle w:val="Default"/>
      </w:pPr>
      <w:r>
        <w:t>Employee</w:t>
      </w:r>
      <w:r w:rsidR="006B68B2">
        <w:t>s could be offered a bribe in return for overlooking unacceptable or illegal activity.</w:t>
      </w:r>
    </w:p>
    <w:p w:rsidR="006B68B2" w:rsidRDefault="006B68B2" w:rsidP="005D01E9">
      <w:pPr>
        <w:pStyle w:val="Default"/>
      </w:pPr>
    </w:p>
    <w:p w:rsidR="006B68B2" w:rsidRPr="003329CF" w:rsidRDefault="006B68B2" w:rsidP="005D01E9">
      <w:pPr>
        <w:pStyle w:val="Default"/>
        <w:rPr>
          <w:b/>
        </w:rPr>
      </w:pPr>
      <w:r w:rsidRPr="003329CF">
        <w:rPr>
          <w:b/>
        </w:rPr>
        <w:t>Fees and charges</w:t>
      </w:r>
    </w:p>
    <w:p w:rsidR="006B68B2" w:rsidRDefault="003E1EF3" w:rsidP="005D01E9">
      <w:pPr>
        <w:pStyle w:val="Default"/>
      </w:pPr>
      <w:r>
        <w:t>Employee</w:t>
      </w:r>
      <w:r w:rsidR="006B68B2">
        <w:t>s may be offered a bribe to waive a fee or charge.</w:t>
      </w:r>
    </w:p>
    <w:p w:rsidR="006B68B2" w:rsidRDefault="006B68B2" w:rsidP="005D01E9">
      <w:pPr>
        <w:pStyle w:val="Default"/>
      </w:pPr>
    </w:p>
    <w:p w:rsidR="006B68B2" w:rsidRPr="003329CF" w:rsidRDefault="006B68B2" w:rsidP="005D01E9">
      <w:pPr>
        <w:pStyle w:val="Default"/>
        <w:rPr>
          <w:b/>
        </w:rPr>
      </w:pPr>
      <w:r w:rsidRPr="003329CF">
        <w:rPr>
          <w:b/>
        </w:rPr>
        <w:t>Making payments</w:t>
      </w:r>
    </w:p>
    <w:p w:rsidR="006B68B2" w:rsidRPr="00523B21" w:rsidRDefault="003E1EF3" w:rsidP="005D01E9">
      <w:pPr>
        <w:pStyle w:val="Default"/>
      </w:pPr>
      <w:r>
        <w:t>Employee</w:t>
      </w:r>
      <w:r w:rsidR="006B68B2">
        <w:t xml:space="preserve">s could be offered a bribe to inflate or make a payment or refund that would not otherwise be due. </w:t>
      </w:r>
    </w:p>
    <w:p w:rsidR="00523B21" w:rsidRDefault="00523B21" w:rsidP="005D01E9">
      <w:pPr>
        <w:pStyle w:val="Default"/>
      </w:pPr>
    </w:p>
    <w:p w:rsidR="00FC349A" w:rsidRDefault="00FC349A" w:rsidP="005D01E9">
      <w:pPr>
        <w:pStyle w:val="Default"/>
      </w:pPr>
    </w:p>
    <w:p w:rsidR="00FC349A" w:rsidRDefault="00FC349A" w:rsidP="005D01E9">
      <w:pPr>
        <w:pStyle w:val="Default"/>
      </w:pPr>
      <w:r>
        <w:t>Bribes may not always be a monetary payment, but could be in the form of gifts or hospitality. The Council’s codes of conduct set out the procedures for gifts, hospitality and the declaration of interests.</w:t>
      </w:r>
    </w:p>
    <w:p w:rsidR="00FC349A" w:rsidRPr="00B7526C" w:rsidRDefault="00FC349A" w:rsidP="005D01E9">
      <w:pPr>
        <w:pStyle w:val="Default"/>
        <w:sectPr w:rsidR="00FC349A" w:rsidRPr="00B7526C" w:rsidSect="00F462C1">
          <w:headerReference w:type="default" r:id="rId20"/>
          <w:footerReference w:type="default" r:id="rId21"/>
          <w:pgSz w:w="11907" w:h="16840" w:code="9"/>
          <w:pgMar w:top="675" w:right="1106" w:bottom="993" w:left="1440" w:header="357" w:footer="270" w:gutter="0"/>
          <w:cols w:space="720"/>
          <w:noEndnote/>
        </w:sectPr>
      </w:pPr>
    </w:p>
    <w:p w:rsidR="009F5D16" w:rsidRPr="009F5D16" w:rsidRDefault="009F5D16" w:rsidP="00A92293">
      <w:pPr>
        <w:pStyle w:val="Heading1"/>
      </w:pPr>
      <w:bookmarkStart w:id="43" w:name="_Toc413936695"/>
      <w:r>
        <w:t>Appendix B1</w:t>
      </w:r>
      <w:bookmarkEnd w:id="43"/>
    </w:p>
    <w:p w:rsidR="009F5D16" w:rsidRDefault="009F5D16" w:rsidP="009F5D16">
      <w:pPr>
        <w:pStyle w:val="BodyText2"/>
        <w:shd w:val="clear" w:color="auto" w:fill="FFFFFF"/>
        <w:ind w:left="709" w:hanging="709"/>
        <w:rPr>
          <w:rFonts w:ascii="Arial" w:hAnsi="Arial" w:cs="Arial"/>
          <w:b/>
        </w:rPr>
      </w:pPr>
    </w:p>
    <w:p w:rsidR="009F5D16" w:rsidRPr="009F5D16" w:rsidRDefault="009F5D16" w:rsidP="00A92293">
      <w:pPr>
        <w:pStyle w:val="Heading1"/>
      </w:pPr>
      <w:bookmarkStart w:id="44" w:name="_Toc413936696"/>
      <w:r w:rsidRPr="009F5D16">
        <w:t>Good Practice for Investigation</w:t>
      </w:r>
      <w:bookmarkEnd w:id="44"/>
    </w:p>
    <w:p w:rsidR="009F5D16" w:rsidRPr="00287594" w:rsidRDefault="009F5D16" w:rsidP="009F5D16">
      <w:pPr>
        <w:pStyle w:val="BodyText2"/>
        <w:ind w:left="720" w:hanging="720"/>
        <w:rPr>
          <w:rFonts w:cs="Arial"/>
          <w:b/>
        </w:rPr>
      </w:pPr>
    </w:p>
    <w:p w:rsidR="009F5D16" w:rsidRPr="009F5D16" w:rsidRDefault="009F5D16" w:rsidP="009F5D16">
      <w:pPr>
        <w:pStyle w:val="BodyText2"/>
        <w:ind w:left="709" w:hanging="709"/>
        <w:rPr>
          <w:rFonts w:cs="Arial"/>
        </w:rPr>
      </w:pPr>
      <w:r w:rsidRPr="009F5D16">
        <w:rPr>
          <w:rFonts w:cs="Arial"/>
        </w:rPr>
        <w:t>Points of good practice for any investigation include:</w:t>
      </w:r>
    </w:p>
    <w:p w:rsidR="009F5D16" w:rsidRPr="009F5D16" w:rsidRDefault="009F5D16" w:rsidP="002413B8">
      <w:pPr>
        <w:pStyle w:val="BodyText2"/>
        <w:widowControl/>
        <w:numPr>
          <w:ilvl w:val="0"/>
          <w:numId w:val="39"/>
        </w:numPr>
        <w:tabs>
          <w:tab w:val="clear" w:pos="1429"/>
        </w:tabs>
        <w:autoSpaceDE/>
        <w:autoSpaceDN/>
        <w:adjustRightInd/>
        <w:spacing w:before="120" w:after="60"/>
        <w:ind w:left="709" w:hanging="425"/>
        <w:rPr>
          <w:rFonts w:cs="Arial"/>
        </w:rPr>
      </w:pPr>
      <w:r w:rsidRPr="009F5D16">
        <w:rPr>
          <w:rFonts w:cs="Arial"/>
        </w:rPr>
        <w:t>Having an established line of communication with the local Police or County Fraud Squad.</w:t>
      </w:r>
    </w:p>
    <w:p w:rsidR="009F5D16" w:rsidRPr="009F5D16" w:rsidRDefault="009F5D16" w:rsidP="002413B8">
      <w:pPr>
        <w:pStyle w:val="BodyText2"/>
        <w:widowControl/>
        <w:numPr>
          <w:ilvl w:val="0"/>
          <w:numId w:val="39"/>
        </w:numPr>
        <w:tabs>
          <w:tab w:val="clear" w:pos="1429"/>
        </w:tabs>
        <w:autoSpaceDE/>
        <w:autoSpaceDN/>
        <w:adjustRightInd/>
        <w:spacing w:before="60" w:after="60"/>
        <w:ind w:left="709" w:hanging="425"/>
        <w:rPr>
          <w:rFonts w:cs="Arial"/>
        </w:rPr>
      </w:pPr>
      <w:r w:rsidRPr="009F5D16">
        <w:rPr>
          <w:rFonts w:cs="Arial"/>
        </w:rPr>
        <w:t>Identifying a</w:t>
      </w:r>
      <w:r w:rsidR="003E1EF3">
        <w:rPr>
          <w:rFonts w:cs="Arial"/>
        </w:rPr>
        <w:t>n</w:t>
      </w:r>
      <w:r w:rsidRPr="009F5D16">
        <w:rPr>
          <w:rFonts w:cs="Arial"/>
        </w:rPr>
        <w:t xml:space="preserve"> </w:t>
      </w:r>
      <w:r w:rsidR="003E1EF3">
        <w:rPr>
          <w:rFonts w:cs="Arial"/>
        </w:rPr>
        <w:t>Investigating</w:t>
      </w:r>
      <w:r w:rsidRPr="009F5D16">
        <w:rPr>
          <w:rFonts w:cs="Arial"/>
        </w:rPr>
        <w:t xml:space="preserve"> Officer responsible for the investigation. The </w:t>
      </w:r>
      <w:r w:rsidR="003E1EF3">
        <w:rPr>
          <w:rFonts w:cs="Arial"/>
        </w:rPr>
        <w:t>Investigating</w:t>
      </w:r>
      <w:r w:rsidRPr="009F5D16">
        <w:rPr>
          <w:rFonts w:cs="Arial"/>
        </w:rPr>
        <w:t xml:space="preserve"> Officer should be independent of the area under investigation.</w:t>
      </w:r>
    </w:p>
    <w:p w:rsidR="009F5D16" w:rsidRPr="009F5D16" w:rsidRDefault="009F5D16" w:rsidP="002413B8">
      <w:pPr>
        <w:pStyle w:val="BodyText2"/>
        <w:widowControl/>
        <w:numPr>
          <w:ilvl w:val="0"/>
          <w:numId w:val="39"/>
        </w:numPr>
        <w:tabs>
          <w:tab w:val="clear" w:pos="1429"/>
        </w:tabs>
        <w:autoSpaceDE/>
        <w:autoSpaceDN/>
        <w:adjustRightInd/>
        <w:spacing w:before="60" w:after="60"/>
        <w:ind w:left="709" w:hanging="425"/>
        <w:rPr>
          <w:rFonts w:cs="Arial"/>
        </w:rPr>
      </w:pPr>
      <w:r w:rsidRPr="009F5D16">
        <w:rPr>
          <w:rFonts w:cs="Arial"/>
        </w:rPr>
        <w:t>Define the objectives of the investigation.</w:t>
      </w:r>
    </w:p>
    <w:p w:rsidR="009F5D16" w:rsidRPr="009F5D16" w:rsidRDefault="009F5D16" w:rsidP="002413B8">
      <w:pPr>
        <w:pStyle w:val="BodyText2"/>
        <w:widowControl/>
        <w:numPr>
          <w:ilvl w:val="0"/>
          <w:numId w:val="39"/>
        </w:numPr>
        <w:tabs>
          <w:tab w:val="clear" w:pos="1429"/>
        </w:tabs>
        <w:autoSpaceDE/>
        <w:autoSpaceDN/>
        <w:adjustRightInd/>
        <w:spacing w:before="60" w:after="60"/>
        <w:ind w:left="709" w:hanging="425"/>
        <w:rPr>
          <w:rFonts w:cs="Arial"/>
        </w:rPr>
      </w:pPr>
      <w:r w:rsidRPr="009F5D16">
        <w:rPr>
          <w:rFonts w:cs="Arial"/>
        </w:rPr>
        <w:t>Define scope and timing of the investigation and likely outputs.</w:t>
      </w:r>
    </w:p>
    <w:p w:rsidR="009F5D16" w:rsidRPr="009F5D16" w:rsidRDefault="009F5D16" w:rsidP="002413B8">
      <w:pPr>
        <w:pStyle w:val="BodyText2"/>
        <w:widowControl/>
        <w:numPr>
          <w:ilvl w:val="0"/>
          <w:numId w:val="39"/>
        </w:numPr>
        <w:tabs>
          <w:tab w:val="clear" w:pos="1429"/>
          <w:tab w:val="left" w:pos="709"/>
        </w:tabs>
        <w:autoSpaceDE/>
        <w:autoSpaceDN/>
        <w:adjustRightInd/>
        <w:spacing w:before="60" w:after="60"/>
        <w:ind w:left="709" w:hanging="425"/>
        <w:rPr>
          <w:rFonts w:cs="Arial"/>
        </w:rPr>
      </w:pPr>
      <w:r w:rsidRPr="009F5D16">
        <w:rPr>
          <w:rFonts w:cs="Arial"/>
        </w:rPr>
        <w:t xml:space="preserve">Seek advice where necessary from such sources as the Police, </w:t>
      </w:r>
      <w:r w:rsidR="00294808">
        <w:rPr>
          <w:rFonts w:cs="Arial"/>
        </w:rPr>
        <w:t>the Assurance, Risk and</w:t>
      </w:r>
      <w:r w:rsidRPr="009F5D16">
        <w:rPr>
          <w:rFonts w:cs="Arial"/>
        </w:rPr>
        <w:t xml:space="preserve"> Audit</w:t>
      </w:r>
      <w:r w:rsidR="00294808">
        <w:rPr>
          <w:rFonts w:cs="Arial"/>
        </w:rPr>
        <w:t xml:space="preserve"> team</w:t>
      </w:r>
      <w:r w:rsidRPr="009F5D16">
        <w:rPr>
          <w:rFonts w:cs="Arial"/>
        </w:rPr>
        <w:t>, external auditors and legal advisers.</w:t>
      </w:r>
    </w:p>
    <w:p w:rsidR="009F5D16" w:rsidRPr="009F5D16" w:rsidRDefault="009F5D16" w:rsidP="002413B8">
      <w:pPr>
        <w:pStyle w:val="BodyText2"/>
        <w:widowControl/>
        <w:numPr>
          <w:ilvl w:val="0"/>
          <w:numId w:val="39"/>
        </w:numPr>
        <w:tabs>
          <w:tab w:val="clear" w:pos="1429"/>
        </w:tabs>
        <w:autoSpaceDE/>
        <w:autoSpaceDN/>
        <w:adjustRightInd/>
        <w:spacing w:before="60" w:after="60"/>
        <w:ind w:left="709" w:hanging="425"/>
        <w:rPr>
          <w:rFonts w:cs="Arial"/>
        </w:rPr>
      </w:pPr>
      <w:r w:rsidRPr="009F5D16">
        <w:rPr>
          <w:rFonts w:cs="Arial"/>
        </w:rPr>
        <w:t>Agree resources required for the investigation.</w:t>
      </w:r>
    </w:p>
    <w:p w:rsidR="009F5D16" w:rsidRPr="009F5D16" w:rsidRDefault="009F5D16" w:rsidP="002413B8">
      <w:pPr>
        <w:pStyle w:val="BodyText2"/>
        <w:widowControl/>
        <w:numPr>
          <w:ilvl w:val="0"/>
          <w:numId w:val="39"/>
        </w:numPr>
        <w:tabs>
          <w:tab w:val="clear" w:pos="1429"/>
        </w:tabs>
        <w:autoSpaceDE/>
        <w:autoSpaceDN/>
        <w:adjustRightInd/>
        <w:spacing w:before="60" w:after="60"/>
        <w:ind w:left="709" w:hanging="425"/>
        <w:rPr>
          <w:rFonts w:cs="Arial"/>
        </w:rPr>
      </w:pPr>
      <w:r w:rsidRPr="009F5D16">
        <w:rPr>
          <w:rFonts w:cs="Arial"/>
        </w:rPr>
        <w:t>Define responsibilities.</w:t>
      </w:r>
    </w:p>
    <w:p w:rsidR="009F5D16" w:rsidRPr="009F5D16" w:rsidRDefault="009F5D16" w:rsidP="002413B8">
      <w:pPr>
        <w:pStyle w:val="BodyText2"/>
        <w:widowControl/>
        <w:numPr>
          <w:ilvl w:val="0"/>
          <w:numId w:val="39"/>
        </w:numPr>
        <w:tabs>
          <w:tab w:val="clear" w:pos="1429"/>
        </w:tabs>
        <w:autoSpaceDE/>
        <w:autoSpaceDN/>
        <w:adjustRightInd/>
        <w:spacing w:before="60" w:after="60"/>
        <w:ind w:left="709" w:hanging="425"/>
        <w:rPr>
          <w:rFonts w:cs="Arial"/>
        </w:rPr>
      </w:pPr>
      <w:r w:rsidRPr="009F5D16">
        <w:rPr>
          <w:rFonts w:cs="Arial"/>
        </w:rPr>
        <w:t>Budget for and monitor resources used.</w:t>
      </w:r>
    </w:p>
    <w:p w:rsidR="009F5D16" w:rsidRPr="009F5D16" w:rsidRDefault="009F5D16" w:rsidP="002413B8">
      <w:pPr>
        <w:pStyle w:val="BodyText2"/>
        <w:widowControl/>
        <w:numPr>
          <w:ilvl w:val="0"/>
          <w:numId w:val="39"/>
        </w:numPr>
        <w:tabs>
          <w:tab w:val="clear" w:pos="1429"/>
        </w:tabs>
        <w:autoSpaceDE/>
        <w:autoSpaceDN/>
        <w:adjustRightInd/>
        <w:spacing w:before="60" w:after="60"/>
        <w:ind w:left="709" w:hanging="425"/>
        <w:rPr>
          <w:rFonts w:cs="Arial"/>
        </w:rPr>
      </w:pPr>
      <w:r w:rsidRPr="009F5D16">
        <w:rPr>
          <w:rFonts w:cs="Arial"/>
        </w:rPr>
        <w:t>Monitor progress and inform others as required.</w:t>
      </w:r>
    </w:p>
    <w:p w:rsidR="009F5D16" w:rsidRPr="009F5D16" w:rsidRDefault="009F5D16" w:rsidP="002413B8">
      <w:pPr>
        <w:pStyle w:val="BodyText2"/>
        <w:widowControl/>
        <w:numPr>
          <w:ilvl w:val="0"/>
          <w:numId w:val="39"/>
        </w:numPr>
        <w:tabs>
          <w:tab w:val="clear" w:pos="1429"/>
        </w:tabs>
        <w:autoSpaceDE/>
        <w:autoSpaceDN/>
        <w:adjustRightInd/>
        <w:spacing w:before="60" w:after="60"/>
        <w:ind w:left="709" w:hanging="425"/>
        <w:rPr>
          <w:rFonts w:cs="Arial"/>
        </w:rPr>
      </w:pPr>
      <w:r w:rsidRPr="009F5D16">
        <w:rPr>
          <w:rFonts w:cs="Arial"/>
        </w:rPr>
        <w:t>Consider lessons to be learned e.g. how control can be improved.</w:t>
      </w:r>
    </w:p>
    <w:p w:rsidR="009F5D16" w:rsidRPr="009F5D16" w:rsidRDefault="009F5D16" w:rsidP="002413B8">
      <w:pPr>
        <w:pStyle w:val="BodyText2"/>
        <w:widowControl/>
        <w:numPr>
          <w:ilvl w:val="0"/>
          <w:numId w:val="39"/>
        </w:numPr>
        <w:tabs>
          <w:tab w:val="clear" w:pos="1429"/>
        </w:tabs>
        <w:autoSpaceDE/>
        <w:autoSpaceDN/>
        <w:adjustRightInd/>
        <w:spacing w:before="60" w:after="60"/>
        <w:ind w:left="709" w:hanging="425"/>
        <w:rPr>
          <w:rFonts w:cs="Arial"/>
        </w:rPr>
      </w:pPr>
      <w:r w:rsidRPr="009F5D16">
        <w:rPr>
          <w:rFonts w:cs="Arial"/>
        </w:rPr>
        <w:t>Draw up an action plan based on the lessons learned.</w:t>
      </w:r>
    </w:p>
    <w:p w:rsidR="009F5D16" w:rsidRPr="009F5D16" w:rsidRDefault="009F5D16" w:rsidP="002413B8">
      <w:pPr>
        <w:pStyle w:val="BodyText2"/>
        <w:widowControl/>
        <w:numPr>
          <w:ilvl w:val="0"/>
          <w:numId w:val="39"/>
        </w:numPr>
        <w:tabs>
          <w:tab w:val="clear" w:pos="1429"/>
        </w:tabs>
        <w:autoSpaceDE/>
        <w:autoSpaceDN/>
        <w:adjustRightInd/>
        <w:spacing w:before="60" w:after="60"/>
        <w:ind w:left="709" w:hanging="425"/>
        <w:rPr>
          <w:rFonts w:cs="Arial"/>
        </w:rPr>
      </w:pPr>
      <w:r w:rsidRPr="009F5D16">
        <w:rPr>
          <w:rFonts w:cs="Arial"/>
        </w:rPr>
        <w:t>Keep proper records including a Diary of Events.</w:t>
      </w:r>
    </w:p>
    <w:p w:rsidR="009F5D16" w:rsidRPr="009F5D16" w:rsidRDefault="009F5D16" w:rsidP="002413B8">
      <w:pPr>
        <w:pStyle w:val="BodyText2"/>
        <w:widowControl/>
        <w:numPr>
          <w:ilvl w:val="0"/>
          <w:numId w:val="39"/>
        </w:numPr>
        <w:tabs>
          <w:tab w:val="clear" w:pos="1429"/>
        </w:tabs>
        <w:autoSpaceDE/>
        <w:autoSpaceDN/>
        <w:adjustRightInd/>
        <w:spacing w:before="60" w:after="60"/>
        <w:ind w:left="709" w:hanging="425"/>
        <w:rPr>
          <w:rFonts w:cs="Arial"/>
        </w:rPr>
      </w:pPr>
      <w:r w:rsidRPr="009F5D16">
        <w:rPr>
          <w:rFonts w:cs="Arial"/>
        </w:rPr>
        <w:t>When the investigation is completed, review the Theft, Fraud, Corruption and Bribery Response Plan and update as necessary.</w:t>
      </w:r>
    </w:p>
    <w:p w:rsidR="007E2199" w:rsidRDefault="007E2199" w:rsidP="009F5D16">
      <w:pPr>
        <w:pStyle w:val="BodyText2"/>
        <w:rPr>
          <w:rFonts w:cs="Arial"/>
          <w:b/>
        </w:rPr>
        <w:sectPr w:rsidR="007E2199" w:rsidSect="00F462C1">
          <w:headerReference w:type="default" r:id="rId22"/>
          <w:footerReference w:type="default" r:id="rId23"/>
          <w:pgSz w:w="11907" w:h="16840" w:code="9"/>
          <w:pgMar w:top="675" w:right="1106" w:bottom="993" w:left="1440" w:header="357" w:footer="270" w:gutter="0"/>
          <w:cols w:space="720"/>
          <w:noEndnote/>
        </w:sectPr>
      </w:pPr>
    </w:p>
    <w:p w:rsidR="009F5D16" w:rsidRPr="009F5D16" w:rsidRDefault="009F5D16" w:rsidP="00A92293">
      <w:pPr>
        <w:pStyle w:val="Heading1"/>
      </w:pPr>
      <w:bookmarkStart w:id="45" w:name="_Toc413936697"/>
      <w:bookmarkStart w:id="46" w:name="law"/>
      <w:r>
        <w:t>Appendix B2</w:t>
      </w:r>
      <w:bookmarkEnd w:id="45"/>
    </w:p>
    <w:p w:rsidR="009F5D16" w:rsidRPr="009F5D16" w:rsidRDefault="009F5D16" w:rsidP="00A92293">
      <w:pPr>
        <w:pStyle w:val="Heading1"/>
        <w:rPr>
          <w:rFonts w:cs="Arial"/>
        </w:rPr>
      </w:pPr>
      <w:bookmarkStart w:id="47" w:name="_Toc413936698"/>
      <w:r w:rsidRPr="009F5D16">
        <w:t>The Law and its Remedies</w:t>
      </w:r>
      <w:bookmarkEnd w:id="46"/>
      <w:bookmarkEnd w:id="47"/>
    </w:p>
    <w:p w:rsidR="009F5D16" w:rsidRPr="00287594" w:rsidRDefault="009F5D16" w:rsidP="009F5D16">
      <w:pPr>
        <w:pStyle w:val="BodyText2"/>
        <w:ind w:left="567" w:hanging="567"/>
        <w:rPr>
          <w:rFonts w:cs="Arial"/>
          <w:b/>
        </w:rPr>
      </w:pPr>
    </w:p>
    <w:p w:rsidR="009F5D16" w:rsidRPr="009F5D16" w:rsidRDefault="009F5D16" w:rsidP="009F5D16">
      <w:pPr>
        <w:pStyle w:val="BodyText2"/>
        <w:ind w:left="567" w:hanging="567"/>
        <w:rPr>
          <w:rFonts w:cs="Arial"/>
          <w:b/>
        </w:rPr>
      </w:pPr>
      <w:r w:rsidRPr="009F5D16">
        <w:rPr>
          <w:rFonts w:cs="Arial"/>
          <w:b/>
        </w:rPr>
        <w:t>Introduction</w:t>
      </w:r>
    </w:p>
    <w:p w:rsidR="009F5D16" w:rsidRPr="009F5D16" w:rsidRDefault="009F5D16" w:rsidP="009F5D16">
      <w:pPr>
        <w:pStyle w:val="BodyText2"/>
        <w:spacing w:before="120"/>
        <w:rPr>
          <w:rFonts w:cs="Arial"/>
        </w:rPr>
      </w:pPr>
      <w:r w:rsidRPr="009F5D16">
        <w:rPr>
          <w:rFonts w:cs="Arial"/>
        </w:rPr>
        <w:t>Criminal law may impose sanctions on the defendant for causing loss, while the civil law may assist the Council to recover its loss.</w:t>
      </w:r>
    </w:p>
    <w:p w:rsidR="009F5D16" w:rsidRPr="009F5D16" w:rsidRDefault="009F5D16" w:rsidP="009F5D16">
      <w:pPr>
        <w:pStyle w:val="BodyText2"/>
        <w:ind w:hanging="567"/>
        <w:rPr>
          <w:rFonts w:cs="Arial"/>
        </w:rPr>
      </w:pPr>
    </w:p>
    <w:p w:rsidR="009F5D16" w:rsidRPr="009F5D16" w:rsidRDefault="009F5D16" w:rsidP="009F5D16">
      <w:pPr>
        <w:pStyle w:val="BodyText2"/>
        <w:rPr>
          <w:rFonts w:cs="Arial"/>
        </w:rPr>
      </w:pPr>
      <w:r w:rsidRPr="009F5D16">
        <w:rPr>
          <w:rFonts w:cs="Arial"/>
        </w:rPr>
        <w:t>In civil law the method of concealment (in the case of fraud) is unlikely to be a key factor in the value of compensation or the drafting of the Statement of Claim.</w:t>
      </w:r>
    </w:p>
    <w:p w:rsidR="009F5D16" w:rsidRPr="009F5D16" w:rsidRDefault="009F5D16" w:rsidP="009F5D16">
      <w:pPr>
        <w:pStyle w:val="BodyText2"/>
        <w:ind w:hanging="567"/>
        <w:rPr>
          <w:rFonts w:cs="Arial"/>
        </w:rPr>
      </w:pPr>
    </w:p>
    <w:p w:rsidR="009F5D16" w:rsidRPr="009F5D16" w:rsidRDefault="009F5D16" w:rsidP="009F5D16">
      <w:pPr>
        <w:pStyle w:val="BodyText2"/>
        <w:rPr>
          <w:rFonts w:cs="Arial"/>
        </w:rPr>
      </w:pPr>
      <w:r w:rsidRPr="009F5D16">
        <w:rPr>
          <w:rFonts w:cs="Arial"/>
        </w:rPr>
        <w:t>In criminal law, the nature of the deceit is highly relevant in the framing of charges, but the law is not primarily concerned with restitution or recovery of the proceeds of fraud or theft; although there are statutory powers to award compensation and to order restitution or forfeiture in some circumstances. However, criminal law now requires the financial benefits (to the criminal) to be quantified as part of the investigation process. The proceeds direct, and indirect, can now be seized and dealt with by the Court of trial.</w:t>
      </w:r>
    </w:p>
    <w:p w:rsidR="009F5D16" w:rsidRPr="009F5D16" w:rsidRDefault="009F5D16" w:rsidP="009F5D16">
      <w:pPr>
        <w:pStyle w:val="BodyText2"/>
        <w:ind w:hanging="567"/>
        <w:rPr>
          <w:rFonts w:cs="Arial"/>
        </w:rPr>
      </w:pPr>
    </w:p>
    <w:p w:rsidR="009F5D16" w:rsidRPr="009F5D16" w:rsidRDefault="009F5D16" w:rsidP="009F5D16">
      <w:pPr>
        <w:pStyle w:val="BodyText2"/>
        <w:ind w:hanging="567"/>
        <w:rPr>
          <w:rFonts w:cs="Arial"/>
        </w:rPr>
      </w:pPr>
      <w:r w:rsidRPr="009F5D16">
        <w:rPr>
          <w:rFonts w:cs="Arial"/>
        </w:rPr>
        <w:tab/>
        <w:t>There is no reason why a criminal prosecution and civil process cannot be taken at the same time if the evidence supports such action. However, there are dangers in unilateral uncoordinated action.</w:t>
      </w:r>
    </w:p>
    <w:p w:rsidR="009F5D16" w:rsidRPr="00287594" w:rsidRDefault="009F5D16" w:rsidP="009F5D16">
      <w:pPr>
        <w:pStyle w:val="BodyText2"/>
        <w:ind w:left="567" w:hanging="567"/>
        <w:rPr>
          <w:rFonts w:cs="Arial"/>
          <w:b/>
        </w:rPr>
      </w:pPr>
    </w:p>
    <w:p w:rsidR="009F5D16" w:rsidRPr="009F5D16" w:rsidRDefault="009F5D16" w:rsidP="009F5D16">
      <w:pPr>
        <w:pStyle w:val="BodyText2"/>
        <w:ind w:left="567" w:hanging="567"/>
        <w:rPr>
          <w:rFonts w:cs="Arial"/>
          <w:b/>
        </w:rPr>
      </w:pPr>
      <w:r w:rsidRPr="009F5D16">
        <w:rPr>
          <w:rFonts w:cs="Arial"/>
          <w:b/>
        </w:rPr>
        <w:t>Civil Law Remedies</w:t>
      </w:r>
    </w:p>
    <w:p w:rsidR="009F5D16" w:rsidRPr="009F5D16" w:rsidRDefault="009F5D16" w:rsidP="009F5D16">
      <w:pPr>
        <w:pStyle w:val="BodyText2"/>
        <w:spacing w:before="120"/>
        <w:rPr>
          <w:rFonts w:cs="Arial"/>
        </w:rPr>
      </w:pPr>
      <w:r w:rsidRPr="009F5D16">
        <w:rPr>
          <w:rFonts w:cs="Arial"/>
        </w:rPr>
        <w:t xml:space="preserve">The following is a brief description of some of the </w:t>
      </w:r>
      <w:r w:rsidR="0053785A">
        <w:rPr>
          <w:rFonts w:cs="Arial"/>
        </w:rPr>
        <w:t xml:space="preserve">more </w:t>
      </w:r>
      <w:r w:rsidRPr="009F5D16">
        <w:rPr>
          <w:rFonts w:cs="Arial"/>
        </w:rPr>
        <w:t>common civil law remedies. It is not comprehensive and legal advice should be sought before action is taken.</w:t>
      </w:r>
    </w:p>
    <w:p w:rsidR="009F5D16" w:rsidRPr="00287594" w:rsidRDefault="009F5D16" w:rsidP="009F5D16">
      <w:pPr>
        <w:pStyle w:val="BodyText2"/>
        <w:ind w:left="567" w:hanging="567"/>
        <w:rPr>
          <w:rFonts w:cs="Arial"/>
          <w:b/>
          <w:i/>
        </w:rPr>
      </w:pPr>
    </w:p>
    <w:p w:rsidR="009F5D16" w:rsidRPr="009F5D16" w:rsidRDefault="009F5D16" w:rsidP="009F5D16">
      <w:pPr>
        <w:pStyle w:val="BodyText2"/>
        <w:ind w:left="567"/>
        <w:rPr>
          <w:rFonts w:cs="Arial"/>
          <w:b/>
        </w:rPr>
      </w:pPr>
      <w:r w:rsidRPr="009F5D16">
        <w:rPr>
          <w:rFonts w:cs="Arial"/>
          <w:b/>
        </w:rPr>
        <w:t>Moneys had and received</w:t>
      </w:r>
    </w:p>
    <w:p w:rsidR="009F5D16" w:rsidRPr="009F5D16" w:rsidRDefault="009F5D16" w:rsidP="009F5D16">
      <w:pPr>
        <w:pStyle w:val="BodyText2"/>
        <w:ind w:left="567" w:firstLine="1"/>
        <w:rPr>
          <w:rFonts w:cs="Arial"/>
        </w:rPr>
      </w:pPr>
      <w:r w:rsidRPr="009F5D16">
        <w:rPr>
          <w:rFonts w:cs="Arial"/>
        </w:rPr>
        <w:t xml:space="preserve">The claim will refer to funds of the Plaintiff, which have been ‘had and received’ by the Defendant </w:t>
      </w:r>
      <w:r w:rsidRPr="004400A8">
        <w:rPr>
          <w:rFonts w:cs="Arial"/>
        </w:rPr>
        <w:t>and the Plaintiff’s – and will seek their recovery</w:t>
      </w:r>
      <w:r w:rsidRPr="009F5D16">
        <w:rPr>
          <w:rFonts w:cs="Arial"/>
        </w:rPr>
        <w:t>.</w:t>
      </w:r>
    </w:p>
    <w:p w:rsidR="009F5D16" w:rsidRPr="00287594" w:rsidRDefault="009F5D16" w:rsidP="009F5D16">
      <w:pPr>
        <w:pStyle w:val="BodyText2"/>
        <w:ind w:left="567"/>
        <w:rPr>
          <w:rFonts w:cs="Arial"/>
          <w:b/>
          <w:i/>
        </w:rPr>
      </w:pPr>
    </w:p>
    <w:p w:rsidR="009F5D16" w:rsidRPr="009F5D16" w:rsidRDefault="009F5D16" w:rsidP="009F5D16">
      <w:pPr>
        <w:pStyle w:val="BodyText2"/>
        <w:ind w:left="567"/>
        <w:rPr>
          <w:rFonts w:cs="Arial"/>
          <w:b/>
        </w:rPr>
      </w:pPr>
      <w:r w:rsidRPr="009F5D16">
        <w:rPr>
          <w:rFonts w:cs="Arial"/>
          <w:b/>
        </w:rPr>
        <w:t>Interest</w:t>
      </w:r>
    </w:p>
    <w:p w:rsidR="009F5D16" w:rsidRPr="009F5D16" w:rsidRDefault="009F5D16" w:rsidP="009F5D16">
      <w:pPr>
        <w:pStyle w:val="BodyText2"/>
        <w:ind w:left="567"/>
        <w:rPr>
          <w:rFonts w:cs="Arial"/>
        </w:rPr>
      </w:pPr>
      <w:r w:rsidRPr="009F5D16">
        <w:rPr>
          <w:rFonts w:cs="Arial"/>
        </w:rPr>
        <w:t>The Plaintiff may be entitled to interest on the amount lost, and there are claims for interest under Court rules and statute.</w:t>
      </w:r>
    </w:p>
    <w:p w:rsidR="009F5D16" w:rsidRPr="009F5D16" w:rsidRDefault="009F5D16" w:rsidP="009F5D16">
      <w:pPr>
        <w:pStyle w:val="BodyText2"/>
        <w:ind w:left="567"/>
        <w:rPr>
          <w:rFonts w:cs="Arial"/>
          <w:i/>
        </w:rPr>
      </w:pPr>
    </w:p>
    <w:p w:rsidR="009F5D16" w:rsidRPr="009F5D16" w:rsidRDefault="009F5D16" w:rsidP="009F5D16">
      <w:pPr>
        <w:pStyle w:val="BodyText2"/>
        <w:ind w:left="567"/>
        <w:rPr>
          <w:rFonts w:cs="Arial"/>
          <w:b/>
        </w:rPr>
      </w:pPr>
      <w:r w:rsidRPr="009F5D16">
        <w:rPr>
          <w:rFonts w:cs="Arial"/>
          <w:b/>
        </w:rPr>
        <w:t>Tracing</w:t>
      </w:r>
    </w:p>
    <w:p w:rsidR="009F5D16" w:rsidRPr="009F5D16" w:rsidRDefault="009F5D16" w:rsidP="009F5D16">
      <w:pPr>
        <w:pStyle w:val="BodyText2"/>
        <w:ind w:left="567"/>
        <w:rPr>
          <w:rFonts w:cs="Arial"/>
        </w:rPr>
      </w:pPr>
      <w:r w:rsidRPr="009F5D16">
        <w:rPr>
          <w:rFonts w:cs="Arial"/>
        </w:rPr>
        <w:t>Tracing is an equitable remedy for the recovery of assets. Its meaning is that the trail by which assets have been removed must be followed through the hands that they pass through after leaving the control of the Plaintiff.</w:t>
      </w:r>
    </w:p>
    <w:p w:rsidR="009F5D16" w:rsidRPr="009F5D16" w:rsidRDefault="009F5D16" w:rsidP="009F5D16">
      <w:pPr>
        <w:pStyle w:val="BodyText2"/>
        <w:ind w:left="567"/>
        <w:rPr>
          <w:rFonts w:cs="Arial"/>
          <w:i/>
        </w:rPr>
      </w:pPr>
    </w:p>
    <w:p w:rsidR="009F5D16" w:rsidRPr="009F5D16" w:rsidRDefault="009F5D16" w:rsidP="009F5D16">
      <w:pPr>
        <w:pStyle w:val="BodyText2"/>
        <w:ind w:left="567"/>
        <w:rPr>
          <w:rFonts w:cs="Arial"/>
          <w:b/>
        </w:rPr>
      </w:pPr>
      <w:r w:rsidRPr="009F5D16">
        <w:rPr>
          <w:rFonts w:cs="Arial"/>
          <w:b/>
        </w:rPr>
        <w:t>Mareva Injunction or Restraint Order</w:t>
      </w:r>
    </w:p>
    <w:p w:rsidR="009F5D16" w:rsidRPr="009F5D16" w:rsidRDefault="009F5D16" w:rsidP="009F5D16">
      <w:pPr>
        <w:pStyle w:val="BodyText2"/>
        <w:ind w:left="567"/>
        <w:rPr>
          <w:rFonts w:cs="Arial"/>
        </w:rPr>
      </w:pPr>
      <w:r w:rsidRPr="009F5D16">
        <w:rPr>
          <w:rFonts w:cs="Arial"/>
        </w:rPr>
        <w:t>In some cases a Court Order can be used to freeze the assets of a person suspected of fraud or a person who has been convicted of a criminal offence in respect of their fraudulent activity. A Mareva Injunction may be used in conjunction with criminal or civil proceedings. A Restraint Order can only be related to criminal proceedings, when it may be a simpler alternative to a Mareva Injunction where proceedings have been or are about to be instituted.</w:t>
      </w:r>
    </w:p>
    <w:p w:rsidR="009F5D16" w:rsidRPr="009F5D16" w:rsidRDefault="009F5D16" w:rsidP="009F5D16">
      <w:pPr>
        <w:pStyle w:val="BodyText2"/>
        <w:tabs>
          <w:tab w:val="left" w:pos="2250"/>
        </w:tabs>
        <w:ind w:left="567"/>
        <w:rPr>
          <w:rFonts w:cs="Arial"/>
          <w:i/>
        </w:rPr>
      </w:pPr>
      <w:r>
        <w:rPr>
          <w:rFonts w:cs="Arial"/>
          <w:i/>
        </w:rPr>
        <w:tab/>
      </w:r>
    </w:p>
    <w:p w:rsidR="009F5D16" w:rsidRPr="009F5D16" w:rsidRDefault="009F5D16" w:rsidP="009F5D16">
      <w:pPr>
        <w:pStyle w:val="BodyText2"/>
        <w:ind w:left="567"/>
        <w:rPr>
          <w:rFonts w:cs="Arial"/>
          <w:b/>
        </w:rPr>
      </w:pPr>
      <w:r w:rsidRPr="009F5D16">
        <w:rPr>
          <w:rFonts w:cs="Arial"/>
          <w:b/>
        </w:rPr>
        <w:t>Damage for Deceit</w:t>
      </w:r>
    </w:p>
    <w:p w:rsidR="009F5D16" w:rsidRPr="009F5D16" w:rsidRDefault="009F5D16" w:rsidP="009F5D16">
      <w:pPr>
        <w:pStyle w:val="BodyText2"/>
        <w:ind w:left="567"/>
        <w:rPr>
          <w:rFonts w:cs="Arial"/>
        </w:rPr>
      </w:pPr>
      <w:r w:rsidRPr="009F5D16">
        <w:rPr>
          <w:rFonts w:cs="Arial"/>
        </w:rPr>
        <w:t>A Defendant may become liable in tort to the Plaintiff for damages arising out of the Act, and if the Plaintiff can establish this liability, there is entitlement to be put back into the position that he or she would have been in if the tortuous Act had not been committed. If successful, this claim may result in the award of damages beyond the mere recovery of assets stolen.</w:t>
      </w:r>
    </w:p>
    <w:p w:rsidR="009F5D16" w:rsidRPr="009F5D16" w:rsidRDefault="009F5D16" w:rsidP="009F5D16">
      <w:pPr>
        <w:pStyle w:val="BodyText2"/>
        <w:ind w:left="567" w:hanging="567"/>
        <w:rPr>
          <w:rFonts w:cs="Arial"/>
          <w:b/>
        </w:rPr>
      </w:pPr>
      <w:r w:rsidRPr="009F5D16">
        <w:rPr>
          <w:rFonts w:cs="Arial"/>
          <w:b/>
        </w:rPr>
        <w:t>Criminal Law</w:t>
      </w:r>
    </w:p>
    <w:p w:rsidR="009F5D16" w:rsidRPr="009F5D16" w:rsidRDefault="009F5D16" w:rsidP="009F5D16">
      <w:pPr>
        <w:pStyle w:val="BodyText2"/>
        <w:tabs>
          <w:tab w:val="left" w:pos="0"/>
        </w:tabs>
        <w:spacing w:before="120"/>
        <w:rPr>
          <w:rFonts w:cs="Arial"/>
        </w:rPr>
      </w:pPr>
      <w:r w:rsidRPr="009F5D16">
        <w:rPr>
          <w:rFonts w:cs="Arial"/>
        </w:rPr>
        <w:t>The following are brief descriptions of some of the criminal offences most relevant in this context. It is not comprehensive and legal advice should be sought before action is taken.</w:t>
      </w:r>
    </w:p>
    <w:p w:rsidR="009F5D16" w:rsidRPr="009F5D16" w:rsidRDefault="009F5D16" w:rsidP="009F5D16">
      <w:pPr>
        <w:pStyle w:val="BodyText2"/>
        <w:ind w:left="567"/>
        <w:rPr>
          <w:rFonts w:cs="Arial"/>
          <w:i/>
        </w:rPr>
      </w:pPr>
    </w:p>
    <w:p w:rsidR="009F5D16" w:rsidRPr="009F5D16" w:rsidRDefault="009F5D16" w:rsidP="009F5D16">
      <w:pPr>
        <w:pStyle w:val="BodyText2"/>
        <w:ind w:left="567"/>
        <w:rPr>
          <w:rFonts w:cs="Arial"/>
          <w:b/>
        </w:rPr>
      </w:pPr>
      <w:r w:rsidRPr="009F5D16">
        <w:rPr>
          <w:rFonts w:cs="Arial"/>
          <w:b/>
        </w:rPr>
        <w:t>Theft</w:t>
      </w:r>
    </w:p>
    <w:p w:rsidR="009F5D16" w:rsidRPr="009F5D16" w:rsidRDefault="009F5D16" w:rsidP="009F5D16">
      <w:pPr>
        <w:pStyle w:val="BodyText2"/>
        <w:ind w:left="567"/>
        <w:rPr>
          <w:rFonts w:cs="Arial"/>
        </w:rPr>
      </w:pPr>
      <w:r w:rsidRPr="009F5D16">
        <w:rPr>
          <w:rFonts w:cs="Arial"/>
        </w:rPr>
        <w:t>The misappropriation of Council assets for gain or otherwise:</w:t>
      </w:r>
    </w:p>
    <w:p w:rsidR="009F5D16" w:rsidRPr="009F5D16" w:rsidRDefault="009F5D16" w:rsidP="009F5D16">
      <w:pPr>
        <w:pStyle w:val="BodyText2"/>
        <w:ind w:left="567" w:right="-39"/>
        <w:rPr>
          <w:rFonts w:cs="Arial"/>
        </w:rPr>
      </w:pPr>
      <w:r w:rsidRPr="009F5D16">
        <w:rPr>
          <w:rFonts w:cs="Arial"/>
        </w:rPr>
        <w:t xml:space="preserve">“A person who dishonestly appropriates property belonging to another with the intention of permanently depriving the other of it.” </w:t>
      </w:r>
      <w:r w:rsidRPr="009F5D16">
        <w:rPr>
          <w:rFonts w:cs="Arial"/>
        </w:rPr>
        <w:br/>
        <w:t>(Section 1 of the Theft Act 1968)</w:t>
      </w:r>
    </w:p>
    <w:p w:rsidR="009F5D16" w:rsidRPr="009F5D16" w:rsidRDefault="009F5D16" w:rsidP="009F5D16">
      <w:pPr>
        <w:pStyle w:val="BodyText2"/>
        <w:ind w:left="567"/>
        <w:rPr>
          <w:rFonts w:cs="Arial"/>
          <w:i/>
        </w:rPr>
      </w:pPr>
    </w:p>
    <w:p w:rsidR="009F5D16" w:rsidRPr="009F5D16" w:rsidRDefault="009F5D16" w:rsidP="009F5D16">
      <w:pPr>
        <w:pStyle w:val="BodyText2"/>
        <w:ind w:left="567"/>
        <w:rPr>
          <w:rFonts w:cs="Arial"/>
          <w:b/>
        </w:rPr>
      </w:pPr>
      <w:r w:rsidRPr="009F5D16">
        <w:rPr>
          <w:rFonts w:cs="Arial"/>
          <w:b/>
        </w:rPr>
        <w:t xml:space="preserve">Fraud </w:t>
      </w:r>
    </w:p>
    <w:p w:rsidR="009F5D16" w:rsidRPr="009F5D16" w:rsidRDefault="009F5D16" w:rsidP="009F5D16">
      <w:pPr>
        <w:pStyle w:val="BodyText2"/>
        <w:ind w:left="567"/>
        <w:rPr>
          <w:rFonts w:cs="Arial"/>
        </w:rPr>
      </w:pPr>
      <w:r w:rsidRPr="009F5D16">
        <w:rPr>
          <w:rFonts w:cs="Arial"/>
        </w:rPr>
        <w:t>‘the intentional distortion of financial statements or other records by persons internal or external to the organisation which is carried out to conceal the misappropriation of assets or otherwise for gain.’</w:t>
      </w:r>
    </w:p>
    <w:p w:rsidR="009F5D16" w:rsidRPr="009F5D16" w:rsidRDefault="009F5D16" w:rsidP="009F5D16">
      <w:pPr>
        <w:pStyle w:val="BodyText2"/>
        <w:ind w:left="567"/>
        <w:rPr>
          <w:rFonts w:cs="Arial"/>
        </w:rPr>
      </w:pPr>
      <w:r w:rsidRPr="009F5D16">
        <w:rPr>
          <w:rFonts w:cs="Arial"/>
        </w:rPr>
        <w:t>Anyone committing fraud against the Council could be convicted under the Fraud Act 2006. The following offences carry a maximum sentence of 10 years imprisonment:</w:t>
      </w:r>
    </w:p>
    <w:p w:rsidR="009F5D16" w:rsidRPr="009F5D16" w:rsidRDefault="009F5D16" w:rsidP="002413B8">
      <w:pPr>
        <w:pStyle w:val="BodyText2"/>
        <w:widowControl/>
        <w:numPr>
          <w:ilvl w:val="0"/>
          <w:numId w:val="38"/>
        </w:numPr>
        <w:tabs>
          <w:tab w:val="clear" w:pos="2096"/>
          <w:tab w:val="num" w:pos="1560"/>
        </w:tabs>
        <w:autoSpaceDE/>
        <w:autoSpaceDN/>
        <w:adjustRightInd/>
        <w:spacing w:before="120"/>
        <w:ind w:left="1560" w:hanging="567"/>
        <w:rPr>
          <w:rFonts w:cs="Arial"/>
        </w:rPr>
      </w:pPr>
      <w:r w:rsidRPr="009F5D16">
        <w:rPr>
          <w:rFonts w:cs="Arial"/>
        </w:rPr>
        <w:t>Fraud by false Representation e.g. using a false identity to open a bank account</w:t>
      </w:r>
    </w:p>
    <w:p w:rsidR="009F5D16" w:rsidRPr="009F5D16" w:rsidRDefault="009F5D16" w:rsidP="002413B8">
      <w:pPr>
        <w:pStyle w:val="BodyText2"/>
        <w:widowControl/>
        <w:numPr>
          <w:ilvl w:val="0"/>
          <w:numId w:val="38"/>
        </w:numPr>
        <w:tabs>
          <w:tab w:val="clear" w:pos="2096"/>
          <w:tab w:val="num" w:pos="1560"/>
        </w:tabs>
        <w:autoSpaceDE/>
        <w:autoSpaceDN/>
        <w:adjustRightInd/>
        <w:spacing w:before="120"/>
        <w:ind w:left="1560" w:hanging="567"/>
        <w:rPr>
          <w:rFonts w:cs="Arial"/>
        </w:rPr>
      </w:pPr>
      <w:r w:rsidRPr="009F5D16">
        <w:rPr>
          <w:rFonts w:cs="Arial"/>
        </w:rPr>
        <w:t>Fraud by failure to disclose information e.g. a person who intentionally fails to disclose information when applying for grants</w:t>
      </w:r>
    </w:p>
    <w:p w:rsidR="009F5D16" w:rsidRPr="009F5D16" w:rsidRDefault="009F5D16" w:rsidP="002413B8">
      <w:pPr>
        <w:pStyle w:val="BodyText2"/>
        <w:widowControl/>
        <w:numPr>
          <w:ilvl w:val="0"/>
          <w:numId w:val="38"/>
        </w:numPr>
        <w:tabs>
          <w:tab w:val="clear" w:pos="2096"/>
          <w:tab w:val="num" w:pos="1560"/>
        </w:tabs>
        <w:autoSpaceDE/>
        <w:autoSpaceDN/>
        <w:adjustRightInd/>
        <w:spacing w:before="120"/>
        <w:ind w:left="1560" w:hanging="567"/>
        <w:rPr>
          <w:rFonts w:cs="Arial"/>
        </w:rPr>
      </w:pPr>
      <w:r w:rsidRPr="009F5D16">
        <w:rPr>
          <w:rFonts w:cs="Arial"/>
        </w:rPr>
        <w:t>Fraud by abuse of position e.g. an employee who abuses his position in order to grant contracts or offers discounts to friends, relatives or associates.</w:t>
      </w:r>
    </w:p>
    <w:p w:rsidR="009F5D16" w:rsidRPr="009F5D16" w:rsidRDefault="009F5D16" w:rsidP="009F5D16">
      <w:pPr>
        <w:pStyle w:val="BodyText2"/>
        <w:tabs>
          <w:tab w:val="num" w:pos="2977"/>
        </w:tabs>
        <w:ind w:left="567"/>
        <w:rPr>
          <w:rFonts w:cs="Arial"/>
        </w:rPr>
      </w:pPr>
    </w:p>
    <w:p w:rsidR="009F5D16" w:rsidRPr="009F5D16" w:rsidRDefault="009F5D16" w:rsidP="009F5D16">
      <w:pPr>
        <w:pStyle w:val="BodyText2"/>
        <w:ind w:left="567"/>
        <w:rPr>
          <w:rFonts w:cs="Arial"/>
          <w:b/>
        </w:rPr>
      </w:pPr>
      <w:r w:rsidRPr="009F5D16">
        <w:rPr>
          <w:rFonts w:cs="Arial"/>
          <w:b/>
        </w:rPr>
        <w:t>Obtaining Services Dishonestly</w:t>
      </w:r>
    </w:p>
    <w:p w:rsidR="009F5D16" w:rsidRPr="009F5D16" w:rsidRDefault="009F5D16" w:rsidP="009F5D16">
      <w:pPr>
        <w:pStyle w:val="BodyText2"/>
        <w:ind w:left="567"/>
        <w:rPr>
          <w:rFonts w:cs="Arial"/>
        </w:rPr>
      </w:pPr>
      <w:r w:rsidRPr="009F5D16">
        <w:rPr>
          <w:rFonts w:cs="Arial"/>
        </w:rPr>
        <w:t>It is an offence for any person, by any dishonest act, to obtain services for which payment is required, with intent to avoid payment. The person must know that the services are made available on the basis that they are chargeable, or that they might be.</w:t>
      </w:r>
    </w:p>
    <w:p w:rsidR="009F5D16" w:rsidRPr="009F5D16" w:rsidRDefault="009F5D16" w:rsidP="009F5D16">
      <w:pPr>
        <w:pStyle w:val="BodyText2"/>
        <w:ind w:left="567"/>
        <w:rPr>
          <w:rFonts w:cs="Arial"/>
          <w:i/>
        </w:rPr>
      </w:pPr>
    </w:p>
    <w:p w:rsidR="009F5D16" w:rsidRPr="009F5D16" w:rsidRDefault="009F5D16" w:rsidP="009F5D16">
      <w:pPr>
        <w:pStyle w:val="BodyText2"/>
        <w:ind w:left="567"/>
        <w:rPr>
          <w:rFonts w:cs="Arial"/>
          <w:b/>
        </w:rPr>
      </w:pPr>
      <w:r w:rsidRPr="009F5D16">
        <w:rPr>
          <w:rFonts w:cs="Arial"/>
          <w:b/>
        </w:rPr>
        <w:t>Corruption</w:t>
      </w:r>
    </w:p>
    <w:p w:rsidR="009F5D16" w:rsidRPr="009F5D16" w:rsidRDefault="009F5D16" w:rsidP="009F5D16">
      <w:pPr>
        <w:pStyle w:val="BodyText2"/>
        <w:ind w:left="567"/>
        <w:rPr>
          <w:rFonts w:cs="Arial"/>
        </w:rPr>
      </w:pPr>
      <w:r w:rsidRPr="009F5D16">
        <w:rPr>
          <w:rFonts w:cs="Arial"/>
        </w:rPr>
        <w:t>The strict definition (in the context of the Prevention of Corruption Acts) is:</w:t>
      </w:r>
    </w:p>
    <w:p w:rsidR="009F5D16" w:rsidRPr="009F5D16" w:rsidRDefault="009F5D16" w:rsidP="009F5D16">
      <w:pPr>
        <w:pStyle w:val="BodyText2"/>
        <w:ind w:left="567"/>
        <w:rPr>
          <w:rFonts w:cs="Arial"/>
        </w:rPr>
      </w:pPr>
      <w:r w:rsidRPr="009F5D16">
        <w:rPr>
          <w:rFonts w:cs="Arial"/>
        </w:rPr>
        <w:t>“T</w:t>
      </w:r>
      <w:r>
        <w:rPr>
          <w:rFonts w:cs="Arial"/>
        </w:rPr>
        <w:t>he offering, giving, soliciting</w:t>
      </w:r>
      <w:r w:rsidRPr="009F5D16">
        <w:rPr>
          <w:rFonts w:cs="Arial"/>
        </w:rPr>
        <w:t xml:space="preserve"> or acceptance of an inducement or reward which may influence the action of any person.”</w:t>
      </w:r>
    </w:p>
    <w:p w:rsidR="009F5D16" w:rsidRPr="009F5D16" w:rsidRDefault="009F5D16" w:rsidP="009F5D16">
      <w:pPr>
        <w:pStyle w:val="BodyText2"/>
        <w:ind w:left="567"/>
        <w:rPr>
          <w:rFonts w:cs="Arial"/>
          <w:i/>
        </w:rPr>
      </w:pPr>
    </w:p>
    <w:p w:rsidR="009F5D16" w:rsidRPr="009F5D16" w:rsidRDefault="009F5D16" w:rsidP="009F5D16">
      <w:pPr>
        <w:pStyle w:val="BodyText2"/>
        <w:ind w:left="567"/>
        <w:rPr>
          <w:rFonts w:cs="Arial"/>
        </w:rPr>
      </w:pPr>
      <w:r w:rsidRPr="009F5D16">
        <w:rPr>
          <w:rFonts w:cs="Arial"/>
        </w:rPr>
        <w:t>In practice</w:t>
      </w:r>
      <w:r>
        <w:rPr>
          <w:rFonts w:cs="Arial"/>
        </w:rPr>
        <w:t>,</w:t>
      </w:r>
      <w:r w:rsidRPr="009F5D16">
        <w:rPr>
          <w:rFonts w:cs="Arial"/>
        </w:rPr>
        <w:t xml:space="preserve"> corruption means more generally taking decisions for inappropriate reasons – e.g. awarding a contract to a friend, or appointing employees because of political views.</w:t>
      </w:r>
    </w:p>
    <w:p w:rsidR="009F5D16" w:rsidRPr="009F5D16" w:rsidRDefault="009F5D16" w:rsidP="009F5D16">
      <w:pPr>
        <w:pStyle w:val="BodyText2"/>
        <w:ind w:left="567"/>
        <w:rPr>
          <w:rFonts w:cs="Arial"/>
        </w:rPr>
      </w:pPr>
    </w:p>
    <w:p w:rsidR="009F5D16" w:rsidRPr="009F5D16" w:rsidRDefault="009F5D16" w:rsidP="009F5D16">
      <w:pPr>
        <w:pStyle w:val="BodyText2"/>
        <w:ind w:left="567"/>
        <w:rPr>
          <w:rFonts w:cs="Arial"/>
          <w:b/>
        </w:rPr>
      </w:pPr>
      <w:r w:rsidRPr="009F5D16">
        <w:rPr>
          <w:rFonts w:cs="Arial"/>
          <w:b/>
        </w:rPr>
        <w:t xml:space="preserve">Bribery  </w:t>
      </w:r>
    </w:p>
    <w:p w:rsidR="009F5D16" w:rsidRDefault="009F5D16" w:rsidP="009F5D16">
      <w:pPr>
        <w:ind w:left="567"/>
      </w:pPr>
      <w:r w:rsidRPr="00EC65EE">
        <w:t>The offering, giving</w:t>
      </w:r>
      <w:r>
        <w:t xml:space="preserve">, </w:t>
      </w:r>
      <w:r w:rsidR="00432DC6">
        <w:t xml:space="preserve">promising, agreeing to </w:t>
      </w:r>
      <w:r>
        <w:t>receiv</w:t>
      </w:r>
      <w:r w:rsidR="00432DC6">
        <w:t>e,</w:t>
      </w:r>
      <w:r>
        <w:t xml:space="preserve"> soliciting </w:t>
      </w:r>
      <w:r w:rsidR="00432DC6">
        <w:t xml:space="preserve">or acceptance </w:t>
      </w:r>
      <w:r>
        <w:t xml:space="preserve">of </w:t>
      </w:r>
      <w:r w:rsidR="00432DC6">
        <w:t>a financial or other advantage</w:t>
      </w:r>
      <w:r>
        <w:t xml:space="preserve"> </w:t>
      </w:r>
      <w:r w:rsidR="00432DC6">
        <w:t>to or from any person or body for the improper performance of a function or activity.</w:t>
      </w:r>
      <w:r>
        <w:t xml:space="preserve"> </w:t>
      </w:r>
    </w:p>
    <w:p w:rsidR="009F5D16" w:rsidRPr="00D22FC3" w:rsidRDefault="009F5D16" w:rsidP="009F5D16">
      <w:pPr>
        <w:ind w:left="567"/>
        <w:rPr>
          <w:rFonts w:cs="Arial"/>
        </w:rPr>
      </w:pPr>
      <w:r w:rsidRPr="00D22FC3">
        <w:t xml:space="preserve">The </w:t>
      </w:r>
      <w:r w:rsidRPr="00EF624B">
        <w:rPr>
          <w:rFonts w:cs="Arial"/>
        </w:rPr>
        <w:t>Bribery Act 2010</w:t>
      </w:r>
      <w:r w:rsidRPr="00D22FC3">
        <w:t xml:space="preserve"> introduces a new crime of “failure to prevent” bribery, which means that </w:t>
      </w:r>
      <w:r w:rsidR="00432DC6">
        <w:t>organisations</w:t>
      </w:r>
      <w:r w:rsidRPr="00D22FC3">
        <w:t xml:space="preserve"> unable to demonstrate that they have implemented “adequate procedures” to prevent corrupt practices within </w:t>
      </w:r>
      <w:r>
        <w:t>their organisation</w:t>
      </w:r>
      <w:r w:rsidRPr="00D22FC3">
        <w:t>, or by third parties on their behalf, could be exposed to</w:t>
      </w:r>
      <w:r>
        <w:t xml:space="preserve"> </w:t>
      </w:r>
      <w:r w:rsidRPr="00D22FC3">
        <w:t>unlimited fines</w:t>
      </w:r>
    </w:p>
    <w:p w:rsidR="009F5D16" w:rsidRPr="00287594" w:rsidRDefault="009F5D16" w:rsidP="009F5D16">
      <w:pPr>
        <w:pStyle w:val="BodyText2"/>
        <w:ind w:left="567"/>
        <w:rPr>
          <w:rFonts w:cs="Arial"/>
          <w:b/>
          <w:i/>
        </w:rPr>
      </w:pPr>
    </w:p>
    <w:p w:rsidR="009F279A" w:rsidRDefault="009F279A" w:rsidP="009F5D16">
      <w:pPr>
        <w:pStyle w:val="BodyText2"/>
        <w:ind w:left="567"/>
        <w:rPr>
          <w:rFonts w:cs="Arial"/>
          <w:b/>
        </w:rPr>
      </w:pPr>
    </w:p>
    <w:p w:rsidR="009F279A" w:rsidRDefault="009F279A" w:rsidP="009F5D16">
      <w:pPr>
        <w:pStyle w:val="BodyText2"/>
        <w:ind w:left="567"/>
        <w:rPr>
          <w:rFonts w:cs="Arial"/>
          <w:b/>
        </w:rPr>
      </w:pPr>
    </w:p>
    <w:p w:rsidR="009F5D16" w:rsidRPr="009F5D16" w:rsidRDefault="009F5D16" w:rsidP="009F5D16">
      <w:pPr>
        <w:pStyle w:val="BodyText2"/>
        <w:ind w:left="567"/>
        <w:rPr>
          <w:rFonts w:cs="Arial"/>
          <w:b/>
        </w:rPr>
      </w:pPr>
      <w:r w:rsidRPr="009F5D16">
        <w:rPr>
          <w:rFonts w:cs="Arial"/>
          <w:b/>
        </w:rPr>
        <w:t>Damage</w:t>
      </w:r>
    </w:p>
    <w:p w:rsidR="009F5D16" w:rsidRPr="009F5D16" w:rsidRDefault="009F5D16" w:rsidP="009F5D16">
      <w:pPr>
        <w:pStyle w:val="BodyText2"/>
        <w:ind w:left="567"/>
        <w:rPr>
          <w:rFonts w:cs="Arial"/>
        </w:rPr>
      </w:pPr>
      <w:r w:rsidRPr="009F5D16">
        <w:rPr>
          <w:rFonts w:cs="Arial"/>
        </w:rPr>
        <w:t>Relates to arson, vandalism or sabotage of property, including computer systems and records.</w:t>
      </w:r>
    </w:p>
    <w:p w:rsidR="009F5D16" w:rsidRPr="009F5D16" w:rsidRDefault="009F5D16" w:rsidP="009F5D16">
      <w:pPr>
        <w:pStyle w:val="BodyText2"/>
        <w:ind w:left="567" w:right="2160"/>
        <w:rPr>
          <w:rFonts w:cs="Arial"/>
        </w:rPr>
      </w:pPr>
      <w:r w:rsidRPr="009F5D16">
        <w:rPr>
          <w:rFonts w:cs="Arial"/>
        </w:rPr>
        <w:t>Section 1(1) Criminal Damage Act 1971</w:t>
      </w:r>
    </w:p>
    <w:p w:rsidR="009F5D16" w:rsidRPr="009F5D16" w:rsidRDefault="009F5D16" w:rsidP="009F5D16">
      <w:pPr>
        <w:pStyle w:val="BodyText2"/>
        <w:ind w:left="567" w:right="-39"/>
        <w:rPr>
          <w:rFonts w:cs="Arial"/>
        </w:rPr>
      </w:pPr>
      <w:r w:rsidRPr="009F5D16">
        <w:rPr>
          <w:rFonts w:cs="Arial"/>
        </w:rPr>
        <w:t>Any person who without lawful excuse destroys or damages any property belonging to another intending to destroy or damage such property, or being reckless as to whether any such property will be destroyed or damaged.</w:t>
      </w:r>
    </w:p>
    <w:p w:rsidR="009F5D16" w:rsidRPr="00DA216C" w:rsidRDefault="009F5D16" w:rsidP="009F5D16">
      <w:pPr>
        <w:pStyle w:val="BodyText2"/>
        <w:ind w:left="567"/>
        <w:rPr>
          <w:rFonts w:cs="Arial"/>
          <w:b/>
        </w:rPr>
      </w:pPr>
    </w:p>
    <w:p w:rsidR="009F5D16" w:rsidRPr="009F5D16" w:rsidRDefault="009F5D16" w:rsidP="009F5D16">
      <w:pPr>
        <w:pStyle w:val="BodyText2"/>
        <w:rPr>
          <w:rFonts w:cs="Arial"/>
        </w:rPr>
      </w:pPr>
      <w:r w:rsidRPr="009F5D16">
        <w:rPr>
          <w:rFonts w:cs="Arial"/>
        </w:rPr>
        <w:t>There are many other offences dealing with criminal activity.</w:t>
      </w:r>
    </w:p>
    <w:p w:rsidR="009F5D16" w:rsidRPr="00287594" w:rsidRDefault="009F5D16" w:rsidP="009F5D16">
      <w:pPr>
        <w:pStyle w:val="BodyText2"/>
        <w:ind w:left="567" w:hanging="567"/>
        <w:rPr>
          <w:rFonts w:cs="Arial"/>
          <w:b/>
          <w:i/>
        </w:rPr>
      </w:pPr>
    </w:p>
    <w:p w:rsidR="009F5D16" w:rsidRDefault="009F5D16" w:rsidP="009F5D16">
      <w:pPr>
        <w:pStyle w:val="BodyText2"/>
        <w:ind w:left="720" w:hanging="720"/>
        <w:rPr>
          <w:rFonts w:cs="Arial"/>
        </w:rPr>
      </w:pPr>
    </w:p>
    <w:p w:rsidR="009F5D16" w:rsidRPr="00287594" w:rsidRDefault="009F5D16" w:rsidP="009F5D16">
      <w:pPr>
        <w:pStyle w:val="BodyText2"/>
        <w:ind w:left="720" w:hanging="720"/>
        <w:rPr>
          <w:rFonts w:cs="Arial"/>
          <w:b/>
        </w:rPr>
      </w:pPr>
    </w:p>
    <w:p w:rsidR="009F5D16" w:rsidRPr="00287594" w:rsidRDefault="009F5D16" w:rsidP="009F5D16">
      <w:pPr>
        <w:pStyle w:val="BodyText2"/>
        <w:rPr>
          <w:rFonts w:cs="Arial"/>
          <w:b/>
        </w:rPr>
      </w:pPr>
    </w:p>
    <w:p w:rsidR="007E2199" w:rsidRDefault="007E2199" w:rsidP="009F5D16">
      <w:pPr>
        <w:pStyle w:val="BodyText2"/>
        <w:shd w:val="clear" w:color="auto" w:fill="FFFFFF"/>
        <w:ind w:left="567" w:hanging="567"/>
        <w:rPr>
          <w:rFonts w:cs="Arial"/>
          <w:smallCaps/>
        </w:rPr>
        <w:sectPr w:rsidR="007E2199" w:rsidSect="00F462C1">
          <w:headerReference w:type="default" r:id="rId24"/>
          <w:footerReference w:type="default" r:id="rId25"/>
          <w:pgSz w:w="11907" w:h="16840" w:code="9"/>
          <w:pgMar w:top="675" w:right="1106" w:bottom="993" w:left="1440" w:header="357" w:footer="270" w:gutter="0"/>
          <w:cols w:space="720"/>
          <w:noEndnote/>
        </w:sectPr>
      </w:pPr>
      <w:bookmarkStart w:id="48" w:name="interviews"/>
    </w:p>
    <w:p w:rsidR="00432DC6" w:rsidRPr="00432DC6" w:rsidRDefault="00432DC6" w:rsidP="00A92293">
      <w:pPr>
        <w:pStyle w:val="Heading1"/>
        <w:rPr>
          <w:smallCaps/>
        </w:rPr>
      </w:pPr>
      <w:bookmarkStart w:id="49" w:name="_Toc413936699"/>
      <w:r w:rsidRPr="00432DC6">
        <w:t>Appendix</w:t>
      </w:r>
      <w:r>
        <w:rPr>
          <w:smallCaps/>
        </w:rPr>
        <w:t xml:space="preserve"> B3</w:t>
      </w:r>
      <w:bookmarkEnd w:id="49"/>
    </w:p>
    <w:p w:rsidR="00432DC6" w:rsidRDefault="00432DC6" w:rsidP="009F5D16">
      <w:pPr>
        <w:pStyle w:val="BodyText2"/>
        <w:shd w:val="clear" w:color="auto" w:fill="FFFFFF"/>
        <w:ind w:left="567" w:hanging="567"/>
        <w:rPr>
          <w:rFonts w:cs="Arial"/>
          <w:b/>
          <w:smallCaps/>
        </w:rPr>
      </w:pPr>
    </w:p>
    <w:p w:rsidR="009F5D16" w:rsidRPr="00432DC6" w:rsidRDefault="009F5D16" w:rsidP="00A92293">
      <w:pPr>
        <w:pStyle w:val="Heading1"/>
        <w:rPr>
          <w:rFonts w:cs="Arial"/>
          <w:smallCaps/>
        </w:rPr>
      </w:pPr>
      <w:bookmarkStart w:id="50" w:name="_Toc413936700"/>
      <w:r w:rsidRPr="00432DC6">
        <w:t>Interviews</w:t>
      </w:r>
      <w:bookmarkEnd w:id="48"/>
      <w:bookmarkEnd w:id="50"/>
    </w:p>
    <w:p w:rsidR="009F5D16" w:rsidRPr="00287594" w:rsidRDefault="009F5D16" w:rsidP="009F5D16">
      <w:pPr>
        <w:pStyle w:val="BodyText2"/>
        <w:ind w:left="567" w:hanging="567"/>
        <w:rPr>
          <w:rFonts w:cs="Arial"/>
          <w:b/>
        </w:rPr>
      </w:pPr>
    </w:p>
    <w:p w:rsidR="009F5D16" w:rsidRPr="00432DC6" w:rsidRDefault="009F5D16" w:rsidP="009F5D16">
      <w:pPr>
        <w:pStyle w:val="BodyText2"/>
        <w:ind w:left="567" w:hanging="567"/>
        <w:rPr>
          <w:rFonts w:cs="Arial"/>
          <w:b/>
        </w:rPr>
      </w:pPr>
      <w:r w:rsidRPr="00432DC6">
        <w:rPr>
          <w:rFonts w:cs="Arial"/>
          <w:b/>
        </w:rPr>
        <w:t>General</w:t>
      </w:r>
    </w:p>
    <w:p w:rsidR="009F5D16" w:rsidRPr="00432DC6" w:rsidRDefault="009F5D16" w:rsidP="00432DC6">
      <w:pPr>
        <w:pStyle w:val="BodyText2"/>
        <w:spacing w:before="120"/>
        <w:rPr>
          <w:rFonts w:cs="Arial"/>
        </w:rPr>
      </w:pPr>
      <w:r w:rsidRPr="00432DC6">
        <w:rPr>
          <w:rFonts w:cs="Arial"/>
        </w:rPr>
        <w:t>Interviews can be carried out internally and if appropriate continue following the issue of a caution</w:t>
      </w:r>
      <w:r w:rsidR="00432DC6">
        <w:rPr>
          <w:rFonts w:cs="Arial"/>
        </w:rPr>
        <w:t>,</w:t>
      </w:r>
      <w:r w:rsidRPr="00432DC6">
        <w:rPr>
          <w:rFonts w:cs="Arial"/>
        </w:rPr>
        <w:t xml:space="preserve"> if there is evidence that a criminal act has taken place, in accordance with </w:t>
      </w:r>
      <w:r w:rsidR="00432DC6">
        <w:rPr>
          <w:rFonts w:cs="Arial"/>
        </w:rPr>
        <w:t>the Police and Criminal Evidence Act 1984 (</w:t>
      </w:r>
      <w:r w:rsidRPr="00432DC6">
        <w:rPr>
          <w:rFonts w:cs="Arial"/>
        </w:rPr>
        <w:t>PACE</w:t>
      </w:r>
      <w:r w:rsidR="00432DC6">
        <w:rPr>
          <w:rFonts w:cs="Arial"/>
        </w:rPr>
        <w:t>)</w:t>
      </w:r>
      <w:r w:rsidRPr="00432DC6">
        <w:rPr>
          <w:rFonts w:cs="Arial"/>
        </w:rPr>
        <w:t>. If this is not possible then the caution and interview must be carried out by the Police. This depends on who is doing the interview and what the purpose is.</w:t>
      </w:r>
    </w:p>
    <w:p w:rsidR="009F5D16" w:rsidRPr="00432DC6" w:rsidRDefault="009F5D16" w:rsidP="00432DC6">
      <w:pPr>
        <w:pStyle w:val="BodyText2"/>
        <w:rPr>
          <w:rFonts w:cs="Arial"/>
        </w:rPr>
      </w:pPr>
    </w:p>
    <w:p w:rsidR="009F5D16" w:rsidRPr="00432DC6" w:rsidRDefault="009F5D16" w:rsidP="00432DC6">
      <w:pPr>
        <w:pStyle w:val="BodyText2"/>
        <w:rPr>
          <w:rFonts w:cs="Arial"/>
        </w:rPr>
      </w:pPr>
      <w:r w:rsidRPr="00432DC6">
        <w:rPr>
          <w:rFonts w:cs="Arial"/>
        </w:rPr>
        <w:t>In the first instance this means it may be a manager whose purpose is to find out the facts. The manager has the right to ask an employee to account for his actions in respect of that employment. If a manager starts the interview with a caution, he or she is telling the suspect that he</w:t>
      </w:r>
      <w:r w:rsidR="00432DC6">
        <w:rPr>
          <w:rFonts w:cs="Arial"/>
        </w:rPr>
        <w:t xml:space="preserve"> or </w:t>
      </w:r>
      <w:r w:rsidRPr="00432DC6">
        <w:rPr>
          <w:rFonts w:cs="Arial"/>
        </w:rPr>
        <w:t xml:space="preserve">she does not have to answer legitimate management questions. This may have an adverse effect on the disciplinary power to dismiss for failing to give an explanation. For this reason it is important to involve the Head of People Resources </w:t>
      </w:r>
      <w:r w:rsidR="00432DC6">
        <w:rPr>
          <w:rFonts w:cs="Arial"/>
        </w:rPr>
        <w:t xml:space="preserve">and </w:t>
      </w:r>
      <w:r w:rsidRPr="00432DC6">
        <w:rPr>
          <w:rFonts w:cs="Arial"/>
        </w:rPr>
        <w:t xml:space="preserve">or the Head of Governance </w:t>
      </w:r>
      <w:r w:rsidR="003E1EF3">
        <w:rPr>
          <w:rFonts w:cs="Arial"/>
        </w:rPr>
        <w:t>(Monitoring Officer)</w:t>
      </w:r>
      <w:r w:rsidRPr="00432DC6">
        <w:rPr>
          <w:rFonts w:cs="Arial"/>
        </w:rPr>
        <w:t xml:space="preserve"> before interviewing a suspect if the manager is not experienced in such situations.</w:t>
      </w:r>
    </w:p>
    <w:p w:rsidR="009F5D16" w:rsidRPr="00432DC6" w:rsidRDefault="009F5D16" w:rsidP="00432DC6">
      <w:pPr>
        <w:pStyle w:val="BodyText2"/>
        <w:rPr>
          <w:rFonts w:cs="Arial"/>
        </w:rPr>
      </w:pPr>
    </w:p>
    <w:p w:rsidR="009F5D16" w:rsidRPr="00432DC6" w:rsidRDefault="009F5D16" w:rsidP="00432DC6">
      <w:pPr>
        <w:pStyle w:val="BodyText2"/>
        <w:rPr>
          <w:rFonts w:cs="Arial"/>
        </w:rPr>
      </w:pPr>
      <w:r w:rsidRPr="00432DC6">
        <w:rPr>
          <w:rFonts w:cs="Arial"/>
        </w:rPr>
        <w:t>It should be a gross misconduct</w:t>
      </w:r>
      <w:r w:rsidR="00432DC6">
        <w:rPr>
          <w:rFonts w:cs="Arial"/>
        </w:rPr>
        <w:t xml:space="preserve"> and or </w:t>
      </w:r>
      <w:r w:rsidRPr="00432DC6">
        <w:rPr>
          <w:rFonts w:cs="Arial"/>
        </w:rPr>
        <w:t>dismissal offence if the employee refuses to answer questions about his</w:t>
      </w:r>
      <w:r w:rsidR="00432DC6">
        <w:rPr>
          <w:rFonts w:cs="Arial"/>
        </w:rPr>
        <w:t xml:space="preserve"> or </w:t>
      </w:r>
      <w:r w:rsidRPr="00432DC6">
        <w:rPr>
          <w:rFonts w:cs="Arial"/>
        </w:rPr>
        <w:t>her actions as an employee. If the employee knowing the criminal law refuses to answer on the grounds that he</w:t>
      </w:r>
      <w:r w:rsidR="00432DC6">
        <w:rPr>
          <w:rFonts w:cs="Arial"/>
        </w:rPr>
        <w:t xml:space="preserve"> or </w:t>
      </w:r>
      <w:r w:rsidRPr="00432DC6">
        <w:rPr>
          <w:rFonts w:cs="Arial"/>
        </w:rPr>
        <w:t>she might incriminate himself, that is his</w:t>
      </w:r>
      <w:r w:rsidR="00432DC6">
        <w:rPr>
          <w:rFonts w:cs="Arial"/>
        </w:rPr>
        <w:t xml:space="preserve"> or </w:t>
      </w:r>
      <w:r w:rsidRPr="00432DC6">
        <w:rPr>
          <w:rFonts w:cs="Arial"/>
        </w:rPr>
        <w:t>her right, and if he</w:t>
      </w:r>
      <w:r w:rsidR="00432DC6">
        <w:rPr>
          <w:rFonts w:cs="Arial"/>
        </w:rPr>
        <w:t xml:space="preserve"> or </w:t>
      </w:r>
      <w:r w:rsidRPr="00432DC6">
        <w:rPr>
          <w:rFonts w:cs="Arial"/>
        </w:rPr>
        <w:t>she asks that question he</w:t>
      </w:r>
      <w:r w:rsidR="00432DC6">
        <w:rPr>
          <w:rFonts w:cs="Arial"/>
        </w:rPr>
        <w:t xml:space="preserve"> or </w:t>
      </w:r>
      <w:r w:rsidRPr="00432DC6">
        <w:rPr>
          <w:rFonts w:cs="Arial"/>
        </w:rPr>
        <w:t>she should be told so.  He</w:t>
      </w:r>
      <w:r w:rsidR="00432DC6">
        <w:rPr>
          <w:rFonts w:cs="Arial"/>
        </w:rPr>
        <w:t xml:space="preserve"> or </w:t>
      </w:r>
      <w:r w:rsidRPr="00432DC6">
        <w:rPr>
          <w:rFonts w:cs="Arial"/>
        </w:rPr>
        <w:t>she is still dismissed.</w:t>
      </w:r>
    </w:p>
    <w:p w:rsidR="009F5D16" w:rsidRPr="00432DC6" w:rsidRDefault="009F5D16" w:rsidP="00432DC6">
      <w:pPr>
        <w:pStyle w:val="BodyText2"/>
        <w:rPr>
          <w:rFonts w:cs="Arial"/>
        </w:rPr>
      </w:pPr>
    </w:p>
    <w:p w:rsidR="009F5D16" w:rsidRPr="00432DC6" w:rsidRDefault="009F5D16" w:rsidP="00432DC6">
      <w:pPr>
        <w:pStyle w:val="BodyText2"/>
        <w:rPr>
          <w:rFonts w:cs="Arial"/>
        </w:rPr>
      </w:pPr>
      <w:r w:rsidRPr="00432DC6">
        <w:rPr>
          <w:rFonts w:cs="Arial"/>
        </w:rPr>
        <w:t>The same situation applies to auditors, both internal and external. They should not normally administer a caution.</w:t>
      </w:r>
    </w:p>
    <w:p w:rsidR="009F5D16" w:rsidRPr="00432DC6" w:rsidRDefault="009F5D16" w:rsidP="00432DC6">
      <w:pPr>
        <w:pStyle w:val="BodyText2"/>
        <w:rPr>
          <w:rFonts w:cs="Arial"/>
        </w:rPr>
      </w:pPr>
    </w:p>
    <w:p w:rsidR="009F5D16" w:rsidRPr="00432DC6" w:rsidRDefault="009F5D16" w:rsidP="00432DC6">
      <w:pPr>
        <w:pStyle w:val="BodyText2"/>
        <w:rPr>
          <w:rFonts w:cs="Arial"/>
        </w:rPr>
      </w:pPr>
      <w:r w:rsidRPr="00432DC6">
        <w:rPr>
          <w:rFonts w:cs="Arial"/>
        </w:rPr>
        <w:t>If the question of an interview under caution arises then by that stage the Police should have been informed and given the option to be involved. PACE is essentially a matter for Police Officers and other designated investigators (Section 67 PACE).</w:t>
      </w:r>
    </w:p>
    <w:p w:rsidR="009F5D16" w:rsidRPr="00432DC6" w:rsidRDefault="009F5D16" w:rsidP="00432DC6">
      <w:pPr>
        <w:pStyle w:val="BodyText2"/>
        <w:rPr>
          <w:rFonts w:cs="Arial"/>
        </w:rPr>
      </w:pPr>
    </w:p>
    <w:p w:rsidR="009F5D16" w:rsidRPr="00432DC6" w:rsidRDefault="009F5D16" w:rsidP="00432DC6">
      <w:pPr>
        <w:pStyle w:val="BodyText2"/>
        <w:rPr>
          <w:rFonts w:cs="Arial"/>
        </w:rPr>
      </w:pPr>
      <w:r w:rsidRPr="00432DC6">
        <w:rPr>
          <w:rFonts w:cs="Arial"/>
        </w:rPr>
        <w:t>All interviews must be conducted fairly. In particular comments such as ‘if you do not tell me the truth you will get the sack’ will render any evidence obtained inadmissible under Section 78 PACE.</w:t>
      </w:r>
    </w:p>
    <w:p w:rsidR="009F5D16" w:rsidRPr="00432DC6" w:rsidRDefault="009F5D16" w:rsidP="00432DC6">
      <w:pPr>
        <w:pStyle w:val="BodyText2"/>
        <w:rPr>
          <w:rFonts w:cs="Arial"/>
        </w:rPr>
      </w:pPr>
    </w:p>
    <w:p w:rsidR="009F5D16" w:rsidRPr="00432DC6" w:rsidRDefault="009F5D16" w:rsidP="00432DC6">
      <w:pPr>
        <w:pStyle w:val="BodyText2"/>
        <w:rPr>
          <w:rFonts w:cs="Arial"/>
        </w:rPr>
      </w:pPr>
      <w:r w:rsidRPr="00432DC6">
        <w:rPr>
          <w:rFonts w:cs="Arial"/>
        </w:rPr>
        <w:t>Interviews conducted by managers, internal or external auditors may be admissible in a criminal trial at the discretion of the trial Judge (Section 78 PACE). The question of fairness will always be a crucial point. Having said that, current criminal case law is moving towards absolute exclusion of such interviews in a criminal process. This should not deter management from carrying out an internal interview to find out what happened. It is the right of the Council to do so.</w:t>
      </w:r>
    </w:p>
    <w:p w:rsidR="009F5D16" w:rsidRPr="00432DC6" w:rsidRDefault="009F5D16" w:rsidP="00432DC6">
      <w:pPr>
        <w:pStyle w:val="BodyText2"/>
        <w:rPr>
          <w:rFonts w:cs="Arial"/>
        </w:rPr>
      </w:pPr>
    </w:p>
    <w:p w:rsidR="009F5D16" w:rsidRPr="00432DC6" w:rsidRDefault="009F5D16" w:rsidP="00432DC6">
      <w:pPr>
        <w:pStyle w:val="BodyText2"/>
        <w:rPr>
          <w:rFonts w:cs="Arial"/>
        </w:rPr>
      </w:pPr>
      <w:r w:rsidRPr="00432DC6">
        <w:rPr>
          <w:rFonts w:cs="Arial"/>
        </w:rPr>
        <w:t>It should be noted that investigations carried out prior to an individual being charged are open to discovery by that individual's defence.</w:t>
      </w:r>
    </w:p>
    <w:p w:rsidR="009F5D16" w:rsidRDefault="009F5D16" w:rsidP="009F5D16">
      <w:pPr>
        <w:pStyle w:val="BodyText2"/>
        <w:ind w:left="567" w:hanging="567"/>
        <w:rPr>
          <w:rFonts w:cs="Arial"/>
        </w:rPr>
      </w:pPr>
    </w:p>
    <w:p w:rsidR="00432DC6" w:rsidRPr="00432DC6" w:rsidRDefault="00432DC6" w:rsidP="00432DC6">
      <w:pPr>
        <w:pStyle w:val="Default"/>
      </w:pPr>
    </w:p>
    <w:p w:rsidR="009F5D16" w:rsidRPr="00432DC6" w:rsidRDefault="00432DC6" w:rsidP="009F5D16">
      <w:pPr>
        <w:pStyle w:val="BodyText2"/>
        <w:rPr>
          <w:rFonts w:cs="Arial"/>
          <w:b/>
        </w:rPr>
      </w:pPr>
      <w:r>
        <w:rPr>
          <w:rFonts w:cs="Arial"/>
          <w:b/>
        </w:rPr>
        <w:br w:type="page"/>
      </w:r>
      <w:r w:rsidR="009F5D16" w:rsidRPr="00432DC6">
        <w:rPr>
          <w:rFonts w:cs="Arial"/>
          <w:b/>
        </w:rPr>
        <w:t>Interview Procedure:</w:t>
      </w:r>
    </w:p>
    <w:p w:rsidR="009F5D16" w:rsidRPr="00432DC6" w:rsidRDefault="009F5D16" w:rsidP="00432DC6">
      <w:pPr>
        <w:pStyle w:val="BodyText2"/>
        <w:spacing w:before="120"/>
        <w:rPr>
          <w:rFonts w:cs="Arial"/>
        </w:rPr>
      </w:pPr>
      <w:r w:rsidRPr="00432DC6">
        <w:rPr>
          <w:rFonts w:cs="Arial"/>
        </w:rPr>
        <w:t>All interviews that take place under caution must follow the recognised procedure as detailed within PACE and interviewers should ensure that they understand the requirements of PACE before initiating an interview.</w:t>
      </w:r>
    </w:p>
    <w:p w:rsidR="009F5D16" w:rsidRPr="00432DC6" w:rsidRDefault="009F5D16" w:rsidP="00432DC6">
      <w:pPr>
        <w:pStyle w:val="BodyText2"/>
        <w:rPr>
          <w:rFonts w:cs="Arial"/>
        </w:rPr>
      </w:pPr>
    </w:p>
    <w:p w:rsidR="009F5D16" w:rsidRPr="00432DC6" w:rsidRDefault="009F5D16" w:rsidP="00432DC6">
      <w:pPr>
        <w:pStyle w:val="BodyText2"/>
        <w:rPr>
          <w:rFonts w:cs="Arial"/>
        </w:rPr>
      </w:pPr>
      <w:r w:rsidRPr="00432DC6">
        <w:rPr>
          <w:rFonts w:cs="Arial"/>
        </w:rPr>
        <w:t>It is important that the suspected individual is advised of the reason for requesting the interview, and told that anything he</w:t>
      </w:r>
      <w:r w:rsidR="0053785A">
        <w:rPr>
          <w:rFonts w:cs="Arial"/>
        </w:rPr>
        <w:t xml:space="preserve"> or </w:t>
      </w:r>
      <w:r w:rsidRPr="00432DC6">
        <w:rPr>
          <w:rFonts w:cs="Arial"/>
        </w:rPr>
        <w:t>she says may be used as evidence a</w:t>
      </w:r>
      <w:r w:rsidR="0053785A">
        <w:rPr>
          <w:rFonts w:cs="Arial"/>
        </w:rPr>
        <w:t xml:space="preserve">gainst him or </w:t>
      </w:r>
      <w:r w:rsidRPr="00432DC6">
        <w:rPr>
          <w:rFonts w:cs="Arial"/>
        </w:rPr>
        <w:t>her. This verbal statement must be given as follows:</w:t>
      </w:r>
    </w:p>
    <w:p w:rsidR="009F5D16" w:rsidRPr="00432DC6" w:rsidRDefault="009F5D16" w:rsidP="00432DC6">
      <w:pPr>
        <w:pStyle w:val="BodyText2"/>
        <w:rPr>
          <w:rFonts w:cs="Arial"/>
        </w:rPr>
      </w:pPr>
    </w:p>
    <w:p w:rsidR="009F5D16" w:rsidRPr="00432DC6" w:rsidRDefault="009F5D16" w:rsidP="00432DC6">
      <w:pPr>
        <w:pStyle w:val="BodyText2"/>
        <w:rPr>
          <w:rFonts w:cs="Arial"/>
        </w:rPr>
      </w:pPr>
      <w:r w:rsidRPr="00432DC6">
        <w:rPr>
          <w:rFonts w:cs="Arial"/>
        </w:rPr>
        <w:t>‘You do not have to say anything. But it may harm your defence if you do not mention when questioned something which you later rely on in Court. Anything you do say may be given in evidence.’</w:t>
      </w:r>
    </w:p>
    <w:p w:rsidR="009F5D16" w:rsidRPr="00432DC6" w:rsidRDefault="009F5D16" w:rsidP="00432DC6">
      <w:pPr>
        <w:pStyle w:val="BodyText2"/>
        <w:ind w:right="2160"/>
        <w:rPr>
          <w:rFonts w:cs="Arial"/>
        </w:rPr>
      </w:pPr>
    </w:p>
    <w:p w:rsidR="009F5D16" w:rsidRPr="00432DC6" w:rsidRDefault="009F5D16" w:rsidP="00432DC6">
      <w:pPr>
        <w:pStyle w:val="BodyText2"/>
        <w:rPr>
          <w:rFonts w:cs="Arial"/>
        </w:rPr>
      </w:pPr>
      <w:r w:rsidRPr="00432DC6">
        <w:rPr>
          <w:rFonts w:cs="Arial"/>
        </w:rPr>
        <w:t>It is also critical that</w:t>
      </w:r>
      <w:r w:rsidR="0053785A">
        <w:rPr>
          <w:rFonts w:cs="Arial"/>
        </w:rPr>
        <w:t xml:space="preserve"> the suspect(s) be told that he or </w:t>
      </w:r>
      <w:r w:rsidRPr="00432DC6">
        <w:rPr>
          <w:rFonts w:cs="Arial"/>
        </w:rPr>
        <w:t>she is not under arrest, and may leave the interview at any time.</w:t>
      </w:r>
    </w:p>
    <w:p w:rsidR="009F5D16" w:rsidRPr="00432DC6" w:rsidRDefault="009F5D16" w:rsidP="00432DC6">
      <w:pPr>
        <w:pStyle w:val="BodyText2"/>
        <w:rPr>
          <w:rFonts w:cs="Arial"/>
        </w:rPr>
      </w:pPr>
    </w:p>
    <w:p w:rsidR="00D07BF2" w:rsidRDefault="00D07BF2" w:rsidP="00432DC6">
      <w:pPr>
        <w:rPr>
          <w:rFonts w:ascii="Arial" w:hAnsi="Arial" w:cs="Arial"/>
        </w:rPr>
        <w:sectPr w:rsidR="00D07BF2" w:rsidSect="00F462C1">
          <w:headerReference w:type="default" r:id="rId26"/>
          <w:footerReference w:type="default" r:id="rId27"/>
          <w:pgSz w:w="11907" w:h="16840" w:code="9"/>
          <w:pgMar w:top="675" w:right="1106" w:bottom="993" w:left="1440" w:header="357" w:footer="270" w:gutter="0"/>
          <w:cols w:space="720"/>
          <w:noEndnote/>
        </w:sectPr>
      </w:pPr>
    </w:p>
    <w:p w:rsidR="007E46D2" w:rsidRDefault="007E46D2" w:rsidP="00A92293">
      <w:pPr>
        <w:pStyle w:val="Heading1"/>
      </w:pPr>
      <w:bookmarkStart w:id="51" w:name="_Toc413936701"/>
      <w:r>
        <w:t xml:space="preserve">Appendix </w:t>
      </w:r>
      <w:r w:rsidR="006307DC">
        <w:t>C1</w:t>
      </w:r>
      <w:bookmarkEnd w:id="51"/>
    </w:p>
    <w:p w:rsidR="007E46D2" w:rsidRDefault="007E46D2" w:rsidP="007E46D2">
      <w:pPr>
        <w:rPr>
          <w:rFonts w:ascii="Arial" w:hAnsi="Arial" w:cs="Arial"/>
        </w:rPr>
      </w:pPr>
    </w:p>
    <w:p w:rsidR="009F5D16" w:rsidRDefault="009F5D16" w:rsidP="00A92293">
      <w:pPr>
        <w:pStyle w:val="Heading1"/>
      </w:pPr>
      <w:bookmarkStart w:id="52" w:name="_Toc413936702"/>
      <w:r>
        <w:t>Money Laundering examples</w:t>
      </w:r>
      <w:bookmarkEnd w:id="52"/>
      <w:r>
        <w:t xml:space="preserve"> </w:t>
      </w:r>
    </w:p>
    <w:p w:rsidR="009F5D16" w:rsidRPr="009F5D16" w:rsidRDefault="009F5D16" w:rsidP="009F5D16">
      <w:pPr>
        <w:pStyle w:val="Default"/>
        <w:rPr>
          <w:b/>
        </w:rPr>
      </w:pPr>
    </w:p>
    <w:p w:rsidR="007E46D2" w:rsidRDefault="007E46D2" w:rsidP="007E46D2">
      <w:pPr>
        <w:rPr>
          <w:rFonts w:ascii="Arial" w:hAnsi="Arial" w:cs="Arial"/>
        </w:rPr>
      </w:pPr>
      <w:r>
        <w:rPr>
          <w:rFonts w:ascii="Arial" w:hAnsi="Arial" w:cs="Arial"/>
        </w:rPr>
        <w:t xml:space="preserve">All </w:t>
      </w:r>
      <w:r w:rsidR="003E1EF3">
        <w:rPr>
          <w:rFonts w:ascii="Arial" w:hAnsi="Arial" w:cs="Arial"/>
        </w:rPr>
        <w:t>employee</w:t>
      </w:r>
      <w:r>
        <w:rPr>
          <w:rFonts w:ascii="Arial" w:hAnsi="Arial" w:cs="Arial"/>
        </w:rPr>
        <w:t xml:space="preserve">s should be vigilant to suspicious activity, in particular when </w:t>
      </w:r>
      <w:r w:rsidR="0053785A">
        <w:rPr>
          <w:rFonts w:ascii="Arial" w:hAnsi="Arial" w:cs="Arial"/>
        </w:rPr>
        <w:t>dea</w:t>
      </w:r>
      <w:r>
        <w:rPr>
          <w:rFonts w:ascii="Arial" w:hAnsi="Arial" w:cs="Arial"/>
        </w:rPr>
        <w:t xml:space="preserve">ling </w:t>
      </w:r>
      <w:r w:rsidR="0053785A">
        <w:rPr>
          <w:rFonts w:ascii="Arial" w:hAnsi="Arial" w:cs="Arial"/>
        </w:rPr>
        <w:t xml:space="preserve">with </w:t>
      </w:r>
      <w:r>
        <w:rPr>
          <w:rFonts w:ascii="Arial" w:hAnsi="Arial" w:cs="Arial"/>
        </w:rPr>
        <w:t>monetary transactions and when procuring works.</w:t>
      </w:r>
    </w:p>
    <w:p w:rsidR="007E46D2" w:rsidRPr="008320D5" w:rsidRDefault="007E46D2" w:rsidP="007E46D2">
      <w:pPr>
        <w:rPr>
          <w:rFonts w:ascii="Arial" w:hAnsi="Arial" w:cs="Arial"/>
        </w:rPr>
      </w:pPr>
    </w:p>
    <w:p w:rsidR="007E46D2" w:rsidRDefault="007E46D2" w:rsidP="007E46D2">
      <w:pPr>
        <w:rPr>
          <w:rFonts w:ascii="Arial" w:hAnsi="Arial" w:cs="Arial"/>
        </w:rPr>
      </w:pPr>
      <w:r>
        <w:rPr>
          <w:rFonts w:ascii="Arial" w:hAnsi="Arial" w:cs="Arial"/>
        </w:rPr>
        <w:t>The Chartered Institute of Public Finance and Accountancy (CIPFA) have issued the following examples for situations which may give rise to money laundering or the suspicion of it:</w:t>
      </w:r>
    </w:p>
    <w:p w:rsidR="007E46D2" w:rsidRPr="008320D5" w:rsidRDefault="007E46D2" w:rsidP="007E46D2">
      <w:pPr>
        <w:rPr>
          <w:rFonts w:ascii="Arial" w:hAnsi="Arial" w:cs="Arial"/>
        </w:rPr>
      </w:pPr>
    </w:p>
    <w:p w:rsidR="007E46D2" w:rsidRPr="008320D5" w:rsidRDefault="007E46D2" w:rsidP="00D07BF2">
      <w:pPr>
        <w:widowControl/>
        <w:numPr>
          <w:ilvl w:val="0"/>
          <w:numId w:val="15"/>
        </w:numPr>
        <w:spacing w:after="120"/>
        <w:ind w:left="721" w:hanging="437"/>
        <w:rPr>
          <w:rFonts w:ascii="Arial" w:hAnsi="Arial" w:cs="Arial"/>
        </w:rPr>
      </w:pPr>
      <w:r w:rsidRPr="008320D5">
        <w:rPr>
          <w:rFonts w:ascii="Arial" w:hAnsi="Arial" w:cs="DIN-Regular"/>
        </w:rPr>
        <w:t>Those involved in the handling of criminal property look for ways to</w:t>
      </w:r>
      <w:r>
        <w:rPr>
          <w:rFonts w:ascii="Arial" w:hAnsi="Arial" w:cs="DIN-Regular"/>
        </w:rPr>
        <w:t xml:space="preserve"> </w:t>
      </w:r>
      <w:r w:rsidRPr="008320D5">
        <w:rPr>
          <w:rFonts w:ascii="Arial" w:hAnsi="Arial" w:cs="DIN-Regular"/>
        </w:rPr>
        <w:t>secure and safeguard the proceeds of their criminal activities.</w:t>
      </w:r>
    </w:p>
    <w:p w:rsidR="007E46D2" w:rsidRDefault="007E46D2" w:rsidP="00D07BF2">
      <w:pPr>
        <w:widowControl/>
        <w:numPr>
          <w:ilvl w:val="0"/>
          <w:numId w:val="15"/>
        </w:numPr>
        <w:spacing w:after="120"/>
        <w:ind w:left="721" w:hanging="437"/>
        <w:rPr>
          <w:rFonts w:ascii="Arial" w:hAnsi="Arial" w:cs="DIN-Regular"/>
        </w:rPr>
      </w:pPr>
      <w:r w:rsidRPr="008320D5">
        <w:rPr>
          <w:rFonts w:ascii="Arial" w:hAnsi="Arial" w:cs="DIN-Regular"/>
        </w:rPr>
        <w:t>Although other ways exist,</w:t>
      </w:r>
      <w:r>
        <w:rPr>
          <w:rFonts w:ascii="Arial" w:hAnsi="Arial" w:cs="DIN-Regular"/>
        </w:rPr>
        <w:t xml:space="preserve"> </w:t>
      </w:r>
      <w:r w:rsidRPr="008320D5">
        <w:rPr>
          <w:rFonts w:ascii="Arial" w:hAnsi="Arial" w:cs="DIN-Regular"/>
        </w:rPr>
        <w:t>cash is the mainstay of criminal</w:t>
      </w:r>
      <w:r>
        <w:rPr>
          <w:rFonts w:ascii="Arial" w:hAnsi="Arial" w:cs="DIN-Regular"/>
        </w:rPr>
        <w:t xml:space="preserve"> </w:t>
      </w:r>
      <w:r w:rsidRPr="008320D5">
        <w:rPr>
          <w:rFonts w:ascii="Arial" w:hAnsi="Arial" w:cs="DIN-Regular"/>
        </w:rPr>
        <w:t>transactions,</w:t>
      </w:r>
      <w:r>
        <w:rPr>
          <w:rFonts w:ascii="Arial" w:hAnsi="Arial" w:cs="DIN-Regular"/>
        </w:rPr>
        <w:t xml:space="preserve"> </w:t>
      </w:r>
      <w:r w:rsidRPr="008320D5">
        <w:rPr>
          <w:rFonts w:ascii="Arial" w:hAnsi="Arial" w:cs="DIN-Regular"/>
        </w:rPr>
        <w:t>being the most reliable and flexible,</w:t>
      </w:r>
      <w:r>
        <w:rPr>
          <w:rFonts w:ascii="Arial" w:hAnsi="Arial" w:cs="DIN-Regular"/>
        </w:rPr>
        <w:t xml:space="preserve"> </w:t>
      </w:r>
      <w:r w:rsidRPr="008320D5">
        <w:rPr>
          <w:rFonts w:ascii="Arial" w:hAnsi="Arial" w:cs="DIN-Regular"/>
        </w:rPr>
        <w:t>and having little or</w:t>
      </w:r>
      <w:r>
        <w:rPr>
          <w:rFonts w:ascii="Arial" w:hAnsi="Arial" w:cs="DIN-Regular"/>
        </w:rPr>
        <w:t xml:space="preserve"> </w:t>
      </w:r>
      <w:r w:rsidRPr="008320D5">
        <w:rPr>
          <w:rFonts w:ascii="Arial" w:hAnsi="Arial" w:cs="DIN-Regular"/>
        </w:rPr>
        <w:t>no audit trail.</w:t>
      </w:r>
    </w:p>
    <w:p w:rsidR="007E46D2" w:rsidRDefault="007E46D2" w:rsidP="00D07BF2">
      <w:pPr>
        <w:widowControl/>
        <w:numPr>
          <w:ilvl w:val="0"/>
          <w:numId w:val="15"/>
        </w:numPr>
        <w:spacing w:after="120"/>
        <w:ind w:left="721" w:hanging="437"/>
        <w:rPr>
          <w:rFonts w:ascii="Arial" w:hAnsi="Arial" w:cs="DIN-Regular"/>
        </w:rPr>
      </w:pPr>
      <w:r w:rsidRPr="008320D5">
        <w:rPr>
          <w:rFonts w:ascii="Arial" w:hAnsi="Arial" w:cs="DIN-Regular"/>
        </w:rPr>
        <w:t>Criminals often transport cash out of the UK using couriers,</w:t>
      </w:r>
      <w:r>
        <w:rPr>
          <w:rFonts w:ascii="Arial" w:hAnsi="Arial" w:cs="DIN-Regular"/>
        </w:rPr>
        <w:t xml:space="preserve"> </w:t>
      </w:r>
      <w:r w:rsidRPr="008320D5">
        <w:rPr>
          <w:rFonts w:ascii="Arial" w:hAnsi="Arial" w:cs="DIN-Regular"/>
        </w:rPr>
        <w:t>usually</w:t>
      </w:r>
      <w:r>
        <w:rPr>
          <w:rFonts w:ascii="Arial" w:hAnsi="Arial" w:cs="DIN-Regular"/>
        </w:rPr>
        <w:t xml:space="preserve"> </w:t>
      </w:r>
      <w:r w:rsidRPr="008320D5">
        <w:rPr>
          <w:rFonts w:ascii="Arial" w:hAnsi="Arial" w:cs="DIN-Regular"/>
        </w:rPr>
        <w:t>through airports,</w:t>
      </w:r>
      <w:r>
        <w:rPr>
          <w:rFonts w:ascii="Arial" w:hAnsi="Arial" w:cs="DIN-Regular"/>
        </w:rPr>
        <w:t xml:space="preserve"> </w:t>
      </w:r>
      <w:r w:rsidRPr="008320D5">
        <w:rPr>
          <w:rFonts w:ascii="Arial" w:hAnsi="Arial" w:cs="DIN-Regular"/>
        </w:rPr>
        <w:t>to pay into banks overseas,</w:t>
      </w:r>
      <w:r>
        <w:rPr>
          <w:rFonts w:ascii="Arial" w:hAnsi="Arial" w:cs="DIN-Regular"/>
        </w:rPr>
        <w:t xml:space="preserve"> </w:t>
      </w:r>
      <w:r w:rsidRPr="008320D5">
        <w:rPr>
          <w:rFonts w:ascii="Arial" w:hAnsi="Arial" w:cs="DIN-Regular"/>
        </w:rPr>
        <w:t>to purchase property</w:t>
      </w:r>
      <w:r>
        <w:rPr>
          <w:rFonts w:ascii="Arial" w:hAnsi="Arial" w:cs="DIN-Regular"/>
        </w:rPr>
        <w:t xml:space="preserve"> </w:t>
      </w:r>
      <w:r w:rsidRPr="008320D5">
        <w:rPr>
          <w:rFonts w:ascii="Arial" w:hAnsi="Arial" w:cs="DIN-Regular"/>
        </w:rPr>
        <w:t>abroad,</w:t>
      </w:r>
      <w:r>
        <w:rPr>
          <w:rFonts w:ascii="Arial" w:hAnsi="Arial" w:cs="DIN-Regular"/>
        </w:rPr>
        <w:t xml:space="preserve"> </w:t>
      </w:r>
      <w:r w:rsidRPr="008320D5">
        <w:rPr>
          <w:rFonts w:ascii="Arial" w:hAnsi="Arial" w:cs="DIN-Regular"/>
        </w:rPr>
        <w:t>or to pay to their families.</w:t>
      </w:r>
    </w:p>
    <w:p w:rsidR="007E46D2" w:rsidRDefault="007E46D2" w:rsidP="00D07BF2">
      <w:pPr>
        <w:widowControl/>
        <w:numPr>
          <w:ilvl w:val="0"/>
          <w:numId w:val="15"/>
        </w:numPr>
        <w:spacing w:after="120"/>
        <w:ind w:left="721" w:hanging="437"/>
        <w:rPr>
          <w:rFonts w:ascii="Arial" w:hAnsi="Arial" w:cs="DIN-Regular"/>
        </w:rPr>
      </w:pPr>
      <w:r w:rsidRPr="008320D5">
        <w:rPr>
          <w:rFonts w:ascii="Arial" w:hAnsi="Arial" w:cs="DIN-Regular"/>
        </w:rPr>
        <w:t>In the UK,</w:t>
      </w:r>
      <w:r>
        <w:rPr>
          <w:rFonts w:ascii="Arial" w:hAnsi="Arial" w:cs="DIN-Regular"/>
        </w:rPr>
        <w:t xml:space="preserve"> </w:t>
      </w:r>
      <w:r w:rsidRPr="008320D5">
        <w:rPr>
          <w:rFonts w:ascii="Arial" w:hAnsi="Arial" w:cs="DIN-Regular"/>
        </w:rPr>
        <w:t>the most popular method of laundering money is thought</w:t>
      </w:r>
      <w:r>
        <w:rPr>
          <w:rFonts w:ascii="Arial" w:hAnsi="Arial" w:cs="DIN-Regular"/>
        </w:rPr>
        <w:t xml:space="preserve"> </w:t>
      </w:r>
      <w:r w:rsidRPr="008320D5">
        <w:rPr>
          <w:rFonts w:ascii="Arial" w:hAnsi="Arial" w:cs="DIN-Regular"/>
        </w:rPr>
        <w:t>to be the purchase of property,</w:t>
      </w:r>
      <w:r>
        <w:rPr>
          <w:rFonts w:ascii="Arial" w:hAnsi="Arial" w:cs="DIN-Regular"/>
        </w:rPr>
        <w:t xml:space="preserve"> </w:t>
      </w:r>
      <w:r w:rsidRPr="008320D5">
        <w:rPr>
          <w:rFonts w:ascii="Arial" w:hAnsi="Arial" w:cs="DIN-Regular"/>
        </w:rPr>
        <w:t>followed by investment in front</w:t>
      </w:r>
      <w:r>
        <w:rPr>
          <w:rFonts w:ascii="Arial" w:hAnsi="Arial" w:cs="DIN-Regular"/>
        </w:rPr>
        <w:t xml:space="preserve"> </w:t>
      </w:r>
      <w:r w:rsidRPr="008320D5">
        <w:rPr>
          <w:rFonts w:ascii="Arial" w:hAnsi="Arial" w:cs="DIN-Regular"/>
        </w:rPr>
        <w:t xml:space="preserve">companies </w:t>
      </w:r>
      <w:r>
        <w:rPr>
          <w:rFonts w:ascii="Arial" w:hAnsi="Arial" w:cs="DIN-Regular"/>
        </w:rPr>
        <w:t xml:space="preserve">(these are companies used as a front or ‘decoy’ for illegal activities) </w:t>
      </w:r>
      <w:r w:rsidRPr="008320D5">
        <w:rPr>
          <w:rFonts w:ascii="Arial" w:hAnsi="Arial" w:cs="DIN-Regular"/>
        </w:rPr>
        <w:t>or high cash turnover businesses (frequently legitimate</w:t>
      </w:r>
      <w:r>
        <w:rPr>
          <w:rFonts w:ascii="Arial" w:hAnsi="Arial" w:cs="DIN-Regular"/>
        </w:rPr>
        <w:t xml:space="preserve"> </w:t>
      </w:r>
      <w:r w:rsidRPr="008320D5">
        <w:rPr>
          <w:rFonts w:ascii="Arial" w:hAnsi="Arial" w:cs="DIN-Regular"/>
        </w:rPr>
        <w:t>businesses),</w:t>
      </w:r>
      <w:r>
        <w:rPr>
          <w:rFonts w:ascii="Arial" w:hAnsi="Arial" w:cs="DIN-Regular"/>
        </w:rPr>
        <w:t xml:space="preserve"> </w:t>
      </w:r>
      <w:r w:rsidRPr="008320D5">
        <w:rPr>
          <w:rFonts w:ascii="Arial" w:hAnsi="Arial" w:cs="DIN-Regular"/>
        </w:rPr>
        <w:t>or funding a lifestyle.</w:t>
      </w:r>
    </w:p>
    <w:p w:rsidR="007E46D2" w:rsidRDefault="007E46D2" w:rsidP="00D07BF2">
      <w:pPr>
        <w:widowControl/>
        <w:numPr>
          <w:ilvl w:val="0"/>
          <w:numId w:val="15"/>
        </w:numPr>
        <w:spacing w:after="120"/>
        <w:ind w:left="721" w:hanging="437"/>
        <w:rPr>
          <w:rFonts w:ascii="Arial" w:hAnsi="Arial" w:cs="DIN-Regular"/>
        </w:rPr>
      </w:pPr>
      <w:r w:rsidRPr="008320D5">
        <w:rPr>
          <w:rFonts w:ascii="Arial" w:hAnsi="Arial" w:cs="DIN-Regular"/>
        </w:rPr>
        <w:t>After property,</w:t>
      </w:r>
      <w:r>
        <w:rPr>
          <w:rFonts w:ascii="Arial" w:hAnsi="Arial" w:cs="DIN-Regular"/>
        </w:rPr>
        <w:t xml:space="preserve"> </w:t>
      </w:r>
      <w:r w:rsidRPr="008320D5">
        <w:rPr>
          <w:rFonts w:ascii="Arial" w:hAnsi="Arial" w:cs="DIN-Regular"/>
        </w:rPr>
        <w:t>the most significant assets bought by criminals are</w:t>
      </w:r>
      <w:r>
        <w:rPr>
          <w:rFonts w:ascii="Arial" w:hAnsi="Arial" w:cs="DIN-Regular"/>
        </w:rPr>
        <w:t xml:space="preserve"> </w:t>
      </w:r>
      <w:r w:rsidRPr="008320D5">
        <w:rPr>
          <w:rFonts w:ascii="Arial" w:hAnsi="Arial" w:cs="DIN-Regular"/>
        </w:rPr>
        <w:t>jewellery,</w:t>
      </w:r>
      <w:r>
        <w:rPr>
          <w:rFonts w:ascii="Arial" w:hAnsi="Arial" w:cs="DIN-Regular"/>
        </w:rPr>
        <w:t xml:space="preserve"> </w:t>
      </w:r>
      <w:r w:rsidRPr="008320D5">
        <w:rPr>
          <w:rFonts w:ascii="Arial" w:hAnsi="Arial" w:cs="DIN-Regular"/>
        </w:rPr>
        <w:t>artwork,</w:t>
      </w:r>
      <w:r>
        <w:rPr>
          <w:rFonts w:ascii="Arial" w:hAnsi="Arial" w:cs="DIN-Regular"/>
        </w:rPr>
        <w:t xml:space="preserve"> </w:t>
      </w:r>
      <w:r w:rsidRPr="008320D5">
        <w:rPr>
          <w:rFonts w:ascii="Arial" w:hAnsi="Arial" w:cs="DIN-Regular"/>
        </w:rPr>
        <w:t>antiques,</w:t>
      </w:r>
      <w:r>
        <w:rPr>
          <w:rFonts w:ascii="Arial" w:hAnsi="Arial" w:cs="DIN-Regular"/>
        </w:rPr>
        <w:t xml:space="preserve"> </w:t>
      </w:r>
      <w:r w:rsidRPr="008320D5">
        <w:rPr>
          <w:rFonts w:ascii="Arial" w:hAnsi="Arial" w:cs="DIN-Regular"/>
        </w:rPr>
        <w:t>cars and boats.</w:t>
      </w:r>
    </w:p>
    <w:p w:rsidR="007E46D2" w:rsidRDefault="007E46D2" w:rsidP="00D07BF2">
      <w:pPr>
        <w:widowControl/>
        <w:numPr>
          <w:ilvl w:val="0"/>
          <w:numId w:val="15"/>
        </w:numPr>
        <w:spacing w:after="120"/>
        <w:ind w:left="721" w:hanging="437"/>
        <w:rPr>
          <w:rFonts w:ascii="Arial" w:hAnsi="Arial" w:cs="DIN-Regular"/>
        </w:rPr>
      </w:pPr>
      <w:r w:rsidRPr="008320D5">
        <w:rPr>
          <w:rFonts w:ascii="Arial" w:hAnsi="Arial" w:cs="DIN-Regular"/>
        </w:rPr>
        <w:t>The investment of cash in financial prod</w:t>
      </w:r>
      <w:r>
        <w:rPr>
          <w:rFonts w:ascii="Arial" w:hAnsi="Arial" w:cs="DIN-Regular"/>
        </w:rPr>
        <w:t>u</w:t>
      </w:r>
      <w:r w:rsidRPr="008320D5">
        <w:rPr>
          <w:rFonts w:ascii="Arial" w:hAnsi="Arial" w:cs="DIN-Regular"/>
        </w:rPr>
        <w:t>cts with a view to selling</w:t>
      </w:r>
      <w:r>
        <w:rPr>
          <w:rFonts w:ascii="Arial" w:hAnsi="Arial" w:cs="DIN-Regular"/>
        </w:rPr>
        <w:t xml:space="preserve"> </w:t>
      </w:r>
      <w:r w:rsidRPr="008320D5">
        <w:rPr>
          <w:rFonts w:ascii="Arial" w:hAnsi="Arial" w:cs="DIN-Regular"/>
        </w:rPr>
        <w:t>them quickly (if necessary</w:t>
      </w:r>
      <w:r>
        <w:rPr>
          <w:rFonts w:ascii="Arial" w:hAnsi="Arial" w:cs="DIN-Regular"/>
        </w:rPr>
        <w:t xml:space="preserve"> </w:t>
      </w:r>
      <w:r w:rsidRPr="008320D5">
        <w:rPr>
          <w:rFonts w:ascii="Arial" w:hAnsi="Arial" w:cs="DIN-Regular"/>
        </w:rPr>
        <w:t>at a loss)</w:t>
      </w:r>
      <w:r>
        <w:rPr>
          <w:rFonts w:ascii="Arial" w:hAnsi="Arial" w:cs="DIN-Regular"/>
        </w:rPr>
        <w:t xml:space="preserve"> </w:t>
      </w:r>
      <w:r w:rsidRPr="008320D5">
        <w:rPr>
          <w:rFonts w:ascii="Arial" w:hAnsi="Arial" w:cs="DIN-Regular"/>
        </w:rPr>
        <w:t>is used.</w:t>
      </w:r>
    </w:p>
    <w:p w:rsidR="007E46D2" w:rsidRDefault="007E46D2" w:rsidP="00D07BF2">
      <w:pPr>
        <w:widowControl/>
        <w:numPr>
          <w:ilvl w:val="0"/>
          <w:numId w:val="15"/>
        </w:numPr>
        <w:spacing w:after="120"/>
        <w:ind w:left="721" w:hanging="437"/>
        <w:rPr>
          <w:rFonts w:ascii="Arial" w:hAnsi="Arial" w:cs="DIN-Regular"/>
        </w:rPr>
      </w:pPr>
      <w:r w:rsidRPr="008320D5">
        <w:rPr>
          <w:rFonts w:ascii="Arial" w:hAnsi="Arial" w:cs="DIN-Regular"/>
        </w:rPr>
        <w:t>Criminals use trusts to launder money because of their secretive</w:t>
      </w:r>
      <w:r>
        <w:rPr>
          <w:rFonts w:ascii="Arial" w:hAnsi="Arial" w:cs="DIN-Regular"/>
        </w:rPr>
        <w:t xml:space="preserve"> </w:t>
      </w:r>
      <w:r w:rsidRPr="008320D5">
        <w:rPr>
          <w:rFonts w:ascii="Arial" w:hAnsi="Arial" w:cs="DIN-Regular"/>
        </w:rPr>
        <w:t>nature and flexibility,</w:t>
      </w:r>
      <w:r>
        <w:rPr>
          <w:rFonts w:ascii="Arial" w:hAnsi="Arial" w:cs="DIN-Regular"/>
        </w:rPr>
        <w:t xml:space="preserve"> </w:t>
      </w:r>
      <w:r w:rsidRPr="008320D5">
        <w:rPr>
          <w:rFonts w:ascii="Arial" w:hAnsi="Arial" w:cs="DIN-Regular"/>
        </w:rPr>
        <w:t>often using front companies to hide identities.</w:t>
      </w:r>
    </w:p>
    <w:p w:rsidR="007E46D2" w:rsidRDefault="007E46D2" w:rsidP="00D07BF2">
      <w:pPr>
        <w:widowControl/>
        <w:numPr>
          <w:ilvl w:val="0"/>
          <w:numId w:val="15"/>
        </w:numPr>
        <w:spacing w:after="120"/>
        <w:ind w:left="721" w:hanging="437"/>
        <w:rPr>
          <w:rFonts w:ascii="Arial" w:hAnsi="Arial" w:cs="DIN-Regular"/>
        </w:rPr>
      </w:pPr>
      <w:r w:rsidRPr="008320D5">
        <w:rPr>
          <w:rFonts w:ascii="Arial" w:hAnsi="Arial" w:cs="DIN-Regular"/>
        </w:rPr>
        <w:t>Gambling large amounts of cash at relatively low odds is used,</w:t>
      </w:r>
      <w:r>
        <w:rPr>
          <w:rFonts w:ascii="Arial" w:hAnsi="Arial" w:cs="DIN-Regular"/>
        </w:rPr>
        <w:t xml:space="preserve"> </w:t>
      </w:r>
      <w:r w:rsidRPr="008320D5">
        <w:rPr>
          <w:rFonts w:ascii="Arial" w:hAnsi="Arial" w:cs="DIN-Regular"/>
        </w:rPr>
        <w:t>since</w:t>
      </w:r>
      <w:r>
        <w:rPr>
          <w:rFonts w:ascii="Arial" w:hAnsi="Arial" w:cs="DIN-Regular"/>
        </w:rPr>
        <w:t xml:space="preserve"> </w:t>
      </w:r>
      <w:r w:rsidRPr="008320D5">
        <w:rPr>
          <w:rFonts w:ascii="Arial" w:hAnsi="Arial" w:cs="DIN-Regular"/>
        </w:rPr>
        <w:t>winnings are usually received in the form of cheque payments</w:t>
      </w:r>
      <w:r>
        <w:rPr>
          <w:rFonts w:ascii="Arial" w:hAnsi="Arial" w:cs="DIN-Regular"/>
        </w:rPr>
        <w:t xml:space="preserve"> </w:t>
      </w:r>
    </w:p>
    <w:p w:rsidR="007E46D2" w:rsidRDefault="007E46D2" w:rsidP="00D07BF2">
      <w:pPr>
        <w:widowControl/>
        <w:numPr>
          <w:ilvl w:val="0"/>
          <w:numId w:val="15"/>
        </w:numPr>
        <w:ind w:hanging="436"/>
        <w:rPr>
          <w:rFonts w:ascii="Arial" w:hAnsi="Arial" w:cs="DIN-Regular"/>
        </w:rPr>
      </w:pPr>
      <w:r w:rsidRPr="008320D5">
        <w:rPr>
          <w:rFonts w:ascii="Arial" w:hAnsi="Arial" w:cs="DIN-Regular"/>
        </w:rPr>
        <w:t>Criminals use ‘layering’ to confuse the audit trail – this involves</w:t>
      </w:r>
      <w:r>
        <w:rPr>
          <w:rFonts w:ascii="Arial" w:hAnsi="Arial" w:cs="DIN-Regular"/>
        </w:rPr>
        <w:t xml:space="preserve"> </w:t>
      </w:r>
      <w:r w:rsidRPr="008320D5">
        <w:rPr>
          <w:rFonts w:ascii="Arial" w:hAnsi="Arial" w:cs="DIN-Regular"/>
        </w:rPr>
        <w:t>passing transactions through several stages,</w:t>
      </w:r>
      <w:r>
        <w:rPr>
          <w:rFonts w:ascii="Arial" w:hAnsi="Arial" w:cs="DIN-Regular"/>
        </w:rPr>
        <w:t xml:space="preserve"> </w:t>
      </w:r>
      <w:r w:rsidRPr="008320D5">
        <w:rPr>
          <w:rFonts w:ascii="Arial" w:hAnsi="Arial" w:cs="DIN-Regular"/>
        </w:rPr>
        <w:t>often eventually banking</w:t>
      </w:r>
      <w:r>
        <w:rPr>
          <w:rFonts w:ascii="Arial" w:hAnsi="Arial" w:cs="DIN-Regular"/>
        </w:rPr>
        <w:t xml:space="preserve"> </w:t>
      </w:r>
      <w:r w:rsidRPr="008320D5">
        <w:rPr>
          <w:rFonts w:ascii="Arial" w:hAnsi="Arial" w:cs="DIN-Regular"/>
        </w:rPr>
        <w:t>the proceeds as business income,</w:t>
      </w:r>
      <w:r>
        <w:rPr>
          <w:rFonts w:ascii="Arial" w:hAnsi="Arial" w:cs="DIN-Regular"/>
        </w:rPr>
        <w:t xml:space="preserve"> </w:t>
      </w:r>
      <w:r w:rsidRPr="008320D5">
        <w:rPr>
          <w:rFonts w:ascii="Arial" w:hAnsi="Arial" w:cs="DIN-Regular"/>
        </w:rPr>
        <w:t>and transferring the money</w:t>
      </w:r>
      <w:r>
        <w:rPr>
          <w:rFonts w:ascii="Arial" w:hAnsi="Arial" w:cs="DIN-Regular"/>
        </w:rPr>
        <w:t xml:space="preserve"> </w:t>
      </w:r>
      <w:r w:rsidRPr="008320D5">
        <w:rPr>
          <w:rFonts w:ascii="Arial" w:hAnsi="Arial" w:cs="DIN-Regular"/>
        </w:rPr>
        <w:t>overseas to a country whose regulatory regime is weaker.</w:t>
      </w:r>
    </w:p>
    <w:p w:rsidR="007E46D2" w:rsidRPr="008320D5" w:rsidRDefault="007E46D2" w:rsidP="007E46D2">
      <w:pPr>
        <w:rPr>
          <w:rFonts w:ascii="Arial" w:hAnsi="Arial" w:cs="DIN-Regular"/>
        </w:rPr>
      </w:pPr>
    </w:p>
    <w:p w:rsidR="007E46D2" w:rsidRDefault="007E46D2" w:rsidP="007E46D2">
      <w:pPr>
        <w:rPr>
          <w:rFonts w:ascii="Arial" w:hAnsi="Arial" w:cs="DIN-Regular"/>
        </w:rPr>
      </w:pPr>
      <w:r w:rsidRPr="008320D5">
        <w:rPr>
          <w:rFonts w:ascii="Arial" w:hAnsi="Arial" w:cs="DIN-Regular"/>
        </w:rPr>
        <w:t>Any transaction involving an unusually large amount of cash should cause</w:t>
      </w:r>
      <w:r>
        <w:rPr>
          <w:rFonts w:ascii="Arial" w:hAnsi="Arial" w:cs="DIN-Regular"/>
        </w:rPr>
        <w:t xml:space="preserve"> </w:t>
      </w:r>
      <w:r w:rsidRPr="008320D5">
        <w:rPr>
          <w:rFonts w:ascii="Arial" w:hAnsi="Arial" w:cs="DIN-Regular"/>
        </w:rPr>
        <w:t>questions to be asked about the source.</w:t>
      </w:r>
      <w:r>
        <w:rPr>
          <w:rFonts w:ascii="Arial" w:hAnsi="Arial" w:cs="DIN-Regular"/>
        </w:rPr>
        <w:t xml:space="preserve"> </w:t>
      </w:r>
      <w:r w:rsidRPr="008320D5">
        <w:rPr>
          <w:rFonts w:ascii="Arial" w:hAnsi="Arial" w:cs="DIN-Regular"/>
        </w:rPr>
        <w:t>This will particularly be the case</w:t>
      </w:r>
      <w:r>
        <w:rPr>
          <w:rFonts w:ascii="Arial" w:hAnsi="Arial" w:cs="DIN-Regular"/>
        </w:rPr>
        <w:t xml:space="preserve"> </w:t>
      </w:r>
      <w:r w:rsidRPr="008320D5">
        <w:rPr>
          <w:rFonts w:ascii="Arial" w:hAnsi="Arial" w:cs="DIN-Regular"/>
        </w:rPr>
        <w:t>where cash paid exceeds the amount necessary to settle a transaction,</w:t>
      </w:r>
      <w:r>
        <w:rPr>
          <w:rFonts w:ascii="Arial" w:hAnsi="Arial" w:cs="DIN-Regular"/>
        </w:rPr>
        <w:t xml:space="preserve"> </w:t>
      </w:r>
      <w:r w:rsidRPr="008320D5">
        <w:rPr>
          <w:rFonts w:ascii="Arial" w:hAnsi="Arial" w:cs="DIN-Regular"/>
        </w:rPr>
        <w:t>and</w:t>
      </w:r>
      <w:r>
        <w:rPr>
          <w:rFonts w:ascii="Arial" w:hAnsi="Arial" w:cs="DIN-Regular"/>
        </w:rPr>
        <w:t xml:space="preserve"> </w:t>
      </w:r>
      <w:r w:rsidRPr="008320D5">
        <w:rPr>
          <w:rFonts w:ascii="Arial" w:hAnsi="Arial" w:cs="DIN-Regular"/>
        </w:rPr>
        <w:t>the person(s)</w:t>
      </w:r>
      <w:r>
        <w:rPr>
          <w:rFonts w:ascii="Arial" w:hAnsi="Arial" w:cs="DIN-Regular"/>
        </w:rPr>
        <w:t xml:space="preserve"> </w:t>
      </w:r>
      <w:r w:rsidRPr="008320D5">
        <w:rPr>
          <w:rFonts w:ascii="Arial" w:hAnsi="Arial" w:cs="DIN-Regular"/>
        </w:rPr>
        <w:t>concerned request</w:t>
      </w:r>
      <w:r w:rsidR="00447086">
        <w:rPr>
          <w:rFonts w:ascii="Arial" w:hAnsi="Arial" w:cs="DIN-Regular"/>
        </w:rPr>
        <w:t>s</w:t>
      </w:r>
      <w:r w:rsidRPr="008320D5">
        <w:rPr>
          <w:rFonts w:ascii="Arial" w:hAnsi="Arial" w:cs="DIN-Regular"/>
        </w:rPr>
        <w:t xml:space="preserve"> a non-cash refund of the excess.</w:t>
      </w:r>
      <w:r>
        <w:rPr>
          <w:rFonts w:ascii="Arial" w:hAnsi="Arial" w:cs="DIN-Regular"/>
        </w:rPr>
        <w:t xml:space="preserve"> </w:t>
      </w:r>
      <w:r w:rsidRPr="008320D5">
        <w:rPr>
          <w:rFonts w:ascii="Arial" w:hAnsi="Arial" w:cs="DIN-Regular"/>
        </w:rPr>
        <w:t>This will</w:t>
      </w:r>
      <w:r>
        <w:rPr>
          <w:rFonts w:ascii="Arial" w:hAnsi="Arial" w:cs="DIN-Regular"/>
        </w:rPr>
        <w:t xml:space="preserve"> </w:t>
      </w:r>
      <w:r w:rsidRPr="008320D5">
        <w:rPr>
          <w:rFonts w:ascii="Arial" w:hAnsi="Arial" w:cs="DIN-Regular"/>
        </w:rPr>
        <w:t>include double payments.</w:t>
      </w:r>
    </w:p>
    <w:p w:rsidR="007E46D2" w:rsidRPr="008320D5" w:rsidRDefault="007E46D2" w:rsidP="007E46D2">
      <w:pPr>
        <w:rPr>
          <w:rFonts w:ascii="Arial" w:hAnsi="Arial" w:cs="DIN-Regular"/>
        </w:rPr>
      </w:pPr>
    </w:p>
    <w:p w:rsidR="007E46D2" w:rsidRDefault="007E46D2" w:rsidP="007E46D2">
      <w:pPr>
        <w:rPr>
          <w:rFonts w:ascii="Arial" w:hAnsi="Arial" w:cs="DIN-Regular"/>
        </w:rPr>
      </w:pPr>
      <w:r w:rsidRPr="008320D5">
        <w:rPr>
          <w:rFonts w:ascii="Arial" w:hAnsi="Arial" w:cs="DIN-Regular"/>
        </w:rPr>
        <w:t>The reason for the use of trusts or offshore funds for handling the</w:t>
      </w:r>
      <w:r>
        <w:rPr>
          <w:rFonts w:ascii="Arial" w:hAnsi="Arial" w:cs="DIN-Regular"/>
        </w:rPr>
        <w:t xml:space="preserve"> </w:t>
      </w:r>
      <w:r w:rsidRPr="008320D5">
        <w:rPr>
          <w:rFonts w:ascii="Arial" w:hAnsi="Arial" w:cs="DIN-Regular"/>
        </w:rPr>
        <w:t>proceeds or settlement of a transaction should be questioned.</w:t>
      </w:r>
    </w:p>
    <w:p w:rsidR="007E46D2" w:rsidRPr="008320D5" w:rsidRDefault="007E46D2" w:rsidP="007E46D2">
      <w:pPr>
        <w:rPr>
          <w:rFonts w:ascii="Arial" w:hAnsi="Arial" w:cs="DIN-Regular"/>
        </w:rPr>
      </w:pPr>
    </w:p>
    <w:p w:rsidR="007E46D2" w:rsidRPr="008320D5" w:rsidRDefault="007E46D2" w:rsidP="007E46D2">
      <w:pPr>
        <w:rPr>
          <w:rFonts w:ascii="Arial" w:hAnsi="Arial" w:cs="Arial"/>
        </w:rPr>
      </w:pPr>
      <w:r w:rsidRPr="008320D5">
        <w:rPr>
          <w:rFonts w:ascii="Arial" w:hAnsi="Arial" w:cs="DIN-Regular"/>
        </w:rPr>
        <w:t>Care should be exercised and further enquiries may be needed where:</w:t>
      </w:r>
    </w:p>
    <w:p w:rsidR="007E46D2" w:rsidRPr="008320D5" w:rsidRDefault="007E46D2" w:rsidP="007E46D2">
      <w:pPr>
        <w:rPr>
          <w:rFonts w:ascii="Arial" w:hAnsi="Arial" w:cs="Arial"/>
        </w:rPr>
      </w:pPr>
    </w:p>
    <w:p w:rsidR="007E46D2" w:rsidRDefault="007E46D2" w:rsidP="00D07BF2">
      <w:pPr>
        <w:widowControl/>
        <w:numPr>
          <w:ilvl w:val="0"/>
          <w:numId w:val="15"/>
        </w:numPr>
        <w:spacing w:after="120"/>
        <w:ind w:left="714" w:hanging="357"/>
        <w:rPr>
          <w:rFonts w:ascii="Arial" w:hAnsi="Arial" w:cs="DIN-Regular"/>
        </w:rPr>
      </w:pPr>
      <w:r w:rsidRPr="008320D5">
        <w:rPr>
          <w:rFonts w:ascii="Arial" w:hAnsi="Arial" w:cs="DIN-Regular"/>
        </w:rPr>
        <w:t>a third party intermediary becomes involved in a transaction</w:t>
      </w:r>
    </w:p>
    <w:p w:rsidR="007E46D2" w:rsidRDefault="007E46D2" w:rsidP="00D07BF2">
      <w:pPr>
        <w:widowControl/>
        <w:numPr>
          <w:ilvl w:val="0"/>
          <w:numId w:val="15"/>
        </w:numPr>
        <w:spacing w:after="120"/>
        <w:ind w:left="714" w:hanging="357"/>
        <w:rPr>
          <w:rFonts w:ascii="Arial" w:hAnsi="Arial" w:cs="DIN-Regular"/>
        </w:rPr>
      </w:pPr>
      <w:r w:rsidRPr="008320D5">
        <w:rPr>
          <w:rFonts w:ascii="Arial" w:hAnsi="Arial" w:cs="DIN-Regular"/>
        </w:rPr>
        <w:t>the identity of a party is difficult to establish or is undisclosed</w:t>
      </w:r>
    </w:p>
    <w:p w:rsidR="007E46D2" w:rsidRDefault="007E46D2" w:rsidP="00D07BF2">
      <w:pPr>
        <w:widowControl/>
        <w:numPr>
          <w:ilvl w:val="0"/>
          <w:numId w:val="15"/>
        </w:numPr>
        <w:spacing w:after="120"/>
        <w:ind w:left="714" w:hanging="357"/>
        <w:rPr>
          <w:rFonts w:ascii="Arial" w:hAnsi="Arial" w:cs="DIN-Regular"/>
        </w:rPr>
      </w:pPr>
      <w:r w:rsidRPr="008320D5">
        <w:rPr>
          <w:rFonts w:ascii="Arial" w:hAnsi="Arial" w:cs="DIN-Regular"/>
        </w:rPr>
        <w:t>a company is used by a third party and the ultimate ownership</w:t>
      </w:r>
      <w:r>
        <w:rPr>
          <w:rFonts w:ascii="Arial" w:hAnsi="Arial" w:cs="DIN-Regular"/>
        </w:rPr>
        <w:t xml:space="preserve"> </w:t>
      </w:r>
      <w:r w:rsidRPr="008320D5">
        <w:rPr>
          <w:rFonts w:ascii="Arial" w:hAnsi="Arial" w:cs="DIN-Regular"/>
        </w:rPr>
        <w:t>is concealed or difficult to establish</w:t>
      </w:r>
    </w:p>
    <w:p w:rsidR="007E46D2" w:rsidRDefault="007E46D2" w:rsidP="007E46D2">
      <w:pPr>
        <w:widowControl/>
        <w:numPr>
          <w:ilvl w:val="0"/>
          <w:numId w:val="15"/>
        </w:numPr>
        <w:rPr>
          <w:rFonts w:ascii="Arial" w:hAnsi="Arial" w:cs="DIN-Regular"/>
        </w:rPr>
      </w:pPr>
      <w:r w:rsidRPr="008320D5">
        <w:rPr>
          <w:rFonts w:ascii="Arial" w:hAnsi="Arial" w:cs="DIN-Regular"/>
        </w:rPr>
        <w:t>a party is evasive as to the source or destiny of funds.</w:t>
      </w:r>
    </w:p>
    <w:p w:rsidR="007E46D2" w:rsidRPr="008320D5" w:rsidRDefault="007E46D2" w:rsidP="007E46D2">
      <w:pPr>
        <w:rPr>
          <w:rFonts w:ascii="Arial" w:hAnsi="Arial" w:cs="DIN-Regular"/>
        </w:rPr>
      </w:pPr>
    </w:p>
    <w:p w:rsidR="007E46D2" w:rsidRPr="008320D5" w:rsidRDefault="007E46D2" w:rsidP="007E46D2">
      <w:pPr>
        <w:rPr>
          <w:rFonts w:ascii="Arial" w:hAnsi="Arial" w:cs="DIN-Regular"/>
        </w:rPr>
      </w:pPr>
      <w:r w:rsidRPr="008320D5">
        <w:rPr>
          <w:rFonts w:ascii="Arial" w:hAnsi="Arial" w:cs="DIN-Regular"/>
        </w:rPr>
        <w:t>It should be remembered that the money-laundering regime adopts an</w:t>
      </w:r>
      <w:r>
        <w:rPr>
          <w:rFonts w:ascii="Arial" w:hAnsi="Arial" w:cs="DIN-Regular"/>
        </w:rPr>
        <w:t xml:space="preserve"> </w:t>
      </w:r>
      <w:r w:rsidRPr="008320D5">
        <w:rPr>
          <w:rFonts w:ascii="Arial" w:hAnsi="Arial" w:cs="DIN-Regular"/>
        </w:rPr>
        <w:t>‘all-crim</w:t>
      </w:r>
      <w:r>
        <w:rPr>
          <w:rFonts w:ascii="Arial" w:hAnsi="Arial" w:cs="DIN-Regular"/>
        </w:rPr>
        <w:t xml:space="preserve">es’ approach. </w:t>
      </w:r>
      <w:r w:rsidRPr="008320D5">
        <w:rPr>
          <w:rFonts w:ascii="Arial" w:hAnsi="Arial" w:cs="DIN-Regular"/>
        </w:rPr>
        <w:t>Whilst the above examples are largely concerned</w:t>
      </w:r>
      <w:r>
        <w:rPr>
          <w:rFonts w:ascii="Arial" w:hAnsi="Arial" w:cs="DIN-Regular"/>
        </w:rPr>
        <w:t xml:space="preserve"> </w:t>
      </w:r>
      <w:r w:rsidRPr="008320D5">
        <w:rPr>
          <w:rFonts w:ascii="Arial" w:hAnsi="Arial" w:cs="DIN-Regular"/>
        </w:rPr>
        <w:t>with significant transactions which organisations may effect with third</w:t>
      </w:r>
      <w:r>
        <w:rPr>
          <w:rFonts w:ascii="Arial" w:hAnsi="Arial" w:cs="DIN-Regular"/>
        </w:rPr>
        <w:t xml:space="preserve"> </w:t>
      </w:r>
      <w:r w:rsidRPr="008320D5">
        <w:rPr>
          <w:rFonts w:ascii="Arial" w:hAnsi="Arial" w:cs="DIN-Regular"/>
        </w:rPr>
        <w:t>parties,</w:t>
      </w:r>
      <w:r>
        <w:rPr>
          <w:rFonts w:ascii="Arial" w:hAnsi="Arial" w:cs="DIN-Regular"/>
        </w:rPr>
        <w:t xml:space="preserve"> </w:t>
      </w:r>
      <w:r w:rsidRPr="008320D5">
        <w:rPr>
          <w:rFonts w:ascii="Arial" w:hAnsi="Arial" w:cs="DIN-Regular"/>
        </w:rPr>
        <w:t>the</w:t>
      </w:r>
      <w:r>
        <w:rPr>
          <w:rFonts w:ascii="Arial" w:hAnsi="Arial" w:cs="DIN-Regular"/>
        </w:rPr>
        <w:t xml:space="preserve"> </w:t>
      </w:r>
      <w:r w:rsidRPr="008320D5">
        <w:rPr>
          <w:rFonts w:ascii="Arial" w:hAnsi="Arial" w:cs="DIN-Regular"/>
        </w:rPr>
        <w:t>offences under the P</w:t>
      </w:r>
      <w:r>
        <w:rPr>
          <w:rFonts w:ascii="Arial" w:hAnsi="Arial" w:cs="DIN-Regular"/>
        </w:rPr>
        <w:t xml:space="preserve">roceeds of </w:t>
      </w:r>
      <w:r w:rsidRPr="008320D5">
        <w:rPr>
          <w:rFonts w:ascii="Arial" w:hAnsi="Arial" w:cs="DIN-Regular"/>
        </w:rPr>
        <w:t>C</w:t>
      </w:r>
      <w:r>
        <w:rPr>
          <w:rFonts w:ascii="Arial" w:hAnsi="Arial" w:cs="DIN-Regular"/>
        </w:rPr>
        <w:t xml:space="preserve">rime </w:t>
      </w:r>
      <w:r w:rsidRPr="008320D5">
        <w:rPr>
          <w:rFonts w:ascii="Arial" w:hAnsi="Arial" w:cs="DIN-Regular"/>
        </w:rPr>
        <w:t>A</w:t>
      </w:r>
      <w:r>
        <w:rPr>
          <w:rFonts w:ascii="Arial" w:hAnsi="Arial" w:cs="DIN-Regular"/>
        </w:rPr>
        <w:t xml:space="preserve">ct </w:t>
      </w:r>
      <w:r w:rsidRPr="008320D5">
        <w:rPr>
          <w:rFonts w:ascii="Arial" w:hAnsi="Arial" w:cs="DIN-Regular"/>
        </w:rPr>
        <w:t>(notably sections 327-329)</w:t>
      </w:r>
      <w:r>
        <w:rPr>
          <w:rFonts w:ascii="Arial" w:hAnsi="Arial" w:cs="DIN-Regular"/>
        </w:rPr>
        <w:t xml:space="preserve"> </w:t>
      </w:r>
      <w:r w:rsidRPr="008320D5">
        <w:rPr>
          <w:rFonts w:ascii="Arial" w:hAnsi="Arial" w:cs="DIN-Regular"/>
        </w:rPr>
        <w:t>may apply</w:t>
      </w:r>
      <w:r>
        <w:rPr>
          <w:rFonts w:ascii="Arial" w:hAnsi="Arial" w:cs="DIN-Regular"/>
        </w:rPr>
        <w:t xml:space="preserve"> </w:t>
      </w:r>
      <w:r w:rsidRPr="008320D5">
        <w:rPr>
          <w:rFonts w:ascii="Arial" w:hAnsi="Arial" w:cs="DIN-Regular"/>
        </w:rPr>
        <w:t>to a very wide range of more everyday activities within an organisation.</w:t>
      </w:r>
    </w:p>
    <w:p w:rsidR="007E46D2" w:rsidRPr="008320D5" w:rsidRDefault="007E46D2" w:rsidP="007E46D2">
      <w:pPr>
        <w:rPr>
          <w:rFonts w:ascii="Arial" w:hAnsi="Arial" w:cs="Arial"/>
        </w:rPr>
      </w:pPr>
      <w:r w:rsidRPr="008320D5">
        <w:rPr>
          <w:rFonts w:ascii="Arial" w:hAnsi="Arial" w:cs="DIN-Regular"/>
        </w:rPr>
        <w:t>For example,</w:t>
      </w:r>
      <w:r>
        <w:rPr>
          <w:rFonts w:ascii="Arial" w:hAnsi="Arial" w:cs="DIN-Regular"/>
        </w:rPr>
        <w:t xml:space="preserve"> </w:t>
      </w:r>
      <w:r w:rsidRPr="008320D5">
        <w:rPr>
          <w:rFonts w:ascii="Arial" w:hAnsi="Arial" w:cs="DIN-Regular"/>
        </w:rPr>
        <w:t>being complicit in crimes involv</w:t>
      </w:r>
      <w:r>
        <w:rPr>
          <w:rFonts w:ascii="Arial" w:hAnsi="Arial" w:cs="DIN-Regular"/>
        </w:rPr>
        <w:t xml:space="preserve">ing the falsification of claims, </w:t>
      </w:r>
      <w:r w:rsidRPr="008320D5">
        <w:rPr>
          <w:rFonts w:ascii="Arial" w:hAnsi="Arial" w:cs="DIN-Regular"/>
        </w:rPr>
        <w:t>benefiting from non-compliance with the conditions attaching to a grant</w:t>
      </w:r>
      <w:r>
        <w:rPr>
          <w:rFonts w:ascii="Arial" w:hAnsi="Arial" w:cs="DIN-Regular"/>
        </w:rPr>
        <w:t xml:space="preserve">, </w:t>
      </w:r>
      <w:r w:rsidRPr="008320D5">
        <w:rPr>
          <w:rFonts w:ascii="Arial" w:hAnsi="Arial" w:cs="DIN-Regular"/>
        </w:rPr>
        <w:t>or</w:t>
      </w:r>
      <w:r>
        <w:rPr>
          <w:rFonts w:ascii="Arial" w:hAnsi="Arial" w:cs="DIN-Regular"/>
        </w:rPr>
        <w:t xml:space="preserve"> </w:t>
      </w:r>
      <w:r w:rsidRPr="008320D5">
        <w:rPr>
          <w:rFonts w:ascii="Arial" w:hAnsi="Arial" w:cs="DIN-Regular"/>
        </w:rPr>
        <w:t>facilitating employment on which tax is not paid.</w:t>
      </w:r>
    </w:p>
    <w:p w:rsidR="007E46D2" w:rsidRPr="008320D5" w:rsidRDefault="007E46D2" w:rsidP="007E46D2">
      <w:pPr>
        <w:rPr>
          <w:rFonts w:ascii="Arial" w:hAnsi="Arial" w:cs="Arial"/>
        </w:rPr>
      </w:pPr>
    </w:p>
    <w:p w:rsidR="007E46D2" w:rsidRPr="00BD3880" w:rsidRDefault="007E46D2" w:rsidP="007E46D2">
      <w:pPr>
        <w:rPr>
          <w:rFonts w:ascii="Arial" w:hAnsi="Arial" w:cs="Arial"/>
          <w:b/>
        </w:rPr>
      </w:pPr>
      <w:r>
        <w:rPr>
          <w:rFonts w:ascii="Arial" w:hAnsi="Arial" w:cs="Arial"/>
          <w:b/>
        </w:rPr>
        <w:t>How could money laundering occur within Allerdale Borough Council</w:t>
      </w:r>
      <w:r w:rsidRPr="00BD3880">
        <w:rPr>
          <w:rFonts w:ascii="Arial" w:hAnsi="Arial" w:cs="Arial"/>
          <w:b/>
        </w:rPr>
        <w:t>?</w:t>
      </w:r>
    </w:p>
    <w:p w:rsidR="007E46D2" w:rsidRPr="008320D5" w:rsidRDefault="007E46D2" w:rsidP="007E46D2">
      <w:pPr>
        <w:rPr>
          <w:rFonts w:ascii="Arial" w:hAnsi="Arial" w:cs="Arial"/>
        </w:rPr>
      </w:pPr>
    </w:p>
    <w:p w:rsidR="007E46D2" w:rsidRDefault="007E46D2" w:rsidP="007E46D2">
      <w:pPr>
        <w:rPr>
          <w:rFonts w:ascii="Arial" w:hAnsi="Arial" w:cs="Arial"/>
        </w:rPr>
      </w:pPr>
      <w:r>
        <w:rPr>
          <w:rFonts w:ascii="Arial" w:hAnsi="Arial" w:cs="Arial"/>
        </w:rPr>
        <w:t xml:space="preserve">Money laundering may occur during day to day business activities within the Council; these are issues all </w:t>
      </w:r>
      <w:r w:rsidR="003E1EF3">
        <w:rPr>
          <w:rFonts w:ascii="Arial" w:hAnsi="Arial" w:cs="Arial"/>
        </w:rPr>
        <w:t>employee</w:t>
      </w:r>
      <w:r>
        <w:rPr>
          <w:rFonts w:ascii="Arial" w:hAnsi="Arial" w:cs="Arial"/>
        </w:rPr>
        <w:t>s should be aware of:</w:t>
      </w:r>
    </w:p>
    <w:p w:rsidR="007E46D2" w:rsidRPr="00B705BE" w:rsidRDefault="007E46D2" w:rsidP="007E46D2">
      <w:pPr>
        <w:rPr>
          <w:rFonts w:ascii="Arial" w:hAnsi="Arial" w:cs="Arial"/>
        </w:rPr>
      </w:pPr>
    </w:p>
    <w:p w:rsidR="007E46D2" w:rsidRPr="000F49E5" w:rsidRDefault="007E46D2" w:rsidP="007E46D2">
      <w:pPr>
        <w:rPr>
          <w:rFonts w:ascii="Arial" w:hAnsi="Arial" w:cs="Arial"/>
          <w:b/>
        </w:rPr>
      </w:pPr>
      <w:r w:rsidRPr="009F279A">
        <w:rPr>
          <w:rFonts w:ascii="Arial" w:hAnsi="Arial" w:cs="Arial"/>
          <w:b/>
        </w:rPr>
        <w:t>Credit Union</w:t>
      </w:r>
    </w:p>
    <w:p w:rsidR="007E46D2" w:rsidRPr="000F49E5" w:rsidRDefault="007E46D2" w:rsidP="007E46D2">
      <w:pPr>
        <w:rPr>
          <w:rFonts w:ascii="Arial" w:hAnsi="Arial" w:cs="Arial"/>
          <w:b/>
        </w:rPr>
      </w:pPr>
    </w:p>
    <w:p w:rsidR="007E46D2" w:rsidRPr="000F49E5" w:rsidRDefault="007E46D2" w:rsidP="007E46D2">
      <w:pPr>
        <w:widowControl/>
        <w:numPr>
          <w:ilvl w:val="0"/>
          <w:numId w:val="15"/>
        </w:numPr>
        <w:autoSpaceDE/>
        <w:autoSpaceDN/>
        <w:adjustRightInd/>
        <w:rPr>
          <w:rFonts w:ascii="Arial" w:hAnsi="Arial" w:cs="Arial"/>
        </w:rPr>
      </w:pPr>
      <w:r w:rsidRPr="000F49E5">
        <w:rPr>
          <w:rFonts w:ascii="Arial" w:hAnsi="Arial" w:cs="Arial"/>
        </w:rPr>
        <w:t xml:space="preserve">Completing </w:t>
      </w:r>
      <w:r w:rsidRPr="00D71A00">
        <w:rPr>
          <w:rFonts w:ascii="Arial" w:hAnsi="Arial" w:cs="Arial"/>
        </w:rPr>
        <w:t>cash transactions</w:t>
      </w:r>
      <w:r w:rsidR="00447086" w:rsidRPr="00D71A00">
        <w:rPr>
          <w:rFonts w:ascii="Arial" w:hAnsi="Arial" w:cs="Arial"/>
        </w:rPr>
        <w:t xml:space="preserve"> regulated under Financial Services legislation</w:t>
      </w:r>
      <w:r w:rsidRPr="00D71A00">
        <w:rPr>
          <w:rFonts w:ascii="Arial" w:hAnsi="Arial" w:cs="Arial"/>
        </w:rPr>
        <w:t>:</w:t>
      </w:r>
      <w:r w:rsidRPr="000F49E5">
        <w:rPr>
          <w:rFonts w:ascii="Arial" w:hAnsi="Arial" w:cs="Arial"/>
        </w:rPr>
        <w:t xml:space="preserve"> </w:t>
      </w:r>
      <w:r w:rsidR="007A330A">
        <w:rPr>
          <w:rFonts w:ascii="Arial" w:hAnsi="Arial" w:cs="Arial"/>
        </w:rPr>
        <w:t xml:space="preserve">Consider any </w:t>
      </w:r>
      <w:r w:rsidR="009F279A">
        <w:rPr>
          <w:rFonts w:ascii="Arial" w:hAnsi="Arial" w:cs="Arial"/>
        </w:rPr>
        <w:t xml:space="preserve">large cash deposit made through the Council’s </w:t>
      </w:r>
      <w:r w:rsidR="00891724">
        <w:rPr>
          <w:rFonts w:ascii="Arial" w:hAnsi="Arial" w:cs="Arial"/>
        </w:rPr>
        <w:t>Paypoint arrangements</w:t>
      </w:r>
      <w:r w:rsidR="009F279A">
        <w:rPr>
          <w:rFonts w:ascii="Arial" w:hAnsi="Arial" w:cs="Arial"/>
        </w:rPr>
        <w:t xml:space="preserve"> and bring to the attention of the Credit Union.</w:t>
      </w:r>
    </w:p>
    <w:p w:rsidR="007E46D2" w:rsidRPr="000F49E5" w:rsidRDefault="007E46D2" w:rsidP="007E46D2">
      <w:pPr>
        <w:rPr>
          <w:rFonts w:ascii="Arial" w:hAnsi="Arial" w:cs="Arial"/>
        </w:rPr>
      </w:pPr>
    </w:p>
    <w:p w:rsidR="007E46D2" w:rsidRPr="000F49E5" w:rsidRDefault="007E46D2" w:rsidP="007E46D2">
      <w:pPr>
        <w:rPr>
          <w:rFonts w:ascii="Arial" w:hAnsi="Arial" w:cs="Arial"/>
          <w:b/>
        </w:rPr>
      </w:pPr>
      <w:r w:rsidRPr="000F49E5">
        <w:rPr>
          <w:rFonts w:ascii="Arial" w:hAnsi="Arial" w:cs="Arial"/>
          <w:b/>
        </w:rPr>
        <w:t>Treasury Management (refer to Treasury Management Practices nine)</w:t>
      </w:r>
    </w:p>
    <w:p w:rsidR="007E46D2" w:rsidRPr="000F49E5" w:rsidRDefault="007E46D2" w:rsidP="007E46D2">
      <w:pPr>
        <w:rPr>
          <w:rFonts w:ascii="Arial" w:hAnsi="Arial" w:cs="Arial"/>
          <w:b/>
        </w:rPr>
      </w:pPr>
    </w:p>
    <w:p w:rsidR="007E46D2" w:rsidRPr="000F49E5" w:rsidRDefault="007E46D2" w:rsidP="007E46D2">
      <w:pPr>
        <w:widowControl/>
        <w:numPr>
          <w:ilvl w:val="0"/>
          <w:numId w:val="16"/>
        </w:numPr>
        <w:autoSpaceDE/>
        <w:autoSpaceDN/>
        <w:adjustRightInd/>
        <w:rPr>
          <w:rFonts w:ascii="Arial" w:hAnsi="Arial" w:cs="Arial"/>
        </w:rPr>
      </w:pPr>
      <w:r w:rsidRPr="000F49E5">
        <w:rPr>
          <w:rFonts w:ascii="Arial" w:hAnsi="Arial" w:cs="Arial"/>
        </w:rPr>
        <w:t>Are business relationships documented for loans and investments?</w:t>
      </w:r>
    </w:p>
    <w:p w:rsidR="007E46D2" w:rsidRPr="000F49E5" w:rsidRDefault="007E46D2" w:rsidP="007E46D2">
      <w:pPr>
        <w:widowControl/>
        <w:numPr>
          <w:ilvl w:val="0"/>
          <w:numId w:val="16"/>
        </w:numPr>
        <w:autoSpaceDE/>
        <w:autoSpaceDN/>
        <w:adjustRightInd/>
        <w:rPr>
          <w:rFonts w:ascii="Arial" w:hAnsi="Arial" w:cs="Arial"/>
        </w:rPr>
      </w:pPr>
      <w:r w:rsidRPr="000F49E5">
        <w:rPr>
          <w:rFonts w:ascii="Arial" w:hAnsi="Arial" w:cs="Arial"/>
        </w:rPr>
        <w:t>Are customers identified and information retained for five years after the transaction?</w:t>
      </w:r>
    </w:p>
    <w:p w:rsidR="007E46D2" w:rsidRPr="000F49E5" w:rsidRDefault="007E46D2" w:rsidP="007E46D2">
      <w:pPr>
        <w:rPr>
          <w:rFonts w:ascii="Arial" w:hAnsi="Arial" w:cs="Arial"/>
        </w:rPr>
      </w:pPr>
    </w:p>
    <w:p w:rsidR="007E46D2" w:rsidRPr="000F49E5" w:rsidRDefault="007E46D2" w:rsidP="007E46D2">
      <w:pPr>
        <w:rPr>
          <w:rFonts w:ascii="Arial" w:hAnsi="Arial" w:cs="Arial"/>
          <w:b/>
        </w:rPr>
      </w:pPr>
      <w:r w:rsidRPr="000F49E5">
        <w:rPr>
          <w:rFonts w:ascii="Arial" w:hAnsi="Arial" w:cs="Arial"/>
          <w:b/>
        </w:rPr>
        <w:t>Reputation</w:t>
      </w:r>
    </w:p>
    <w:p w:rsidR="007E46D2" w:rsidRPr="000F49E5" w:rsidRDefault="007E46D2" w:rsidP="007E46D2">
      <w:pPr>
        <w:rPr>
          <w:rFonts w:ascii="Arial" w:hAnsi="Arial" w:cs="Arial"/>
          <w:b/>
        </w:rPr>
      </w:pPr>
    </w:p>
    <w:p w:rsidR="007E46D2" w:rsidRPr="000F49E5" w:rsidRDefault="007E46D2" w:rsidP="007E46D2">
      <w:pPr>
        <w:widowControl/>
        <w:numPr>
          <w:ilvl w:val="0"/>
          <w:numId w:val="17"/>
        </w:numPr>
        <w:autoSpaceDE/>
        <w:autoSpaceDN/>
        <w:adjustRightInd/>
        <w:rPr>
          <w:rFonts w:ascii="Arial" w:hAnsi="Arial" w:cs="Arial"/>
        </w:rPr>
      </w:pPr>
      <w:r w:rsidRPr="000F49E5">
        <w:rPr>
          <w:rFonts w:ascii="Arial" w:hAnsi="Arial" w:cs="Arial"/>
        </w:rPr>
        <w:t>Use local knowledge</w:t>
      </w:r>
      <w:r>
        <w:rPr>
          <w:rFonts w:ascii="Arial" w:hAnsi="Arial" w:cs="Arial"/>
        </w:rPr>
        <w:t>.</w:t>
      </w:r>
      <w:r w:rsidRPr="000F49E5">
        <w:rPr>
          <w:rFonts w:ascii="Arial" w:hAnsi="Arial" w:cs="Arial"/>
        </w:rPr>
        <w:t xml:space="preserve"> Allerdale is a tight knit community and local knowledge is invaluable</w:t>
      </w:r>
      <w:r w:rsidR="00447086">
        <w:rPr>
          <w:rFonts w:ascii="Arial" w:hAnsi="Arial" w:cs="Arial"/>
        </w:rPr>
        <w:t>.</w:t>
      </w:r>
      <w:r w:rsidRPr="000F49E5">
        <w:rPr>
          <w:rFonts w:ascii="Arial" w:hAnsi="Arial" w:cs="Arial"/>
        </w:rPr>
        <w:t xml:space="preserve"> </w:t>
      </w:r>
      <w:r w:rsidR="00447086">
        <w:rPr>
          <w:rFonts w:ascii="Arial" w:hAnsi="Arial" w:cs="Arial"/>
        </w:rPr>
        <w:t>T</w:t>
      </w:r>
      <w:r w:rsidRPr="000F49E5">
        <w:rPr>
          <w:rFonts w:ascii="Arial" w:hAnsi="Arial" w:cs="Arial"/>
        </w:rPr>
        <w:t>his increased knowledge may increase suspicions, if in doubt, report it!</w:t>
      </w:r>
    </w:p>
    <w:p w:rsidR="007E46D2" w:rsidRPr="000F49E5" w:rsidRDefault="007E46D2" w:rsidP="007E46D2">
      <w:pPr>
        <w:widowControl/>
        <w:numPr>
          <w:ilvl w:val="0"/>
          <w:numId w:val="17"/>
        </w:numPr>
        <w:autoSpaceDE/>
        <w:autoSpaceDN/>
        <w:adjustRightInd/>
        <w:rPr>
          <w:rFonts w:ascii="Arial" w:hAnsi="Arial" w:cs="Arial"/>
        </w:rPr>
      </w:pPr>
      <w:r w:rsidRPr="000F49E5">
        <w:rPr>
          <w:rFonts w:ascii="Arial" w:hAnsi="Arial" w:cs="Arial"/>
        </w:rPr>
        <w:t xml:space="preserve">Think about the impact on the </w:t>
      </w:r>
      <w:r>
        <w:rPr>
          <w:rFonts w:ascii="Arial" w:hAnsi="Arial" w:cs="Arial"/>
        </w:rPr>
        <w:t>C</w:t>
      </w:r>
      <w:r w:rsidRPr="000F49E5">
        <w:rPr>
          <w:rFonts w:ascii="Arial" w:hAnsi="Arial" w:cs="Arial"/>
        </w:rPr>
        <w:t xml:space="preserve">ouncil if lack of awareness is identified and inappropriate relationships are formed. </w:t>
      </w:r>
    </w:p>
    <w:p w:rsidR="007E46D2" w:rsidRPr="000F49E5" w:rsidRDefault="007E46D2" w:rsidP="007E46D2">
      <w:pPr>
        <w:rPr>
          <w:rFonts w:ascii="Arial" w:hAnsi="Arial" w:cs="Arial"/>
        </w:rPr>
      </w:pPr>
    </w:p>
    <w:p w:rsidR="007E46D2" w:rsidRPr="000F49E5" w:rsidRDefault="007E46D2" w:rsidP="007E46D2">
      <w:pPr>
        <w:rPr>
          <w:rFonts w:ascii="Arial" w:hAnsi="Arial" w:cs="Arial"/>
          <w:b/>
        </w:rPr>
      </w:pPr>
      <w:r w:rsidRPr="000F49E5">
        <w:rPr>
          <w:rFonts w:ascii="Arial" w:hAnsi="Arial" w:cs="Arial"/>
          <w:b/>
        </w:rPr>
        <w:t>Business rates</w:t>
      </w:r>
      <w:r>
        <w:rPr>
          <w:rFonts w:ascii="Arial" w:hAnsi="Arial" w:cs="Arial"/>
          <w:b/>
        </w:rPr>
        <w:t xml:space="preserve"> (NNDR)</w:t>
      </w:r>
    </w:p>
    <w:p w:rsidR="007E46D2" w:rsidRPr="000F49E5" w:rsidRDefault="007E46D2" w:rsidP="007E46D2">
      <w:pPr>
        <w:rPr>
          <w:rFonts w:ascii="Arial" w:hAnsi="Arial" w:cs="Arial"/>
        </w:rPr>
      </w:pPr>
    </w:p>
    <w:p w:rsidR="007E46D2" w:rsidRPr="000F49E5" w:rsidRDefault="007E46D2" w:rsidP="007E46D2">
      <w:pPr>
        <w:rPr>
          <w:rFonts w:ascii="Arial" w:hAnsi="Arial" w:cs="Arial"/>
        </w:rPr>
      </w:pPr>
      <w:r w:rsidRPr="000F49E5">
        <w:rPr>
          <w:rFonts w:ascii="Arial" w:hAnsi="Arial" w:cs="Arial"/>
        </w:rPr>
        <w:t>Consideration of the following examples of best practice:</w:t>
      </w:r>
    </w:p>
    <w:p w:rsidR="007E46D2" w:rsidRPr="000F49E5" w:rsidRDefault="007E46D2" w:rsidP="009F5D16">
      <w:pPr>
        <w:rPr>
          <w:rFonts w:ascii="Arial" w:hAnsi="Arial" w:cs="Arial"/>
        </w:rPr>
      </w:pPr>
    </w:p>
    <w:p w:rsidR="007E46D2" w:rsidRPr="000F49E5" w:rsidRDefault="007E46D2" w:rsidP="007E46D2">
      <w:pPr>
        <w:widowControl/>
        <w:numPr>
          <w:ilvl w:val="0"/>
          <w:numId w:val="18"/>
        </w:numPr>
        <w:autoSpaceDE/>
        <w:autoSpaceDN/>
        <w:adjustRightInd/>
        <w:rPr>
          <w:rFonts w:ascii="Arial" w:hAnsi="Arial" w:cs="Arial"/>
        </w:rPr>
      </w:pPr>
      <w:r w:rsidRPr="000F49E5">
        <w:rPr>
          <w:rFonts w:ascii="Arial" w:hAnsi="Arial" w:cs="Arial"/>
        </w:rPr>
        <w:t>Are business directors identified as bona fide?</w:t>
      </w:r>
    </w:p>
    <w:p w:rsidR="007E46D2" w:rsidRPr="000F49E5" w:rsidRDefault="007E46D2" w:rsidP="007E46D2">
      <w:pPr>
        <w:widowControl/>
        <w:numPr>
          <w:ilvl w:val="0"/>
          <w:numId w:val="18"/>
        </w:numPr>
        <w:autoSpaceDE/>
        <w:autoSpaceDN/>
        <w:adjustRightInd/>
        <w:rPr>
          <w:rFonts w:ascii="Arial" w:hAnsi="Arial" w:cs="Arial"/>
        </w:rPr>
      </w:pPr>
      <w:r w:rsidRPr="000F49E5">
        <w:rPr>
          <w:rFonts w:ascii="Arial" w:hAnsi="Arial" w:cs="Arial"/>
        </w:rPr>
        <w:t>Is the business legitimate and have we confirmed this?</w:t>
      </w:r>
    </w:p>
    <w:p w:rsidR="007E46D2" w:rsidRPr="000F49E5" w:rsidRDefault="007E46D2" w:rsidP="007E46D2">
      <w:pPr>
        <w:widowControl/>
        <w:numPr>
          <w:ilvl w:val="0"/>
          <w:numId w:val="18"/>
        </w:numPr>
        <w:autoSpaceDE/>
        <w:autoSpaceDN/>
        <w:adjustRightInd/>
        <w:rPr>
          <w:rFonts w:ascii="Arial" w:hAnsi="Arial" w:cs="Arial"/>
        </w:rPr>
      </w:pPr>
      <w:r w:rsidRPr="000F49E5">
        <w:rPr>
          <w:rFonts w:ascii="Arial" w:hAnsi="Arial" w:cs="Arial"/>
        </w:rPr>
        <w:t>Is information retained?</w:t>
      </w:r>
    </w:p>
    <w:p w:rsidR="007E46D2" w:rsidRPr="000F49E5" w:rsidRDefault="007E46D2" w:rsidP="007E46D2">
      <w:pPr>
        <w:ind w:left="360" w:hanging="360"/>
        <w:rPr>
          <w:rFonts w:ascii="Arial" w:hAnsi="Arial" w:cs="Arial"/>
        </w:rPr>
      </w:pPr>
    </w:p>
    <w:p w:rsidR="007E46D2" w:rsidRPr="000F49E5" w:rsidRDefault="007E46D2" w:rsidP="007E46D2">
      <w:pPr>
        <w:rPr>
          <w:rFonts w:ascii="Arial" w:hAnsi="Arial" w:cs="Arial"/>
          <w:b/>
        </w:rPr>
      </w:pPr>
      <w:r w:rsidRPr="000F49E5">
        <w:rPr>
          <w:rFonts w:ascii="Arial" w:hAnsi="Arial" w:cs="Arial"/>
          <w:b/>
        </w:rPr>
        <w:t>Licensing</w:t>
      </w:r>
    </w:p>
    <w:p w:rsidR="007E46D2" w:rsidRPr="000F49E5" w:rsidRDefault="007E46D2" w:rsidP="007E46D2">
      <w:pPr>
        <w:rPr>
          <w:rFonts w:ascii="Arial" w:hAnsi="Arial" w:cs="Arial"/>
          <w:b/>
        </w:rPr>
      </w:pPr>
    </w:p>
    <w:p w:rsidR="007E46D2" w:rsidRPr="000F49E5" w:rsidRDefault="007E46D2" w:rsidP="007E46D2">
      <w:pPr>
        <w:widowControl/>
        <w:numPr>
          <w:ilvl w:val="0"/>
          <w:numId w:val="19"/>
        </w:numPr>
        <w:autoSpaceDE/>
        <w:autoSpaceDN/>
        <w:adjustRightInd/>
        <w:rPr>
          <w:rFonts w:ascii="Arial" w:hAnsi="Arial" w:cs="Arial"/>
        </w:rPr>
      </w:pPr>
      <w:r w:rsidRPr="000F49E5">
        <w:rPr>
          <w:rFonts w:ascii="Arial" w:hAnsi="Arial" w:cs="Arial"/>
        </w:rPr>
        <w:t>Have we identified the customer requesting a licence?</w:t>
      </w:r>
    </w:p>
    <w:p w:rsidR="007E46D2" w:rsidRPr="000F49E5" w:rsidRDefault="007E46D2" w:rsidP="007E46D2">
      <w:pPr>
        <w:widowControl/>
        <w:numPr>
          <w:ilvl w:val="0"/>
          <w:numId w:val="19"/>
        </w:numPr>
        <w:autoSpaceDE/>
        <w:autoSpaceDN/>
        <w:adjustRightInd/>
        <w:rPr>
          <w:rFonts w:ascii="Arial" w:hAnsi="Arial" w:cs="Arial"/>
        </w:rPr>
      </w:pPr>
      <w:r w:rsidRPr="000F49E5">
        <w:rPr>
          <w:rFonts w:ascii="Arial" w:hAnsi="Arial" w:cs="Arial"/>
        </w:rPr>
        <w:t>Has the nature of the relationship been clearly defined and is the application viable and legitimate?</w:t>
      </w:r>
    </w:p>
    <w:p w:rsidR="007A330A" w:rsidRDefault="007A330A" w:rsidP="007E46D2">
      <w:pPr>
        <w:rPr>
          <w:rFonts w:ascii="Arial" w:hAnsi="Arial" w:cs="Arial"/>
          <w:b/>
        </w:rPr>
      </w:pPr>
    </w:p>
    <w:p w:rsidR="007E46D2" w:rsidRPr="000F49E5" w:rsidRDefault="007E46D2" w:rsidP="007E46D2">
      <w:pPr>
        <w:rPr>
          <w:rFonts w:ascii="Arial" w:hAnsi="Arial" w:cs="Arial"/>
          <w:b/>
        </w:rPr>
      </w:pPr>
      <w:r w:rsidRPr="000F49E5">
        <w:rPr>
          <w:rFonts w:ascii="Arial" w:hAnsi="Arial" w:cs="Arial"/>
          <w:b/>
        </w:rPr>
        <w:t>Training</w:t>
      </w:r>
    </w:p>
    <w:p w:rsidR="007E46D2" w:rsidRPr="000F49E5" w:rsidRDefault="007E46D2" w:rsidP="007E46D2">
      <w:pPr>
        <w:rPr>
          <w:rFonts w:ascii="Arial" w:hAnsi="Arial" w:cs="Arial"/>
          <w:b/>
        </w:rPr>
      </w:pPr>
    </w:p>
    <w:p w:rsidR="007E46D2" w:rsidRPr="000F49E5" w:rsidRDefault="003E1EF3" w:rsidP="007E46D2">
      <w:pPr>
        <w:widowControl/>
        <w:numPr>
          <w:ilvl w:val="0"/>
          <w:numId w:val="20"/>
        </w:numPr>
        <w:autoSpaceDE/>
        <w:autoSpaceDN/>
        <w:adjustRightInd/>
        <w:rPr>
          <w:rFonts w:ascii="Arial" w:hAnsi="Arial" w:cs="Arial"/>
        </w:rPr>
      </w:pPr>
      <w:r>
        <w:rPr>
          <w:rFonts w:ascii="Arial" w:hAnsi="Arial" w:cs="Arial"/>
        </w:rPr>
        <w:t>Employee</w:t>
      </w:r>
      <w:r w:rsidR="007E46D2">
        <w:rPr>
          <w:rFonts w:ascii="Arial" w:hAnsi="Arial" w:cs="Arial"/>
        </w:rPr>
        <w:t>s</w:t>
      </w:r>
      <w:r w:rsidR="007E46D2" w:rsidRPr="000F49E5">
        <w:rPr>
          <w:rFonts w:ascii="Arial" w:hAnsi="Arial" w:cs="Arial"/>
        </w:rPr>
        <w:t xml:space="preserve"> must be vigilant at all times</w:t>
      </w:r>
      <w:r w:rsidR="007E46D2">
        <w:rPr>
          <w:rFonts w:ascii="Arial" w:hAnsi="Arial" w:cs="Arial"/>
        </w:rPr>
        <w:t>.</w:t>
      </w:r>
    </w:p>
    <w:p w:rsidR="007E46D2" w:rsidRPr="000F49E5" w:rsidRDefault="007E46D2" w:rsidP="007E46D2">
      <w:pPr>
        <w:widowControl/>
        <w:numPr>
          <w:ilvl w:val="0"/>
          <w:numId w:val="20"/>
        </w:numPr>
        <w:autoSpaceDE/>
        <w:autoSpaceDN/>
        <w:adjustRightInd/>
        <w:rPr>
          <w:rFonts w:ascii="Arial" w:hAnsi="Arial" w:cs="Arial"/>
        </w:rPr>
      </w:pPr>
      <w:r>
        <w:rPr>
          <w:rFonts w:ascii="Arial" w:hAnsi="Arial" w:cs="Arial"/>
        </w:rPr>
        <w:t>I</w:t>
      </w:r>
      <w:r w:rsidRPr="000F49E5">
        <w:rPr>
          <w:rFonts w:ascii="Arial" w:hAnsi="Arial" w:cs="Arial"/>
        </w:rPr>
        <w:t>f in doubt, report it</w:t>
      </w:r>
      <w:r>
        <w:rPr>
          <w:rFonts w:ascii="Arial" w:hAnsi="Arial" w:cs="Arial"/>
        </w:rPr>
        <w:t>.</w:t>
      </w:r>
    </w:p>
    <w:p w:rsidR="007E46D2" w:rsidRPr="000F49E5" w:rsidRDefault="007E46D2" w:rsidP="007E46D2">
      <w:pPr>
        <w:widowControl/>
        <w:numPr>
          <w:ilvl w:val="0"/>
          <w:numId w:val="20"/>
        </w:numPr>
        <w:autoSpaceDE/>
        <w:autoSpaceDN/>
        <w:adjustRightInd/>
        <w:rPr>
          <w:rFonts w:ascii="Arial" w:hAnsi="Arial" w:cs="Arial"/>
        </w:rPr>
      </w:pPr>
      <w:r>
        <w:rPr>
          <w:rFonts w:ascii="Arial" w:hAnsi="Arial" w:cs="Arial"/>
        </w:rPr>
        <w:t>T</w:t>
      </w:r>
      <w:r w:rsidRPr="000F49E5">
        <w:rPr>
          <w:rFonts w:ascii="Arial" w:hAnsi="Arial" w:cs="Arial"/>
        </w:rPr>
        <w:t>he Money Laundering Policy should be adhered to and further guidance requested from the Money Laundering Reporting Officer where needed</w:t>
      </w:r>
      <w:r>
        <w:rPr>
          <w:rFonts w:ascii="Arial" w:hAnsi="Arial" w:cs="Arial"/>
        </w:rPr>
        <w:t>.</w:t>
      </w:r>
    </w:p>
    <w:p w:rsidR="007E46D2" w:rsidRPr="000F49E5" w:rsidRDefault="007E46D2" w:rsidP="007E46D2">
      <w:pPr>
        <w:widowControl/>
        <w:numPr>
          <w:ilvl w:val="0"/>
          <w:numId w:val="20"/>
        </w:numPr>
        <w:autoSpaceDE/>
        <w:autoSpaceDN/>
        <w:adjustRightInd/>
        <w:rPr>
          <w:rFonts w:ascii="Arial" w:hAnsi="Arial" w:cs="Arial"/>
        </w:rPr>
      </w:pPr>
      <w:r>
        <w:rPr>
          <w:rFonts w:ascii="Arial" w:hAnsi="Arial" w:cs="Arial"/>
        </w:rPr>
        <w:t>A</w:t>
      </w:r>
      <w:r w:rsidRPr="000F49E5">
        <w:rPr>
          <w:rFonts w:ascii="Arial" w:hAnsi="Arial" w:cs="Arial"/>
        </w:rPr>
        <w:t xml:space="preserve">ccess further information via the sources in </w:t>
      </w:r>
      <w:r w:rsidRPr="00171ED0">
        <w:rPr>
          <w:rFonts w:ascii="Arial" w:hAnsi="Arial" w:cs="Arial"/>
        </w:rPr>
        <w:t>section eight</w:t>
      </w:r>
      <w:r w:rsidRPr="000F49E5">
        <w:rPr>
          <w:rFonts w:ascii="Arial" w:hAnsi="Arial" w:cs="Arial"/>
        </w:rPr>
        <w:t xml:space="preserve"> of this document, for detailed guidance.</w:t>
      </w:r>
    </w:p>
    <w:p w:rsidR="007E46D2" w:rsidRPr="000F49E5" w:rsidRDefault="007E46D2" w:rsidP="007E46D2">
      <w:pPr>
        <w:ind w:left="180"/>
        <w:rPr>
          <w:rFonts w:ascii="Arial" w:hAnsi="Arial" w:cs="Arial"/>
        </w:rPr>
      </w:pPr>
    </w:p>
    <w:p w:rsidR="007E46D2" w:rsidRPr="000F49E5" w:rsidRDefault="003E1EF3" w:rsidP="007E46D2">
      <w:pPr>
        <w:rPr>
          <w:rFonts w:ascii="Arial" w:hAnsi="Arial" w:cs="Arial"/>
          <w:b/>
        </w:rPr>
      </w:pPr>
      <w:r>
        <w:rPr>
          <w:rFonts w:ascii="Arial" w:hAnsi="Arial" w:cs="Arial"/>
          <w:b/>
        </w:rPr>
        <w:t>Employee</w:t>
      </w:r>
      <w:r w:rsidR="007E46D2" w:rsidRPr="000F49E5">
        <w:rPr>
          <w:rFonts w:ascii="Arial" w:hAnsi="Arial" w:cs="Arial"/>
          <w:b/>
        </w:rPr>
        <w:t xml:space="preserve">s visiting businesses and properties </w:t>
      </w:r>
    </w:p>
    <w:p w:rsidR="007E46D2" w:rsidRPr="000F49E5" w:rsidRDefault="007E46D2" w:rsidP="007E46D2">
      <w:pPr>
        <w:rPr>
          <w:rFonts w:ascii="Arial" w:hAnsi="Arial" w:cs="Arial"/>
          <w:b/>
        </w:rPr>
      </w:pPr>
    </w:p>
    <w:p w:rsidR="007E46D2" w:rsidRPr="000F49E5" w:rsidRDefault="007E46D2" w:rsidP="007E46D2">
      <w:pPr>
        <w:widowControl/>
        <w:numPr>
          <w:ilvl w:val="0"/>
          <w:numId w:val="21"/>
        </w:numPr>
        <w:autoSpaceDE/>
        <w:autoSpaceDN/>
        <w:adjustRightInd/>
        <w:rPr>
          <w:rFonts w:ascii="Arial" w:hAnsi="Arial" w:cs="Arial"/>
        </w:rPr>
      </w:pPr>
      <w:r w:rsidRPr="000F49E5">
        <w:rPr>
          <w:rFonts w:ascii="Arial" w:hAnsi="Arial" w:cs="Arial"/>
        </w:rPr>
        <w:t xml:space="preserve">If suspicious activity is suspected during a property visit, </w:t>
      </w:r>
      <w:r w:rsidR="003E1EF3">
        <w:rPr>
          <w:rFonts w:ascii="Arial" w:hAnsi="Arial" w:cs="Arial"/>
        </w:rPr>
        <w:t>employee</w:t>
      </w:r>
      <w:r w:rsidRPr="000F49E5">
        <w:rPr>
          <w:rFonts w:ascii="Arial" w:hAnsi="Arial" w:cs="Arial"/>
        </w:rPr>
        <w:t>s should report the matter via the money laundering reporting procedure.</w:t>
      </w:r>
    </w:p>
    <w:p w:rsidR="007E46D2" w:rsidRPr="000F49E5" w:rsidRDefault="007E46D2" w:rsidP="007E46D2">
      <w:pPr>
        <w:rPr>
          <w:rFonts w:ascii="Arial" w:hAnsi="Arial" w:cs="Arial"/>
          <w:b/>
        </w:rPr>
      </w:pPr>
    </w:p>
    <w:p w:rsidR="007E46D2" w:rsidRPr="000F49E5" w:rsidRDefault="007E46D2" w:rsidP="007E46D2">
      <w:pPr>
        <w:rPr>
          <w:rFonts w:ascii="Arial" w:hAnsi="Arial" w:cs="Arial"/>
          <w:b/>
        </w:rPr>
      </w:pPr>
      <w:r w:rsidRPr="000F49E5">
        <w:rPr>
          <w:rFonts w:ascii="Arial" w:hAnsi="Arial" w:cs="Arial"/>
          <w:b/>
        </w:rPr>
        <w:t>Identification</w:t>
      </w:r>
    </w:p>
    <w:p w:rsidR="007E46D2" w:rsidRPr="000F49E5" w:rsidRDefault="007E46D2" w:rsidP="007E46D2">
      <w:pPr>
        <w:rPr>
          <w:rFonts w:ascii="Arial" w:hAnsi="Arial" w:cs="Arial"/>
          <w:b/>
        </w:rPr>
      </w:pPr>
    </w:p>
    <w:p w:rsidR="007E46D2" w:rsidRPr="000F49E5" w:rsidRDefault="007E46D2" w:rsidP="007E46D2">
      <w:pPr>
        <w:widowControl/>
        <w:numPr>
          <w:ilvl w:val="0"/>
          <w:numId w:val="22"/>
        </w:numPr>
        <w:autoSpaceDE/>
        <w:autoSpaceDN/>
        <w:adjustRightInd/>
        <w:rPr>
          <w:rFonts w:ascii="Arial" w:hAnsi="Arial" w:cs="Arial"/>
        </w:rPr>
      </w:pPr>
      <w:r w:rsidRPr="000F49E5">
        <w:rPr>
          <w:rFonts w:ascii="Arial" w:hAnsi="Arial" w:cs="Arial"/>
        </w:rPr>
        <w:t xml:space="preserve">Only original forms of </w:t>
      </w:r>
      <w:r>
        <w:rPr>
          <w:rFonts w:ascii="Arial" w:hAnsi="Arial" w:cs="Arial"/>
        </w:rPr>
        <w:t xml:space="preserve">valid </w:t>
      </w:r>
      <w:r w:rsidRPr="000F49E5">
        <w:rPr>
          <w:rFonts w:ascii="Arial" w:hAnsi="Arial" w:cs="Arial"/>
        </w:rPr>
        <w:t>identification and verification should be accepted in line with the cashiering procedure notes</w:t>
      </w:r>
      <w:r>
        <w:rPr>
          <w:rFonts w:ascii="Arial" w:hAnsi="Arial" w:cs="Arial"/>
        </w:rPr>
        <w:t>.</w:t>
      </w:r>
    </w:p>
    <w:p w:rsidR="007E46D2" w:rsidRPr="000F49E5" w:rsidRDefault="007E46D2" w:rsidP="007E46D2">
      <w:pPr>
        <w:widowControl/>
        <w:numPr>
          <w:ilvl w:val="0"/>
          <w:numId w:val="22"/>
        </w:numPr>
        <w:autoSpaceDE/>
        <w:autoSpaceDN/>
        <w:adjustRightInd/>
        <w:rPr>
          <w:rFonts w:ascii="Arial" w:hAnsi="Arial" w:cs="Arial"/>
        </w:rPr>
      </w:pPr>
      <w:r w:rsidRPr="000F49E5">
        <w:rPr>
          <w:rFonts w:ascii="Arial" w:hAnsi="Arial" w:cs="Arial"/>
        </w:rPr>
        <w:t>Identification should be retained for reference for five years after the relationship has ended</w:t>
      </w:r>
      <w:r>
        <w:rPr>
          <w:rFonts w:ascii="Arial" w:hAnsi="Arial" w:cs="Arial"/>
        </w:rPr>
        <w:t>.</w:t>
      </w:r>
      <w:r w:rsidRPr="000F49E5">
        <w:rPr>
          <w:rFonts w:ascii="Arial" w:hAnsi="Arial" w:cs="Arial"/>
        </w:rPr>
        <w:t xml:space="preserve"> </w:t>
      </w:r>
      <w:r>
        <w:rPr>
          <w:rFonts w:ascii="Arial" w:hAnsi="Arial" w:cs="Arial"/>
        </w:rPr>
        <w:t>R</w:t>
      </w:r>
      <w:r w:rsidRPr="000F49E5">
        <w:rPr>
          <w:rFonts w:ascii="Arial" w:hAnsi="Arial" w:cs="Arial"/>
        </w:rPr>
        <w:t>eference to the transaction to which the identification relates should also be clearly documented.</w:t>
      </w:r>
    </w:p>
    <w:p w:rsidR="007E46D2" w:rsidRPr="000F49E5" w:rsidRDefault="007E46D2" w:rsidP="007E46D2">
      <w:pPr>
        <w:rPr>
          <w:rFonts w:ascii="Arial" w:hAnsi="Arial" w:cs="Arial"/>
          <w:b/>
        </w:rPr>
      </w:pPr>
    </w:p>
    <w:p w:rsidR="007E46D2" w:rsidRPr="000F49E5" w:rsidRDefault="007E46D2" w:rsidP="007E46D2">
      <w:pPr>
        <w:rPr>
          <w:rFonts w:ascii="Arial" w:hAnsi="Arial" w:cs="Arial"/>
          <w:b/>
        </w:rPr>
      </w:pPr>
      <w:r w:rsidRPr="000F49E5">
        <w:rPr>
          <w:rFonts w:ascii="Arial" w:hAnsi="Arial" w:cs="Arial"/>
          <w:b/>
        </w:rPr>
        <w:t>Procurement</w:t>
      </w:r>
    </w:p>
    <w:p w:rsidR="007E46D2" w:rsidRPr="000F49E5" w:rsidRDefault="007E46D2" w:rsidP="007E46D2">
      <w:pPr>
        <w:rPr>
          <w:rFonts w:ascii="Arial" w:hAnsi="Arial" w:cs="Arial"/>
          <w:b/>
        </w:rPr>
      </w:pPr>
    </w:p>
    <w:p w:rsidR="007E46D2" w:rsidRPr="000F49E5" w:rsidRDefault="007E46D2" w:rsidP="007E46D2">
      <w:pPr>
        <w:widowControl/>
        <w:numPr>
          <w:ilvl w:val="0"/>
          <w:numId w:val="23"/>
        </w:numPr>
        <w:autoSpaceDE/>
        <w:autoSpaceDN/>
        <w:adjustRightInd/>
        <w:rPr>
          <w:rFonts w:ascii="Arial" w:hAnsi="Arial" w:cs="Arial"/>
        </w:rPr>
      </w:pPr>
      <w:r w:rsidRPr="000F49E5">
        <w:rPr>
          <w:rFonts w:ascii="Arial" w:hAnsi="Arial" w:cs="Arial"/>
        </w:rPr>
        <w:t>Are tender documents clear and is it stipulated that employees performing contract works are legitimate?</w:t>
      </w:r>
    </w:p>
    <w:p w:rsidR="007E46D2" w:rsidRPr="000F49E5" w:rsidRDefault="007E46D2" w:rsidP="007E46D2">
      <w:pPr>
        <w:widowControl/>
        <w:numPr>
          <w:ilvl w:val="0"/>
          <w:numId w:val="23"/>
        </w:numPr>
        <w:autoSpaceDE/>
        <w:autoSpaceDN/>
        <w:adjustRightInd/>
        <w:rPr>
          <w:rFonts w:ascii="Arial" w:hAnsi="Arial" w:cs="Arial"/>
        </w:rPr>
      </w:pPr>
      <w:r w:rsidRPr="000F49E5">
        <w:rPr>
          <w:rFonts w:ascii="Arial" w:hAnsi="Arial" w:cs="Arial"/>
        </w:rPr>
        <w:t>Are new suppliers identified as bon</w:t>
      </w:r>
      <w:r>
        <w:rPr>
          <w:rFonts w:ascii="Arial" w:hAnsi="Arial" w:cs="Arial"/>
        </w:rPr>
        <w:t>a</w:t>
      </w:r>
      <w:r w:rsidRPr="000F49E5">
        <w:rPr>
          <w:rFonts w:ascii="Arial" w:hAnsi="Arial" w:cs="Arial"/>
        </w:rPr>
        <w:t xml:space="preserve"> fide?</w:t>
      </w:r>
    </w:p>
    <w:p w:rsidR="007E46D2" w:rsidRPr="000F49E5" w:rsidRDefault="007E46D2" w:rsidP="007E46D2">
      <w:pPr>
        <w:rPr>
          <w:rFonts w:ascii="Arial" w:hAnsi="Arial" w:cs="Arial"/>
          <w:b/>
        </w:rPr>
      </w:pPr>
    </w:p>
    <w:p w:rsidR="007E46D2" w:rsidRPr="000F49E5" w:rsidRDefault="007E46D2" w:rsidP="007E46D2">
      <w:pPr>
        <w:rPr>
          <w:rFonts w:ascii="Arial" w:hAnsi="Arial" w:cs="Arial"/>
          <w:b/>
        </w:rPr>
      </w:pPr>
      <w:r w:rsidRPr="000F49E5">
        <w:rPr>
          <w:rFonts w:ascii="Arial" w:hAnsi="Arial" w:cs="Arial"/>
          <w:b/>
        </w:rPr>
        <w:t>Debtors</w:t>
      </w:r>
    </w:p>
    <w:p w:rsidR="007E46D2" w:rsidRPr="000F49E5" w:rsidRDefault="007E46D2" w:rsidP="007E46D2">
      <w:pPr>
        <w:rPr>
          <w:rFonts w:ascii="Arial" w:hAnsi="Arial" w:cs="Arial"/>
        </w:rPr>
      </w:pPr>
    </w:p>
    <w:p w:rsidR="007E46D2" w:rsidRPr="007C0FC0" w:rsidRDefault="007E46D2" w:rsidP="007E46D2">
      <w:pPr>
        <w:widowControl/>
        <w:numPr>
          <w:ilvl w:val="0"/>
          <w:numId w:val="24"/>
        </w:numPr>
        <w:autoSpaceDE/>
        <w:autoSpaceDN/>
        <w:adjustRightInd/>
        <w:rPr>
          <w:rFonts w:ascii="Arial" w:hAnsi="Arial" w:cs="Arial"/>
        </w:rPr>
      </w:pPr>
      <w:r w:rsidRPr="000F49E5">
        <w:rPr>
          <w:rFonts w:ascii="Arial" w:hAnsi="Arial" w:cs="Arial"/>
        </w:rPr>
        <w:t xml:space="preserve">Cash overpayments are repeatedly received to a debtor account without reasonable explanation, and refunds are given in the form of an Allerdale Borough Council </w:t>
      </w:r>
      <w:r>
        <w:rPr>
          <w:rFonts w:ascii="Arial" w:hAnsi="Arial" w:cs="Arial"/>
        </w:rPr>
        <w:t>payment.</w:t>
      </w:r>
      <w:r w:rsidRPr="000F49E5">
        <w:rPr>
          <w:rFonts w:ascii="Arial" w:hAnsi="Arial" w:cs="Arial"/>
        </w:rPr>
        <w:t xml:space="preserve"> </w:t>
      </w:r>
      <w:r>
        <w:rPr>
          <w:rFonts w:ascii="Arial" w:hAnsi="Arial" w:cs="Arial"/>
        </w:rPr>
        <w:t>T</w:t>
      </w:r>
      <w:r w:rsidRPr="000F49E5">
        <w:rPr>
          <w:rFonts w:ascii="Arial" w:hAnsi="Arial" w:cs="Arial"/>
        </w:rPr>
        <w:t>his may be a means to conceal the source of money obtained from ill</w:t>
      </w:r>
      <w:r w:rsidRPr="007C0FC0">
        <w:rPr>
          <w:rFonts w:ascii="Arial" w:hAnsi="Arial" w:cs="Arial"/>
        </w:rPr>
        <w:t>egal activities.</w:t>
      </w:r>
    </w:p>
    <w:p w:rsidR="009E1DD4" w:rsidRDefault="009E1DD4" w:rsidP="0055224A">
      <w:pPr>
        <w:pStyle w:val="Default"/>
      </w:pPr>
    </w:p>
    <w:p w:rsidR="00D07BF2" w:rsidRDefault="00D07BF2" w:rsidP="0055224A">
      <w:pPr>
        <w:pStyle w:val="Default"/>
        <w:sectPr w:rsidR="00D07BF2" w:rsidSect="00F462C1">
          <w:headerReference w:type="default" r:id="rId28"/>
          <w:footerReference w:type="default" r:id="rId29"/>
          <w:pgSz w:w="11907" w:h="16840" w:code="9"/>
          <w:pgMar w:top="675" w:right="1106" w:bottom="993" w:left="1440" w:header="357" w:footer="270" w:gutter="0"/>
          <w:cols w:space="720"/>
          <w:noEndnote/>
        </w:sectPr>
      </w:pPr>
    </w:p>
    <w:p w:rsidR="00915480" w:rsidRPr="006B54ED" w:rsidRDefault="00CF236E" w:rsidP="00A92293">
      <w:pPr>
        <w:pStyle w:val="Heading1"/>
      </w:pPr>
      <w:bookmarkStart w:id="53" w:name="_Toc413936703"/>
      <w:r>
        <w:rPr>
          <w:noProof/>
        </w:rPr>
        <w:drawing>
          <wp:anchor distT="0" distB="0" distL="114300" distR="114300" simplePos="0" relativeHeight="251658240" behindDoc="0" locked="0" layoutInCell="1" allowOverlap="1" wp14:anchorId="1CD952AC" wp14:editId="58454CA7">
            <wp:simplePos x="0" y="0"/>
            <wp:positionH relativeFrom="column">
              <wp:posOffset>5118735</wp:posOffset>
            </wp:positionH>
            <wp:positionV relativeFrom="paragraph">
              <wp:posOffset>-384175</wp:posOffset>
            </wp:positionV>
            <wp:extent cx="1080135" cy="108013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B92">
        <w:t xml:space="preserve">Appendix </w:t>
      </w:r>
      <w:r w:rsidR="006307DC">
        <w:t>C2</w:t>
      </w:r>
      <w:bookmarkEnd w:id="53"/>
      <w:r w:rsidR="00A92293">
        <w:t xml:space="preserve"> </w:t>
      </w:r>
    </w:p>
    <w:p w:rsidR="006B54ED" w:rsidRDefault="006B54ED" w:rsidP="00A92293">
      <w:pPr>
        <w:pStyle w:val="Heading1"/>
      </w:pPr>
      <w:bookmarkStart w:id="54" w:name="_Toc413936704"/>
      <w:r>
        <w:t>AML Form 1</w:t>
      </w:r>
      <w:bookmarkEnd w:id="54"/>
    </w:p>
    <w:p w:rsidR="00767F4B" w:rsidRDefault="00767F4B" w:rsidP="006B54ED">
      <w:pPr>
        <w:jc w:val="center"/>
        <w:rPr>
          <w:rFonts w:ascii="Arial" w:hAnsi="Arial" w:cs="Arial"/>
          <w:b/>
        </w:rPr>
      </w:pPr>
    </w:p>
    <w:p w:rsidR="006B54ED" w:rsidRPr="00FF343D" w:rsidRDefault="006B54ED" w:rsidP="006B54ED">
      <w:pPr>
        <w:jc w:val="center"/>
        <w:rPr>
          <w:rFonts w:ascii="Arial" w:hAnsi="Arial" w:cs="Arial"/>
          <w:b/>
        </w:rPr>
      </w:pPr>
      <w:r>
        <w:rPr>
          <w:rFonts w:ascii="Arial" w:hAnsi="Arial" w:cs="Arial"/>
          <w:b/>
        </w:rPr>
        <w:t xml:space="preserve">For completion by the </w:t>
      </w:r>
      <w:r w:rsidR="003E1EF3">
        <w:rPr>
          <w:rFonts w:ascii="Arial" w:hAnsi="Arial" w:cs="Arial"/>
          <w:b/>
        </w:rPr>
        <w:t>Employee</w:t>
      </w:r>
      <w:r>
        <w:rPr>
          <w:rFonts w:ascii="Arial" w:hAnsi="Arial" w:cs="Arial"/>
          <w:b/>
        </w:rPr>
        <w:t xml:space="preserve"> suspicious of activity</w:t>
      </w:r>
    </w:p>
    <w:p w:rsidR="006B54ED" w:rsidRDefault="006B54ED" w:rsidP="006B54ED">
      <w:pPr>
        <w:jc w:val="center"/>
        <w:rPr>
          <w:rFonts w:ascii="Arial" w:hAnsi="Arial" w:cs="Arial"/>
        </w:rPr>
      </w:pPr>
    </w:p>
    <w:p w:rsidR="006B54ED" w:rsidRDefault="006B54ED" w:rsidP="006B54ED">
      <w:pPr>
        <w:jc w:val="center"/>
        <w:rPr>
          <w:rFonts w:ascii="Arial" w:hAnsi="Arial" w:cs="Arial"/>
        </w:rPr>
      </w:pPr>
      <w:r w:rsidRPr="002F7353">
        <w:rPr>
          <w:rFonts w:ascii="Arial" w:hAnsi="Arial" w:cs="Arial"/>
        </w:rPr>
        <w:t>CONFIDENTIAL</w:t>
      </w:r>
    </w:p>
    <w:p w:rsidR="006B54ED" w:rsidRDefault="006B54ED" w:rsidP="006B54ED">
      <w:pPr>
        <w:jc w:val="center"/>
        <w:rPr>
          <w:rFonts w:ascii="Arial" w:hAnsi="Arial" w:cs="Arial"/>
        </w:rPr>
      </w:pPr>
    </w:p>
    <w:p w:rsidR="006B54ED" w:rsidRPr="001475F9" w:rsidRDefault="006B54ED" w:rsidP="001475F9">
      <w:pPr>
        <w:jc w:val="center"/>
        <w:rPr>
          <w:b/>
        </w:rPr>
      </w:pPr>
      <w:bookmarkStart w:id="55" w:name="_Toc413936705"/>
      <w:r w:rsidRPr="001475F9">
        <w:rPr>
          <w:b/>
        </w:rPr>
        <w:t>Report to Money Laundering Reporting Officer</w:t>
      </w:r>
      <w:bookmarkEnd w:id="55"/>
    </w:p>
    <w:p w:rsidR="006B54ED" w:rsidRPr="001475F9" w:rsidRDefault="005564CA" w:rsidP="001475F9">
      <w:pPr>
        <w:jc w:val="center"/>
        <w:rPr>
          <w:b/>
        </w:rPr>
      </w:pPr>
      <w:r w:rsidRPr="001475F9">
        <w:rPr>
          <w:b/>
        </w:rPr>
        <w:t>M</w:t>
      </w:r>
      <w:r w:rsidR="006B54ED" w:rsidRPr="001475F9">
        <w:rPr>
          <w:b/>
        </w:rPr>
        <w:t>oney laundering activity</w:t>
      </w:r>
    </w:p>
    <w:p w:rsidR="00E3522A" w:rsidRDefault="00E3522A" w:rsidP="006B54ED">
      <w:pPr>
        <w:rPr>
          <w:rFonts w:ascii="Arial" w:hAnsi="Arial" w:cs="Arial"/>
          <w:b/>
        </w:rPr>
      </w:pPr>
    </w:p>
    <w:p w:rsidR="006B54ED" w:rsidRPr="001475F9" w:rsidRDefault="006B54ED" w:rsidP="001475F9">
      <w:pPr>
        <w:rPr>
          <w:b/>
        </w:rPr>
      </w:pPr>
      <w:r w:rsidRPr="001475F9">
        <w:rPr>
          <w:b/>
        </w:rPr>
        <w:t>To:</w:t>
      </w:r>
      <w:r w:rsidRPr="001475F9">
        <w:rPr>
          <w:b/>
        </w:rPr>
        <w:tab/>
        <w:t>Monitoring Officer - Money Laundering Reporting Officer</w:t>
      </w:r>
    </w:p>
    <w:p w:rsidR="006B54ED" w:rsidRDefault="006B54ED" w:rsidP="006B54ED">
      <w:pPr>
        <w:rPr>
          <w:rFonts w:ascii="Arial" w:hAnsi="Arial" w:cs="Arial"/>
          <w:b/>
        </w:rPr>
      </w:pPr>
    </w:p>
    <w:p w:rsidR="006B54ED" w:rsidRDefault="006B54ED" w:rsidP="00767F4B">
      <w:bookmarkStart w:id="56" w:name="_Toc413936706"/>
      <w:r w:rsidRPr="002F7353">
        <w:t>From</w:t>
      </w:r>
      <w:r>
        <w:t>:</w:t>
      </w:r>
      <w:r>
        <w:tab/>
      </w:r>
      <w:r>
        <w:tab/>
        <w:t>__________________________________________</w:t>
      </w:r>
      <w:bookmarkEnd w:id="56"/>
    </w:p>
    <w:p w:rsidR="006B54ED" w:rsidRDefault="006B54ED" w:rsidP="006B54ED">
      <w:pPr>
        <w:rPr>
          <w:rFonts w:ascii="Arial" w:hAnsi="Arial" w:cs="Arial"/>
        </w:rPr>
      </w:pPr>
      <w:r>
        <w:rPr>
          <w:rFonts w:ascii="Arial" w:hAnsi="Arial" w:cs="Arial"/>
        </w:rPr>
        <w:tab/>
      </w:r>
      <w:r>
        <w:rPr>
          <w:rFonts w:ascii="Arial" w:hAnsi="Arial" w:cs="Arial"/>
        </w:rPr>
        <w:tab/>
        <w:t xml:space="preserve"> [insert name of employee]</w:t>
      </w:r>
    </w:p>
    <w:p w:rsidR="006B54ED" w:rsidRDefault="006B54ED" w:rsidP="00767F4B"/>
    <w:p w:rsidR="006B54ED" w:rsidRDefault="006B54ED" w:rsidP="00767F4B">
      <w:bookmarkStart w:id="57" w:name="_Toc413936707"/>
      <w:r>
        <w:t>Directorate:</w:t>
      </w:r>
      <w:r>
        <w:tab/>
        <w:t>__________________________________________</w:t>
      </w:r>
      <w:bookmarkEnd w:id="57"/>
    </w:p>
    <w:p w:rsidR="006B54ED" w:rsidRDefault="006B54ED" w:rsidP="00767F4B">
      <w:r>
        <w:tab/>
      </w:r>
      <w:r>
        <w:tab/>
        <w:t>[insert post title and business unit]</w:t>
      </w:r>
    </w:p>
    <w:p w:rsidR="006B54ED" w:rsidRDefault="006B54ED" w:rsidP="00767F4B"/>
    <w:p w:rsidR="006B54ED" w:rsidRDefault="006B54ED" w:rsidP="00767F4B">
      <w:r>
        <w:t>Ext/Tel No:</w:t>
      </w:r>
      <w:r>
        <w:tab/>
        <w:t>__________________________________________</w:t>
      </w:r>
    </w:p>
    <w:p w:rsidR="006B54ED" w:rsidRDefault="006B54ED" w:rsidP="00767F4B"/>
    <w:p w:rsidR="006B54ED" w:rsidRDefault="006B54ED" w:rsidP="00767F4B">
      <w:r>
        <w:t>URGENT</w:t>
      </w:r>
      <w:r>
        <w:tab/>
        <w:t>YES/NO</w:t>
      </w:r>
    </w:p>
    <w:p w:rsidR="006B54ED" w:rsidRDefault="006B54ED" w:rsidP="00767F4B"/>
    <w:p w:rsidR="006B54ED" w:rsidRDefault="006B54ED" w:rsidP="00767F4B">
      <w:r>
        <w:t>Date by which response needed:</w:t>
      </w:r>
      <w:r>
        <w:tab/>
        <w:t>______________</w:t>
      </w:r>
    </w:p>
    <w:p w:rsidR="006B54ED" w:rsidRDefault="006B54ED" w:rsidP="00767F4B"/>
    <w:p w:rsidR="006B54ED" w:rsidRPr="004A5A0E" w:rsidRDefault="006B54ED" w:rsidP="00767F4B">
      <w:pPr>
        <w:rPr>
          <w:b/>
        </w:rPr>
      </w:pPr>
      <w:bookmarkStart w:id="58" w:name="_Toc413936708"/>
      <w:r w:rsidRPr="004A5A0E">
        <w:rPr>
          <w:b/>
        </w:rPr>
        <w:t>Details of suspected offence:</w:t>
      </w:r>
      <w:bookmarkEnd w:id="58"/>
    </w:p>
    <w:p w:rsidR="006B54ED" w:rsidRDefault="006B54ED" w:rsidP="00767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6B54ED">
        <w:trPr>
          <w:trHeight w:val="2570"/>
        </w:trPr>
        <w:tc>
          <w:tcPr>
            <w:tcW w:w="8522" w:type="dxa"/>
          </w:tcPr>
          <w:p w:rsidR="006B54ED" w:rsidRPr="004C0E9C" w:rsidRDefault="006B54ED" w:rsidP="00767F4B">
            <w:pPr>
              <w:rPr>
                <w:b/>
              </w:rPr>
            </w:pPr>
            <w:r w:rsidRPr="004C0E9C">
              <w:rPr>
                <w:b/>
              </w:rPr>
              <w:t>Names(s) and address(es) of person(s) involved:</w:t>
            </w:r>
          </w:p>
          <w:p w:rsidR="006B54ED" w:rsidRPr="004C0E9C" w:rsidRDefault="006B54ED" w:rsidP="00767F4B">
            <w:r w:rsidRPr="004C0E9C">
              <w:t>[if a company/public body please include details of nature of business]</w:t>
            </w:r>
          </w:p>
        </w:tc>
      </w:tr>
    </w:tbl>
    <w:p w:rsidR="006B54ED" w:rsidRDefault="006B54ED" w:rsidP="00767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0711D1">
        <w:trPr>
          <w:trHeight w:val="3570"/>
        </w:trPr>
        <w:tc>
          <w:tcPr>
            <w:tcW w:w="8522" w:type="dxa"/>
          </w:tcPr>
          <w:p w:rsidR="006B54ED" w:rsidRPr="004C0E9C" w:rsidRDefault="006B54ED" w:rsidP="00767F4B">
            <w:pPr>
              <w:rPr>
                <w:b/>
              </w:rPr>
            </w:pPr>
            <w:r w:rsidRPr="004C0E9C">
              <w:rPr>
                <w:b/>
              </w:rPr>
              <w:t>Nature, value and timing of activity involved:</w:t>
            </w:r>
          </w:p>
          <w:p w:rsidR="006B54ED" w:rsidRPr="004C0E9C" w:rsidRDefault="006B54ED" w:rsidP="00767F4B">
            <w:r w:rsidRPr="004C0E9C">
              <w:t xml:space="preserve">[Please include full details </w:t>
            </w:r>
            <w:r w:rsidR="007A08C6" w:rsidRPr="004C0E9C">
              <w:t>e.g.</w:t>
            </w:r>
            <w:r w:rsidRPr="004C0E9C">
              <w:t xml:space="preserve"> what, when, where, how. Continue on a separate sheet if necessary]</w:t>
            </w:r>
          </w:p>
        </w:tc>
      </w:tr>
    </w:tbl>
    <w:p w:rsidR="006B54ED" w:rsidRDefault="006B54ED" w:rsidP="00767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1475F9">
        <w:trPr>
          <w:trHeight w:val="3453"/>
        </w:trPr>
        <w:tc>
          <w:tcPr>
            <w:tcW w:w="8522" w:type="dxa"/>
          </w:tcPr>
          <w:p w:rsidR="006B54ED" w:rsidRPr="004C0E9C" w:rsidRDefault="006B54ED" w:rsidP="00767F4B">
            <w:pPr>
              <w:rPr>
                <w:b/>
              </w:rPr>
            </w:pPr>
            <w:r w:rsidRPr="004C0E9C">
              <w:rPr>
                <w:b/>
              </w:rPr>
              <w:t>Nature of suspicions regarding such activity:</w:t>
            </w:r>
          </w:p>
          <w:p w:rsidR="006B54ED" w:rsidRPr="004C0E9C" w:rsidRDefault="006B54ED" w:rsidP="00767F4B">
            <w:r w:rsidRPr="004C0E9C">
              <w:t>[Please continue on a separate sheet if necessary]</w:t>
            </w:r>
          </w:p>
        </w:tc>
      </w:tr>
    </w:tbl>
    <w:p w:rsidR="006B54ED" w:rsidRDefault="006B54ED" w:rsidP="00767F4B"/>
    <w:p w:rsidR="006B54ED" w:rsidRDefault="006B54ED" w:rsidP="00767F4B">
      <w:r w:rsidRPr="002F7353">
        <w:rPr>
          <w:b/>
        </w:rPr>
        <w:t>Has any investigation been undertaken (as far as you are aware)?</w:t>
      </w:r>
      <w:r>
        <w:rPr>
          <w:b/>
        </w:rPr>
        <w:t xml:space="preserve"> </w:t>
      </w:r>
      <w:r w:rsidRPr="002F7353">
        <w:t>(Please tick the relevant box)</w:t>
      </w:r>
      <w:r>
        <w:tab/>
      </w:r>
      <w:r>
        <w:tab/>
      </w:r>
      <w:bookmarkStart w:id="59" w:name="Check1"/>
      <w:r>
        <w:fldChar w:fldCharType="begin">
          <w:ffData>
            <w:name w:val="Check1"/>
            <w:enabled/>
            <w:calcOnExit w:val="0"/>
            <w:checkBox>
              <w:sizeAuto/>
              <w:default w:val="0"/>
            </w:checkBox>
          </w:ffData>
        </w:fldChar>
      </w:r>
      <w:r>
        <w:instrText xml:space="preserve"> FORMCHECKBOX </w:instrText>
      </w:r>
      <w:r w:rsidR="00D809F6">
        <w:fldChar w:fldCharType="separate"/>
      </w:r>
      <w:r>
        <w:fldChar w:fldCharType="end"/>
      </w:r>
      <w:bookmarkEnd w:id="59"/>
      <w:r>
        <w:t xml:space="preserve"> Yes</w:t>
      </w:r>
      <w:r>
        <w:tab/>
      </w:r>
      <w:bookmarkStart w:id="60" w:name="Check2"/>
      <w:r>
        <w:fldChar w:fldCharType="begin">
          <w:ffData>
            <w:name w:val="Check2"/>
            <w:enabled/>
            <w:calcOnExit w:val="0"/>
            <w:checkBox>
              <w:sizeAuto/>
              <w:default w:val="0"/>
            </w:checkBox>
          </w:ffData>
        </w:fldChar>
      </w:r>
      <w:r>
        <w:instrText xml:space="preserve"> FORMCHECKBOX </w:instrText>
      </w:r>
      <w:r w:rsidR="00D809F6">
        <w:fldChar w:fldCharType="separate"/>
      </w:r>
      <w:r>
        <w:fldChar w:fldCharType="end"/>
      </w:r>
      <w:bookmarkEnd w:id="60"/>
      <w:r>
        <w:t xml:space="preserve"> No</w:t>
      </w:r>
    </w:p>
    <w:p w:rsidR="006B54ED" w:rsidRPr="00B8747A" w:rsidRDefault="006B54ED" w:rsidP="00767F4B">
      <w:pPr>
        <w:rPr>
          <w:b/>
        </w:rPr>
      </w:pPr>
      <w:bookmarkStart w:id="61" w:name="_Toc413936709"/>
      <w:r w:rsidRPr="00B8747A">
        <w:rPr>
          <w:b/>
        </w:rPr>
        <w:t>If yes, please include details below:</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1475F9">
        <w:trPr>
          <w:trHeight w:val="2978"/>
        </w:trPr>
        <w:tc>
          <w:tcPr>
            <w:tcW w:w="8522" w:type="dxa"/>
          </w:tcPr>
          <w:p w:rsidR="006B54ED" w:rsidRPr="004C0E9C" w:rsidRDefault="006B54ED" w:rsidP="00767F4B"/>
        </w:tc>
      </w:tr>
    </w:tbl>
    <w:p w:rsidR="006B54ED" w:rsidRDefault="006B54ED" w:rsidP="00767F4B"/>
    <w:p w:rsidR="006B54ED" w:rsidRDefault="006B54ED" w:rsidP="00767F4B">
      <w:pPr>
        <w:rPr>
          <w:b/>
        </w:rPr>
      </w:pPr>
      <w:bookmarkStart w:id="62" w:name="_Toc413936710"/>
      <w:r w:rsidRPr="00B8747A">
        <w:rPr>
          <w:b/>
        </w:rPr>
        <w:t>Have you discussed your suspicions with anyone else?</w:t>
      </w:r>
      <w:bookmarkEnd w:id="62"/>
    </w:p>
    <w:p w:rsidR="006B54ED" w:rsidRDefault="006B54ED" w:rsidP="00767F4B">
      <w:r w:rsidRPr="00B8747A">
        <w:t>(Please tick the relevant box)</w:t>
      </w:r>
      <w:r>
        <w:tab/>
      </w:r>
      <w:r>
        <w:tab/>
      </w:r>
      <w:bookmarkStart w:id="63" w:name="Check3"/>
      <w:r>
        <w:fldChar w:fldCharType="begin">
          <w:ffData>
            <w:name w:val="Check3"/>
            <w:enabled/>
            <w:calcOnExit w:val="0"/>
            <w:checkBox>
              <w:sizeAuto/>
              <w:default w:val="0"/>
            </w:checkBox>
          </w:ffData>
        </w:fldChar>
      </w:r>
      <w:r>
        <w:instrText xml:space="preserve"> FORMCHECKBOX </w:instrText>
      </w:r>
      <w:r w:rsidR="00D809F6">
        <w:fldChar w:fldCharType="separate"/>
      </w:r>
      <w:r>
        <w:fldChar w:fldCharType="end"/>
      </w:r>
      <w:bookmarkEnd w:id="63"/>
      <w:r>
        <w:t xml:space="preserve"> Yes</w:t>
      </w:r>
      <w:r>
        <w:tab/>
      </w:r>
      <w:bookmarkStart w:id="64" w:name="Check4"/>
      <w:r>
        <w:fldChar w:fldCharType="begin">
          <w:ffData>
            <w:name w:val="Check4"/>
            <w:enabled/>
            <w:calcOnExit w:val="0"/>
            <w:checkBox>
              <w:sizeAuto/>
              <w:default w:val="0"/>
            </w:checkBox>
          </w:ffData>
        </w:fldChar>
      </w:r>
      <w:r>
        <w:instrText xml:space="preserve"> FORMCHECKBOX </w:instrText>
      </w:r>
      <w:r w:rsidR="00D809F6">
        <w:fldChar w:fldCharType="separate"/>
      </w:r>
      <w:r>
        <w:fldChar w:fldCharType="end"/>
      </w:r>
      <w:bookmarkEnd w:id="64"/>
      <w:r>
        <w:t xml:space="preserve"> No</w:t>
      </w:r>
    </w:p>
    <w:p w:rsidR="006B54ED" w:rsidRDefault="006B54ED" w:rsidP="00767F4B">
      <w:pPr>
        <w:rPr>
          <w:b/>
        </w:rPr>
      </w:pPr>
    </w:p>
    <w:p w:rsidR="006B54ED" w:rsidRDefault="006B54ED" w:rsidP="00767F4B">
      <w:pPr>
        <w:rPr>
          <w:b/>
        </w:rPr>
      </w:pPr>
      <w:r>
        <w:rPr>
          <w:b/>
        </w:rPr>
        <w:t>If yes, please specify below, explaining why such discussion was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0711D1">
        <w:trPr>
          <w:trHeight w:val="1735"/>
        </w:trPr>
        <w:tc>
          <w:tcPr>
            <w:tcW w:w="8522" w:type="dxa"/>
          </w:tcPr>
          <w:p w:rsidR="006B54ED" w:rsidRPr="004C0E9C" w:rsidRDefault="006B54ED" w:rsidP="00767F4B">
            <w:pPr>
              <w:rPr>
                <w:b/>
              </w:rPr>
            </w:pPr>
          </w:p>
        </w:tc>
      </w:tr>
    </w:tbl>
    <w:p w:rsidR="006B54ED" w:rsidRDefault="006B54ED" w:rsidP="00767F4B">
      <w:pPr>
        <w:rPr>
          <w:b/>
        </w:rPr>
      </w:pPr>
    </w:p>
    <w:p w:rsidR="006B54ED" w:rsidRDefault="006B54ED" w:rsidP="00767F4B">
      <w:r>
        <w:rPr>
          <w:b/>
        </w:rPr>
        <w:t xml:space="preserve">Have you consulted any supervisory body guidance re money laundering? (e.g. the Law Society) </w:t>
      </w:r>
      <w:r w:rsidRPr="00B8747A">
        <w:t>[please tick the relevant box]</w:t>
      </w:r>
    </w:p>
    <w:bookmarkStart w:id="65" w:name="Check5"/>
    <w:p w:rsidR="006B54ED" w:rsidRDefault="006B54ED" w:rsidP="00767F4B">
      <w:r>
        <w:fldChar w:fldCharType="begin">
          <w:ffData>
            <w:name w:val="Check5"/>
            <w:enabled/>
            <w:calcOnExit w:val="0"/>
            <w:checkBox>
              <w:sizeAuto/>
              <w:default w:val="0"/>
            </w:checkBox>
          </w:ffData>
        </w:fldChar>
      </w:r>
      <w:r>
        <w:instrText xml:space="preserve"> FORMCHECKBOX </w:instrText>
      </w:r>
      <w:r w:rsidR="00D809F6">
        <w:fldChar w:fldCharType="separate"/>
      </w:r>
      <w:r>
        <w:fldChar w:fldCharType="end"/>
      </w:r>
      <w:bookmarkEnd w:id="65"/>
      <w:r>
        <w:t xml:space="preserve"> Yes</w:t>
      </w:r>
      <w:r>
        <w:tab/>
      </w:r>
      <w:bookmarkStart w:id="66" w:name="Check6"/>
      <w:r>
        <w:fldChar w:fldCharType="begin">
          <w:ffData>
            <w:name w:val="Check6"/>
            <w:enabled/>
            <w:calcOnExit w:val="0"/>
            <w:checkBox>
              <w:sizeAuto/>
              <w:default w:val="0"/>
            </w:checkBox>
          </w:ffData>
        </w:fldChar>
      </w:r>
      <w:r>
        <w:instrText xml:space="preserve"> FORMCHECKBOX </w:instrText>
      </w:r>
      <w:r w:rsidR="00D809F6">
        <w:fldChar w:fldCharType="separate"/>
      </w:r>
      <w:r>
        <w:fldChar w:fldCharType="end"/>
      </w:r>
      <w:bookmarkEnd w:id="66"/>
      <w:r>
        <w:t xml:space="preserve"> No</w:t>
      </w:r>
    </w:p>
    <w:p w:rsidR="006B54ED" w:rsidRDefault="006B54ED" w:rsidP="00767F4B"/>
    <w:p w:rsidR="006B54ED" w:rsidRDefault="006B54ED" w:rsidP="00767F4B">
      <w:pPr>
        <w:rPr>
          <w:b/>
        </w:rPr>
      </w:pPr>
      <w:bookmarkStart w:id="67" w:name="_Toc413936711"/>
      <w:r w:rsidRPr="00B8747A">
        <w:rPr>
          <w:b/>
        </w:rPr>
        <w:t>If yes, please specify below:</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0711D1">
        <w:trPr>
          <w:trHeight w:val="1954"/>
        </w:trPr>
        <w:tc>
          <w:tcPr>
            <w:tcW w:w="8522" w:type="dxa"/>
          </w:tcPr>
          <w:p w:rsidR="006B54ED" w:rsidRPr="004C0E9C" w:rsidRDefault="006B54ED" w:rsidP="00767F4B">
            <w:pPr>
              <w:rPr>
                <w:b/>
              </w:rPr>
            </w:pPr>
          </w:p>
        </w:tc>
      </w:tr>
    </w:tbl>
    <w:p w:rsidR="006B54ED" w:rsidRDefault="006B54ED" w:rsidP="00767F4B">
      <w:pPr>
        <w:rPr>
          <w:b/>
        </w:rPr>
      </w:pPr>
    </w:p>
    <w:p w:rsidR="006B54ED" w:rsidRDefault="006B54ED" w:rsidP="00767F4B">
      <w:r>
        <w:rPr>
          <w:b/>
        </w:rPr>
        <w:t xml:space="preserve">Do you feel you have a reasonable excuse for not disclosing the matter to NCA? (e.g. are you a lawyer and wish to claim legal professional privilege? </w:t>
      </w:r>
      <w:r w:rsidRPr="00DE7845">
        <w:t>[Please tick the relevant box]</w:t>
      </w:r>
      <w:r>
        <w:tab/>
      </w:r>
      <w:r>
        <w:tab/>
      </w:r>
      <w:bookmarkStart w:id="68" w:name="Check7"/>
      <w:r>
        <w:fldChar w:fldCharType="begin">
          <w:ffData>
            <w:name w:val="Check7"/>
            <w:enabled/>
            <w:calcOnExit w:val="0"/>
            <w:checkBox>
              <w:sizeAuto/>
              <w:default w:val="0"/>
            </w:checkBox>
          </w:ffData>
        </w:fldChar>
      </w:r>
      <w:r>
        <w:instrText xml:space="preserve"> FORMCHECKBOX </w:instrText>
      </w:r>
      <w:r w:rsidR="00D809F6">
        <w:fldChar w:fldCharType="separate"/>
      </w:r>
      <w:r>
        <w:fldChar w:fldCharType="end"/>
      </w:r>
      <w:bookmarkEnd w:id="68"/>
      <w:r>
        <w:t xml:space="preserve"> Yes</w:t>
      </w:r>
      <w:r>
        <w:tab/>
      </w:r>
      <w:bookmarkStart w:id="69" w:name="Check8"/>
      <w:r>
        <w:fldChar w:fldCharType="begin">
          <w:ffData>
            <w:name w:val="Check8"/>
            <w:enabled/>
            <w:calcOnExit w:val="0"/>
            <w:checkBox>
              <w:sizeAuto/>
              <w:default w:val="0"/>
            </w:checkBox>
          </w:ffData>
        </w:fldChar>
      </w:r>
      <w:r>
        <w:instrText xml:space="preserve"> FORMCHECKBOX </w:instrText>
      </w:r>
      <w:r w:rsidR="00D809F6">
        <w:fldChar w:fldCharType="separate"/>
      </w:r>
      <w:r>
        <w:fldChar w:fldCharType="end"/>
      </w:r>
      <w:bookmarkEnd w:id="69"/>
      <w:r>
        <w:t xml:space="preserve"> No</w:t>
      </w:r>
    </w:p>
    <w:p w:rsidR="006B54ED" w:rsidRDefault="006B54ED" w:rsidP="00767F4B"/>
    <w:p w:rsidR="006B54ED" w:rsidRDefault="006B54ED" w:rsidP="00767F4B">
      <w:pPr>
        <w:rPr>
          <w:b/>
        </w:rPr>
      </w:pPr>
      <w:bookmarkStart w:id="70" w:name="_Toc413936712"/>
      <w:r w:rsidRPr="00DE7845">
        <w:rPr>
          <w:b/>
        </w:rPr>
        <w:t>If yes, please set out full details below:</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0711D1">
        <w:trPr>
          <w:trHeight w:val="1876"/>
        </w:trPr>
        <w:tc>
          <w:tcPr>
            <w:tcW w:w="8522" w:type="dxa"/>
          </w:tcPr>
          <w:p w:rsidR="006B54ED" w:rsidRPr="004C0E9C" w:rsidRDefault="006B54ED" w:rsidP="00767F4B">
            <w:pPr>
              <w:rPr>
                <w:b/>
              </w:rPr>
            </w:pPr>
          </w:p>
        </w:tc>
      </w:tr>
    </w:tbl>
    <w:p w:rsidR="006B54ED" w:rsidRDefault="006B54ED" w:rsidP="00767F4B">
      <w:pPr>
        <w:rPr>
          <w:b/>
        </w:rPr>
      </w:pPr>
    </w:p>
    <w:p w:rsidR="006B54ED" w:rsidRPr="00DE7845" w:rsidRDefault="006B54ED" w:rsidP="00767F4B"/>
    <w:p w:rsidR="006B54ED" w:rsidRDefault="006B54ED" w:rsidP="00767F4B">
      <w:r w:rsidRPr="00DE7845">
        <w:rPr>
          <w:b/>
        </w:rPr>
        <w:t>Signed:</w:t>
      </w:r>
      <w:r>
        <w:t xml:space="preserve"> _________________________</w:t>
      </w:r>
      <w:r>
        <w:tab/>
      </w:r>
      <w:r w:rsidRPr="00DE7845">
        <w:rPr>
          <w:b/>
        </w:rPr>
        <w:t>Dated:</w:t>
      </w:r>
      <w:r>
        <w:t xml:space="preserve"> _________________</w:t>
      </w:r>
    </w:p>
    <w:p w:rsidR="006B54ED" w:rsidRDefault="006B54ED" w:rsidP="00767F4B"/>
    <w:p w:rsidR="006B54ED" w:rsidRDefault="006B54ED" w:rsidP="00767F4B">
      <w:pPr>
        <w:rPr>
          <w:b/>
        </w:rPr>
      </w:pPr>
      <w:r w:rsidRPr="00DE7845">
        <w:rPr>
          <w:b/>
        </w:rPr>
        <w:t>Please do not discuss the content of this report with anyone you believe to be involved in the suspected money</w:t>
      </w:r>
      <w:r>
        <w:rPr>
          <w:b/>
        </w:rPr>
        <w:t xml:space="preserve"> laundering activity described.</w:t>
      </w:r>
      <w:r w:rsidRPr="00DE7845">
        <w:rPr>
          <w:b/>
        </w:rPr>
        <w:t xml:space="preserve"> To do so may constitute a tipping off offence, which carries a maximum penalty of </w:t>
      </w:r>
      <w:r>
        <w:rPr>
          <w:b/>
        </w:rPr>
        <w:t>five</w:t>
      </w:r>
      <w:r w:rsidRPr="00DE7845">
        <w:rPr>
          <w:b/>
        </w:rPr>
        <w:t xml:space="preserve"> years’ imprisonment.</w:t>
      </w:r>
    </w:p>
    <w:p w:rsidR="006B54ED" w:rsidRDefault="006B54ED" w:rsidP="00767F4B">
      <w:pPr>
        <w:rPr>
          <w:b/>
        </w:rPr>
      </w:pPr>
    </w:p>
    <w:p w:rsidR="006B54ED" w:rsidRDefault="006B54ED" w:rsidP="00767F4B">
      <w:pPr>
        <w:rPr>
          <w:b/>
        </w:rPr>
      </w:pPr>
    </w:p>
    <w:p w:rsidR="006B54ED" w:rsidRDefault="006B54ED" w:rsidP="00767F4B">
      <w:pPr>
        <w:rPr>
          <w:b/>
        </w:rPr>
      </w:pPr>
    </w:p>
    <w:p w:rsidR="006B54ED" w:rsidRDefault="006B54ED" w:rsidP="00767F4B">
      <w:pPr>
        <w:rPr>
          <w:b/>
        </w:rPr>
      </w:pPr>
    </w:p>
    <w:p w:rsidR="006B54ED" w:rsidRDefault="006B54ED" w:rsidP="00767F4B">
      <w:pPr>
        <w:rPr>
          <w:b/>
        </w:rPr>
      </w:pPr>
    </w:p>
    <w:p w:rsidR="006B54ED" w:rsidRDefault="006B54ED" w:rsidP="00767F4B">
      <w:pPr>
        <w:rPr>
          <w:b/>
        </w:rPr>
      </w:pPr>
    </w:p>
    <w:p w:rsidR="006B54ED" w:rsidRDefault="006B54ED" w:rsidP="00767F4B">
      <w:pPr>
        <w:rPr>
          <w:b/>
        </w:rPr>
      </w:pPr>
    </w:p>
    <w:p w:rsidR="006B54ED" w:rsidRDefault="006B54ED" w:rsidP="00767F4B">
      <w:pPr>
        <w:rPr>
          <w:b/>
        </w:rPr>
      </w:pPr>
    </w:p>
    <w:p w:rsidR="006B54ED" w:rsidRDefault="006B54ED" w:rsidP="00767F4B">
      <w:pPr>
        <w:rPr>
          <w:b/>
        </w:rPr>
      </w:pPr>
    </w:p>
    <w:p w:rsidR="006B54ED" w:rsidRDefault="006B54ED" w:rsidP="00767F4B">
      <w:pPr>
        <w:rPr>
          <w:b/>
        </w:rPr>
      </w:pPr>
      <w:r>
        <w:rPr>
          <w:b/>
        </w:rPr>
        <w:br w:type="page"/>
      </w:r>
    </w:p>
    <w:p w:rsidR="006B54ED" w:rsidRDefault="00CF236E" w:rsidP="00767F4B">
      <w:pPr>
        <w:rPr>
          <w:b/>
        </w:rPr>
      </w:pPr>
      <w:r>
        <w:rPr>
          <w:noProof/>
        </w:rPr>
        <w:drawing>
          <wp:anchor distT="0" distB="0" distL="114300" distR="114300" simplePos="0" relativeHeight="251659264" behindDoc="0" locked="0" layoutInCell="1" allowOverlap="1" wp14:anchorId="21BBACBC" wp14:editId="37DE7AB8">
            <wp:simplePos x="0" y="0"/>
            <wp:positionH relativeFrom="column">
              <wp:posOffset>5194935</wp:posOffset>
            </wp:positionH>
            <wp:positionV relativeFrom="paragraph">
              <wp:posOffset>-559435</wp:posOffset>
            </wp:positionV>
            <wp:extent cx="1080135" cy="103187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013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4ED" w:rsidRPr="00FF343D" w:rsidRDefault="006B54ED" w:rsidP="00767F4B">
      <w:pPr>
        <w:rPr>
          <w:b/>
        </w:rPr>
      </w:pPr>
      <w:r>
        <w:rPr>
          <w:b/>
        </w:rPr>
        <w:t>F</w:t>
      </w:r>
      <w:r w:rsidRPr="00FF343D">
        <w:rPr>
          <w:b/>
        </w:rPr>
        <w:t>or comp</w:t>
      </w:r>
      <w:r>
        <w:rPr>
          <w:b/>
        </w:rPr>
        <w:t>letion by the Money Laundering Reporting Officer (MLRO)</w:t>
      </w:r>
    </w:p>
    <w:p w:rsidR="006B54ED" w:rsidRDefault="006B54ED" w:rsidP="00767F4B">
      <w:pPr>
        <w:rPr>
          <w:b/>
          <w:u w:val="single"/>
        </w:rPr>
      </w:pPr>
    </w:p>
    <w:p w:rsidR="006B54ED" w:rsidRPr="0078044B" w:rsidRDefault="006B54ED" w:rsidP="00767F4B">
      <w:pPr>
        <w:rPr>
          <w:b/>
          <w:u w:val="single"/>
        </w:rPr>
      </w:pPr>
      <w:r w:rsidRPr="0078044B">
        <w:rPr>
          <w:b/>
          <w:u w:val="single"/>
        </w:rPr>
        <w:t>THE FOLLOWING PART OF THIS FORM IS FOR COMPLETION BY THE MLRO</w:t>
      </w:r>
    </w:p>
    <w:p w:rsidR="006B54ED" w:rsidRDefault="006B54ED" w:rsidP="00767F4B">
      <w:pPr>
        <w:rPr>
          <w:u w:val="single"/>
        </w:rPr>
      </w:pPr>
    </w:p>
    <w:p w:rsidR="006B54ED" w:rsidRDefault="006B54ED" w:rsidP="00767F4B">
      <w:bookmarkStart w:id="71" w:name="_Toc413936713"/>
      <w:r w:rsidRPr="00FE5FD7">
        <w:rPr>
          <w:b/>
        </w:rPr>
        <w:t>Date report received:</w:t>
      </w:r>
      <w:r>
        <w:tab/>
      </w:r>
      <w:r>
        <w:tab/>
      </w:r>
      <w:r>
        <w:tab/>
        <w:t>___________________________</w:t>
      </w:r>
      <w:bookmarkEnd w:id="71"/>
    </w:p>
    <w:p w:rsidR="006B54ED" w:rsidRDefault="006B54ED" w:rsidP="00767F4B"/>
    <w:p w:rsidR="006B54ED" w:rsidRDefault="006B54ED" w:rsidP="00767F4B">
      <w:r w:rsidRPr="00FE5FD7">
        <w:rPr>
          <w:b/>
        </w:rPr>
        <w:t>Date receipt of report acknowledged:</w:t>
      </w:r>
      <w:r>
        <w:tab/>
        <w:t>___________________________</w:t>
      </w:r>
    </w:p>
    <w:p w:rsidR="006B54ED" w:rsidRDefault="006B54ED" w:rsidP="00767F4B"/>
    <w:p w:rsidR="006B54ED" w:rsidRDefault="006B54ED" w:rsidP="00767F4B">
      <w:pPr>
        <w:rPr>
          <w:u w:val="single"/>
        </w:rPr>
      </w:pPr>
      <w:bookmarkStart w:id="72" w:name="_Toc413936714"/>
      <w:r w:rsidRPr="00FE5FD7">
        <w:rPr>
          <w:u w:val="single"/>
        </w:rPr>
        <w:t>CONSIDERATION OF DISCLOSURE</w:t>
      </w:r>
      <w:r>
        <w:rPr>
          <w:u w:val="single"/>
        </w:rPr>
        <w:t>:</w:t>
      </w:r>
      <w:bookmarkEnd w:id="72"/>
    </w:p>
    <w:p w:rsidR="006B54ED" w:rsidRDefault="006B54ED" w:rsidP="00767F4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0711D1">
        <w:trPr>
          <w:trHeight w:val="3426"/>
        </w:trPr>
        <w:tc>
          <w:tcPr>
            <w:tcW w:w="8522" w:type="dxa"/>
          </w:tcPr>
          <w:p w:rsidR="006B54ED" w:rsidRPr="004C0E9C" w:rsidRDefault="006B54ED" w:rsidP="00767F4B">
            <w:pPr>
              <w:rPr>
                <w:b/>
              </w:rPr>
            </w:pPr>
            <w:r w:rsidRPr="004C0E9C">
              <w:rPr>
                <w:b/>
              </w:rPr>
              <w:t>Action plan:</w:t>
            </w:r>
          </w:p>
        </w:tc>
      </w:tr>
    </w:tbl>
    <w:p w:rsidR="006B54ED" w:rsidRDefault="006B54ED" w:rsidP="00767F4B">
      <w:pPr>
        <w:rPr>
          <w:u w:val="single"/>
        </w:rPr>
      </w:pPr>
    </w:p>
    <w:p w:rsidR="006B54ED" w:rsidRDefault="006B54ED" w:rsidP="00767F4B">
      <w:pPr>
        <w:rPr>
          <w:u w:val="single"/>
        </w:rPr>
      </w:pPr>
    </w:p>
    <w:p w:rsidR="006B54ED" w:rsidRDefault="006B54ED" w:rsidP="00767F4B">
      <w:pPr>
        <w:rPr>
          <w:u w:val="single"/>
        </w:rPr>
      </w:pPr>
      <w:bookmarkStart w:id="73" w:name="_Toc413936715"/>
      <w:r>
        <w:rPr>
          <w:u w:val="single"/>
        </w:rPr>
        <w:t>OUTCOME OF CONSIDERATION OF DISCLOSURE:</w:t>
      </w:r>
      <w:bookmarkEnd w:id="73"/>
    </w:p>
    <w:p w:rsidR="006B54ED" w:rsidRDefault="006B54ED" w:rsidP="00767F4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0711D1">
        <w:trPr>
          <w:trHeight w:val="4985"/>
        </w:trPr>
        <w:tc>
          <w:tcPr>
            <w:tcW w:w="8522" w:type="dxa"/>
          </w:tcPr>
          <w:p w:rsidR="006B54ED" w:rsidRPr="004C0E9C" w:rsidRDefault="006B54ED" w:rsidP="00767F4B">
            <w:pPr>
              <w:rPr>
                <w:b/>
              </w:rPr>
            </w:pPr>
            <w:r w:rsidRPr="004C0E9C">
              <w:rPr>
                <w:b/>
              </w:rPr>
              <w:t>Are there reasonable grounds for suspecting money laundering activity?</w:t>
            </w:r>
          </w:p>
        </w:tc>
      </w:tr>
    </w:tbl>
    <w:p w:rsidR="006B54ED" w:rsidRDefault="006B54ED" w:rsidP="00767F4B">
      <w:r w:rsidRPr="00FE5FD7">
        <w:rPr>
          <w:b/>
        </w:rPr>
        <w:t>If there are reasonable grounds for suspicio</w:t>
      </w:r>
      <w:r>
        <w:rPr>
          <w:b/>
        </w:rPr>
        <w:t>n, will a report be made to NCA</w:t>
      </w:r>
      <w:r w:rsidRPr="00FE5FD7">
        <w:rPr>
          <w:b/>
        </w:rPr>
        <w:t>?</w:t>
      </w:r>
      <w:r>
        <w:rPr>
          <w:b/>
        </w:rPr>
        <w:t xml:space="preserve"> </w:t>
      </w:r>
      <w:r w:rsidRPr="00FE5FD7">
        <w:t>[Please tick the relevant box]</w:t>
      </w:r>
      <w:r>
        <w:tab/>
      </w:r>
      <w:r>
        <w:fldChar w:fldCharType="begin">
          <w:ffData>
            <w:name w:val="Check1"/>
            <w:enabled/>
            <w:calcOnExit w:val="0"/>
            <w:checkBox>
              <w:sizeAuto/>
              <w:default w:val="0"/>
            </w:checkBox>
          </w:ffData>
        </w:fldChar>
      </w:r>
      <w:r>
        <w:instrText xml:space="preserve"> FORMCHECKBOX </w:instrText>
      </w:r>
      <w:r w:rsidR="00D809F6">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D809F6">
        <w:fldChar w:fldCharType="separate"/>
      </w:r>
      <w:r>
        <w:fldChar w:fldCharType="end"/>
      </w:r>
      <w:r>
        <w:t xml:space="preserve"> No</w:t>
      </w:r>
    </w:p>
    <w:p w:rsidR="006B54ED" w:rsidRDefault="006B54ED" w:rsidP="00767F4B"/>
    <w:p w:rsidR="006B54ED" w:rsidRDefault="006B54ED" w:rsidP="00767F4B">
      <w:pPr>
        <w:rPr>
          <w:b/>
        </w:rPr>
      </w:pPr>
      <w:r w:rsidRPr="00FE5FD7">
        <w:rPr>
          <w:b/>
        </w:rPr>
        <w:t>If yes, pleas</w:t>
      </w:r>
      <w:r>
        <w:rPr>
          <w:b/>
        </w:rPr>
        <w:t>e confirm date of report to NCA</w:t>
      </w:r>
      <w:r w:rsidRPr="00FE5FD7">
        <w:rPr>
          <w:b/>
        </w:rPr>
        <w:t>: __________ and complete the box below:</w:t>
      </w:r>
    </w:p>
    <w:p w:rsidR="006B54ED" w:rsidRDefault="006B54ED" w:rsidP="00767F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0711D1">
        <w:trPr>
          <w:trHeight w:val="4037"/>
        </w:trPr>
        <w:tc>
          <w:tcPr>
            <w:tcW w:w="8522" w:type="dxa"/>
          </w:tcPr>
          <w:p w:rsidR="006B54ED" w:rsidRPr="004C0E9C" w:rsidRDefault="006B54ED" w:rsidP="00767F4B">
            <w:pPr>
              <w:rPr>
                <w:b/>
                <w:u w:val="single"/>
              </w:rPr>
            </w:pPr>
            <w:r w:rsidRPr="004C0E9C">
              <w:rPr>
                <w:b/>
                <w:u w:val="single"/>
              </w:rPr>
              <w:t>Details of liaison with NCA regarding the report:</w:t>
            </w:r>
          </w:p>
          <w:p w:rsidR="006B54ED" w:rsidRPr="004C0E9C" w:rsidRDefault="006B54ED" w:rsidP="00767F4B">
            <w:pPr>
              <w:rPr>
                <w:b/>
                <w:u w:val="single"/>
              </w:rPr>
            </w:pPr>
          </w:p>
          <w:p w:rsidR="006B54ED" w:rsidRPr="004C0E9C" w:rsidRDefault="006B54ED" w:rsidP="00767F4B">
            <w:pPr>
              <w:rPr>
                <w:b/>
              </w:rPr>
            </w:pPr>
            <w:r w:rsidRPr="004C0E9C">
              <w:rPr>
                <w:b/>
              </w:rPr>
              <w:t>Notice period:                               _________ to _________</w:t>
            </w:r>
          </w:p>
          <w:p w:rsidR="006B54ED" w:rsidRPr="004C0E9C" w:rsidRDefault="006B54ED" w:rsidP="00767F4B">
            <w:pPr>
              <w:rPr>
                <w:b/>
              </w:rPr>
            </w:pPr>
          </w:p>
          <w:p w:rsidR="006B54ED" w:rsidRPr="004C0E9C" w:rsidRDefault="006B54ED" w:rsidP="00767F4B">
            <w:pPr>
              <w:rPr>
                <w:b/>
              </w:rPr>
            </w:pPr>
            <w:r w:rsidRPr="004C0E9C">
              <w:rPr>
                <w:b/>
              </w:rPr>
              <w:t>Moratorium Period:                      _________ to _________</w:t>
            </w:r>
          </w:p>
        </w:tc>
      </w:tr>
    </w:tbl>
    <w:p w:rsidR="006B54ED" w:rsidRDefault="006B54ED" w:rsidP="00767F4B">
      <w:pPr>
        <w:rPr>
          <w:b/>
        </w:rPr>
      </w:pPr>
    </w:p>
    <w:p w:rsidR="006B54ED" w:rsidRDefault="006B54ED" w:rsidP="00767F4B">
      <w:r>
        <w:rPr>
          <w:b/>
        </w:rPr>
        <w:t xml:space="preserve">Is consent required from NCA to any ongoing or imminent transactions which would otherwise be prohibited acts? </w:t>
      </w:r>
      <w:r w:rsidRPr="00FE5FD7">
        <w:t>[Please tick the relevant box]</w:t>
      </w:r>
      <w:r>
        <w:tab/>
      </w:r>
      <w:r>
        <w:tab/>
      </w:r>
      <w:r>
        <w:fldChar w:fldCharType="begin">
          <w:ffData>
            <w:name w:val="Check3"/>
            <w:enabled/>
            <w:calcOnExit w:val="0"/>
            <w:checkBox>
              <w:sizeAuto/>
              <w:default w:val="0"/>
            </w:checkBox>
          </w:ffData>
        </w:fldChar>
      </w:r>
      <w:r>
        <w:instrText xml:space="preserve"> FORMCHECKBOX </w:instrText>
      </w:r>
      <w:r w:rsidR="00D809F6">
        <w:fldChar w:fldCharType="separate"/>
      </w:r>
      <w:r>
        <w:fldChar w:fldCharType="end"/>
      </w:r>
      <w:r>
        <w:t xml:space="preserve"> Yes</w:t>
      </w:r>
      <w:r>
        <w:tab/>
      </w:r>
      <w:r>
        <w:fldChar w:fldCharType="begin">
          <w:ffData>
            <w:name w:val="Check4"/>
            <w:enabled/>
            <w:calcOnExit w:val="0"/>
            <w:checkBox>
              <w:sizeAuto/>
              <w:default w:val="0"/>
            </w:checkBox>
          </w:ffData>
        </w:fldChar>
      </w:r>
      <w:r>
        <w:instrText xml:space="preserve"> FORMCHECKBOX </w:instrText>
      </w:r>
      <w:r w:rsidR="00D809F6">
        <w:fldChar w:fldCharType="separate"/>
      </w:r>
      <w:r>
        <w:fldChar w:fldCharType="end"/>
      </w:r>
      <w:r>
        <w:t xml:space="preserve"> No</w:t>
      </w:r>
    </w:p>
    <w:p w:rsidR="006B54ED" w:rsidRDefault="006B54ED" w:rsidP="00767F4B"/>
    <w:p w:rsidR="006B54ED" w:rsidRPr="00FE5FD7" w:rsidRDefault="006B54ED" w:rsidP="00767F4B">
      <w:pPr>
        <w:rPr>
          <w:b/>
        </w:rPr>
      </w:pPr>
      <w:bookmarkStart w:id="74" w:name="_Toc413936716"/>
      <w:r w:rsidRPr="00FE5FD7">
        <w:rPr>
          <w:b/>
        </w:rPr>
        <w:t>If yes, please confirm full details in the box below:</w:t>
      </w:r>
      <w:bookmarkEnd w:id="74"/>
    </w:p>
    <w:p w:rsidR="006B54ED" w:rsidRDefault="006B54ED" w:rsidP="00767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0711D1">
        <w:trPr>
          <w:trHeight w:val="5282"/>
        </w:trPr>
        <w:tc>
          <w:tcPr>
            <w:tcW w:w="8522" w:type="dxa"/>
          </w:tcPr>
          <w:p w:rsidR="006B54ED" w:rsidRPr="004C0E9C" w:rsidRDefault="006B54ED" w:rsidP="00767F4B"/>
        </w:tc>
      </w:tr>
    </w:tbl>
    <w:p w:rsidR="006B54ED" w:rsidRDefault="006B54ED" w:rsidP="00767F4B"/>
    <w:p w:rsidR="006B54ED" w:rsidRDefault="006B54ED" w:rsidP="00767F4B"/>
    <w:p w:rsidR="006B54ED" w:rsidRDefault="006B54ED" w:rsidP="00767F4B"/>
    <w:p w:rsidR="006B54ED" w:rsidRDefault="006B54ED" w:rsidP="00767F4B">
      <w:bookmarkStart w:id="75" w:name="_Toc413936717"/>
      <w:r>
        <w:rPr>
          <w:b/>
        </w:rPr>
        <w:t>Date consent received from NCA</w:t>
      </w:r>
      <w:r w:rsidRPr="00786BE4">
        <w:rPr>
          <w:b/>
        </w:rPr>
        <w:t>:</w:t>
      </w:r>
      <w:r>
        <w:tab/>
      </w:r>
      <w:r>
        <w:tab/>
        <w:t>________________________</w:t>
      </w:r>
      <w:bookmarkEnd w:id="75"/>
    </w:p>
    <w:p w:rsidR="006B54ED" w:rsidRDefault="006B54ED" w:rsidP="00767F4B"/>
    <w:p w:rsidR="006B54ED" w:rsidRDefault="006B54ED" w:rsidP="00767F4B">
      <w:r w:rsidRPr="00786BE4">
        <w:rPr>
          <w:b/>
        </w:rPr>
        <w:t>Date consent given by you to employee:</w:t>
      </w:r>
      <w:r>
        <w:tab/>
        <w:t>________________________</w:t>
      </w:r>
    </w:p>
    <w:p w:rsidR="006B54ED" w:rsidRDefault="006B54ED" w:rsidP="00767F4B"/>
    <w:p w:rsidR="00E3522A" w:rsidRDefault="00E3522A" w:rsidP="00767F4B">
      <w:pPr>
        <w:rPr>
          <w:b/>
        </w:rPr>
      </w:pPr>
    </w:p>
    <w:p w:rsidR="00E3522A" w:rsidRDefault="00E3522A" w:rsidP="00767F4B">
      <w:pPr>
        <w:rPr>
          <w:b/>
        </w:rPr>
      </w:pPr>
    </w:p>
    <w:p w:rsidR="006B54ED" w:rsidRPr="00786BE4" w:rsidRDefault="006B54ED" w:rsidP="00767F4B">
      <w:pPr>
        <w:rPr>
          <w:b/>
        </w:rPr>
      </w:pPr>
      <w:r w:rsidRPr="00786BE4">
        <w:rPr>
          <w:b/>
        </w:rPr>
        <w:t>If there are reasonable grounds to suspect money laundering, but you do not i</w:t>
      </w:r>
      <w:r>
        <w:rPr>
          <w:b/>
        </w:rPr>
        <w:t>ntend to report the matter to N</w:t>
      </w:r>
      <w:r w:rsidRPr="00786BE4">
        <w:rPr>
          <w:b/>
        </w:rPr>
        <w:t>CA, please set out below the reason(s) for non-disclosure:</w:t>
      </w:r>
    </w:p>
    <w:p w:rsidR="006B54ED" w:rsidRDefault="006B54ED" w:rsidP="00767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0711D1">
        <w:trPr>
          <w:trHeight w:val="3225"/>
        </w:trPr>
        <w:tc>
          <w:tcPr>
            <w:tcW w:w="8522" w:type="dxa"/>
          </w:tcPr>
          <w:p w:rsidR="006B54ED" w:rsidRPr="004C0E9C" w:rsidRDefault="006B54ED" w:rsidP="00767F4B">
            <w:r w:rsidRPr="004C0E9C">
              <w:t>[Please set out any reasonable excuse for non-disclosure]</w:t>
            </w:r>
          </w:p>
        </w:tc>
      </w:tr>
    </w:tbl>
    <w:p w:rsidR="006B54ED" w:rsidRDefault="006B54ED" w:rsidP="00767F4B"/>
    <w:p w:rsidR="006B54ED" w:rsidRDefault="006B54ED" w:rsidP="00767F4B">
      <w:r w:rsidRPr="00786BE4">
        <w:rPr>
          <w:b/>
        </w:rPr>
        <w:t>Date consent given by you to employee for any prohibited act transactions to proceed:</w:t>
      </w:r>
      <w:r>
        <w:t xml:space="preserve"> ______________________________</w:t>
      </w:r>
    </w:p>
    <w:p w:rsidR="006B54ED" w:rsidRDefault="006B54ED" w:rsidP="00767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54ED" w:rsidRPr="004C0E9C" w:rsidTr="000711D1">
        <w:trPr>
          <w:trHeight w:val="3550"/>
        </w:trPr>
        <w:tc>
          <w:tcPr>
            <w:tcW w:w="8522" w:type="dxa"/>
          </w:tcPr>
          <w:p w:rsidR="006B54ED" w:rsidRPr="004C0E9C" w:rsidRDefault="006B54ED" w:rsidP="00767F4B">
            <w:pPr>
              <w:rPr>
                <w:b/>
              </w:rPr>
            </w:pPr>
            <w:r w:rsidRPr="004C0E9C">
              <w:rPr>
                <w:b/>
              </w:rPr>
              <w:t>Other relevant information:</w:t>
            </w:r>
          </w:p>
        </w:tc>
      </w:tr>
    </w:tbl>
    <w:p w:rsidR="006B54ED" w:rsidRDefault="006B54ED" w:rsidP="00767F4B"/>
    <w:p w:rsidR="006B54ED" w:rsidRDefault="006B54ED" w:rsidP="00767F4B">
      <w:pPr>
        <w:rPr>
          <w:b/>
        </w:rPr>
      </w:pPr>
      <w:r w:rsidRPr="00786BE4">
        <w:rPr>
          <w:b/>
        </w:rPr>
        <w:t>Signed: ____________________</w:t>
      </w:r>
      <w:r w:rsidRPr="00786BE4">
        <w:rPr>
          <w:b/>
        </w:rPr>
        <w:tab/>
        <w:t>Dated: ___________________</w:t>
      </w:r>
    </w:p>
    <w:p w:rsidR="006B54ED" w:rsidRDefault="006B54ED" w:rsidP="00767F4B">
      <w:pPr>
        <w:rPr>
          <w:b/>
        </w:rPr>
      </w:pPr>
    </w:p>
    <w:p w:rsidR="006B54ED" w:rsidRDefault="006B54ED" w:rsidP="00767F4B">
      <w:pPr>
        <w:rPr>
          <w:b/>
        </w:rPr>
      </w:pPr>
    </w:p>
    <w:p w:rsidR="006B54ED" w:rsidRPr="00786BE4" w:rsidRDefault="006B54ED" w:rsidP="00767F4B">
      <w:pPr>
        <w:rPr>
          <w:b/>
        </w:rPr>
      </w:pPr>
      <w:bookmarkStart w:id="76" w:name="_Toc413936718"/>
      <w:r>
        <w:rPr>
          <w:b/>
        </w:rPr>
        <w:t>THIS REPORT TO BE RETAINED FOR AT LEAST FIVE YEARS</w:t>
      </w:r>
      <w:bookmarkEnd w:id="76"/>
    </w:p>
    <w:p w:rsidR="006B54ED" w:rsidRDefault="006B54ED" w:rsidP="006B54ED">
      <w:pPr>
        <w:rPr>
          <w:rFonts w:ascii="Arial" w:hAnsi="Arial" w:cs="Arial"/>
        </w:rPr>
      </w:pPr>
    </w:p>
    <w:p w:rsidR="006B54ED" w:rsidRDefault="006B54ED" w:rsidP="006B54ED">
      <w:pPr>
        <w:rPr>
          <w:rFonts w:ascii="Arial" w:hAnsi="Arial" w:cs="Arial"/>
        </w:rPr>
      </w:pPr>
    </w:p>
    <w:p w:rsidR="006B54ED" w:rsidRDefault="006B54ED" w:rsidP="006B54ED">
      <w:pPr>
        <w:rPr>
          <w:rFonts w:ascii="Arial" w:hAnsi="Arial" w:cs="Arial"/>
        </w:rPr>
      </w:pPr>
    </w:p>
    <w:p w:rsidR="006B54ED" w:rsidRDefault="006B54ED" w:rsidP="006B54ED">
      <w:pPr>
        <w:rPr>
          <w:rFonts w:ascii="Arial" w:hAnsi="Arial" w:cs="Arial"/>
        </w:rPr>
      </w:pPr>
    </w:p>
    <w:p w:rsidR="006B54ED" w:rsidRDefault="006B54ED" w:rsidP="006B54ED">
      <w:pPr>
        <w:rPr>
          <w:rFonts w:ascii="Arial" w:hAnsi="Arial" w:cs="Arial"/>
        </w:rPr>
      </w:pPr>
    </w:p>
    <w:sectPr w:rsidR="006B54ED" w:rsidSect="00D477A9">
      <w:headerReference w:type="default" r:id="rId31"/>
      <w:footerReference w:type="default" r:id="rId32"/>
      <w:pgSz w:w="11907" w:h="16840" w:code="9"/>
      <w:pgMar w:top="675" w:right="1106" w:bottom="993" w:left="1440" w:header="357" w:footer="4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F6" w:rsidRDefault="00D809F6">
      <w:r>
        <w:separator/>
      </w:r>
    </w:p>
  </w:endnote>
  <w:endnote w:type="continuationSeparator" w:id="0">
    <w:p w:rsidR="00D809F6" w:rsidRDefault="00D8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PFEBK+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IN-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Pr="0095180D" w:rsidRDefault="00D809F6" w:rsidP="00BE0AEC">
    <w:pPr>
      <w:pStyle w:val="Default"/>
      <w:jc w:val="center"/>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A535F0">
    <w:pPr>
      <w:pStyle w:val="Default"/>
      <w:jc w:val="center"/>
      <w:rPr>
        <w:rStyle w:val="PageNumber"/>
        <w:rFonts w:cs="HPFEBK+Arial,Bold"/>
        <w:color w:val="auto"/>
      </w:rPr>
    </w:pPr>
    <w:r>
      <w:rPr>
        <w:rStyle w:val="PageNumber"/>
        <w:rFonts w:cs="HPFEBK+Arial,Bold"/>
        <w:color w:val="auto"/>
      </w:rPr>
      <w:fldChar w:fldCharType="begin"/>
    </w:r>
    <w:r>
      <w:rPr>
        <w:rStyle w:val="PageNumber"/>
        <w:rFonts w:cs="HPFEBK+Arial,Bold"/>
        <w:color w:val="auto"/>
      </w:rPr>
      <w:instrText xml:space="preserve"> PAGE </w:instrText>
    </w:r>
    <w:r>
      <w:rPr>
        <w:rStyle w:val="PageNumber"/>
        <w:rFonts w:cs="HPFEBK+Arial,Bold"/>
        <w:color w:val="auto"/>
      </w:rPr>
      <w:fldChar w:fldCharType="separate"/>
    </w:r>
    <w:r w:rsidR="007A08C6">
      <w:rPr>
        <w:rStyle w:val="PageNumber"/>
        <w:rFonts w:cs="HPFEBK+Arial,Bold"/>
        <w:noProof/>
        <w:color w:val="auto"/>
      </w:rPr>
      <w:t>33</w:t>
    </w:r>
    <w:r>
      <w:rPr>
        <w:rStyle w:val="PageNumber"/>
        <w:rFonts w:cs="HPFEBK+Arial,Bold"/>
        <w:color w:val="auto"/>
      </w:rPr>
      <w:fldChar w:fldCharType="end"/>
    </w:r>
  </w:p>
  <w:p w:rsidR="00D809F6" w:rsidRPr="0095180D" w:rsidRDefault="00D809F6" w:rsidP="0095180D">
    <w:pPr>
      <w:pStyle w:val="Default"/>
      <w:rPr>
        <w:sz w:val="20"/>
        <w:szCs w:val="20"/>
      </w:rPr>
    </w:pPr>
    <w:r>
      <w:rPr>
        <w:rStyle w:val="PageNumber"/>
        <w:rFonts w:cs="HPFEBK+Arial,Bold"/>
        <w:color w:val="auto"/>
        <w:sz w:val="20"/>
        <w:szCs w:val="20"/>
      </w:rPr>
      <w:t>Appendix B3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A535F0">
    <w:pPr>
      <w:pStyle w:val="Default"/>
      <w:jc w:val="center"/>
      <w:rPr>
        <w:rStyle w:val="PageNumber"/>
        <w:rFonts w:cs="HPFEBK+Arial,Bold"/>
        <w:color w:val="auto"/>
      </w:rPr>
    </w:pPr>
    <w:r>
      <w:rPr>
        <w:rStyle w:val="PageNumber"/>
        <w:rFonts w:cs="HPFEBK+Arial,Bold"/>
        <w:color w:val="auto"/>
      </w:rPr>
      <w:fldChar w:fldCharType="begin"/>
    </w:r>
    <w:r>
      <w:rPr>
        <w:rStyle w:val="PageNumber"/>
        <w:rFonts w:cs="HPFEBK+Arial,Bold"/>
        <w:color w:val="auto"/>
      </w:rPr>
      <w:instrText xml:space="preserve"> PAGE </w:instrText>
    </w:r>
    <w:r>
      <w:rPr>
        <w:rStyle w:val="PageNumber"/>
        <w:rFonts w:cs="HPFEBK+Arial,Bold"/>
        <w:color w:val="auto"/>
      </w:rPr>
      <w:fldChar w:fldCharType="separate"/>
    </w:r>
    <w:r w:rsidR="007A08C6">
      <w:rPr>
        <w:rStyle w:val="PageNumber"/>
        <w:rFonts w:cs="HPFEBK+Arial,Bold"/>
        <w:noProof/>
        <w:color w:val="auto"/>
      </w:rPr>
      <w:t>36</w:t>
    </w:r>
    <w:r>
      <w:rPr>
        <w:rStyle w:val="PageNumber"/>
        <w:rFonts w:cs="HPFEBK+Arial,Bold"/>
        <w:color w:val="auto"/>
      </w:rPr>
      <w:fldChar w:fldCharType="end"/>
    </w:r>
  </w:p>
  <w:p w:rsidR="00D809F6" w:rsidRPr="0095180D" w:rsidRDefault="00D809F6" w:rsidP="0095180D">
    <w:pPr>
      <w:pStyle w:val="Default"/>
      <w:rPr>
        <w:sz w:val="20"/>
        <w:szCs w:val="20"/>
      </w:rPr>
    </w:pPr>
    <w:r>
      <w:rPr>
        <w:rStyle w:val="PageNumber"/>
        <w:rFonts w:cs="HPFEBK+Arial,Bold"/>
        <w:color w:val="auto"/>
        <w:sz w:val="20"/>
        <w:szCs w:val="20"/>
      </w:rPr>
      <w:t>Appendix C1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A535F0">
    <w:pPr>
      <w:pStyle w:val="Default"/>
      <w:jc w:val="center"/>
      <w:rPr>
        <w:rStyle w:val="PageNumber"/>
        <w:rFonts w:cs="HPFEBK+Arial,Bold"/>
        <w:color w:val="auto"/>
      </w:rPr>
    </w:pPr>
    <w:r>
      <w:rPr>
        <w:rStyle w:val="PageNumber"/>
        <w:rFonts w:cs="HPFEBK+Arial,Bold"/>
        <w:color w:val="auto"/>
      </w:rPr>
      <w:fldChar w:fldCharType="begin"/>
    </w:r>
    <w:r>
      <w:rPr>
        <w:rStyle w:val="PageNumber"/>
        <w:rFonts w:cs="HPFEBK+Arial,Bold"/>
        <w:color w:val="auto"/>
      </w:rPr>
      <w:instrText xml:space="preserve"> PAGE </w:instrText>
    </w:r>
    <w:r>
      <w:rPr>
        <w:rStyle w:val="PageNumber"/>
        <w:rFonts w:cs="HPFEBK+Arial,Bold"/>
        <w:color w:val="auto"/>
      </w:rPr>
      <w:fldChar w:fldCharType="separate"/>
    </w:r>
    <w:r w:rsidR="007A08C6">
      <w:rPr>
        <w:rStyle w:val="PageNumber"/>
        <w:rFonts w:cs="HPFEBK+Arial,Bold"/>
        <w:noProof/>
        <w:color w:val="auto"/>
      </w:rPr>
      <w:t>38</w:t>
    </w:r>
    <w:r>
      <w:rPr>
        <w:rStyle w:val="PageNumber"/>
        <w:rFonts w:cs="HPFEBK+Arial,Bold"/>
        <w:color w:val="auto"/>
      </w:rPr>
      <w:fldChar w:fldCharType="end"/>
    </w:r>
  </w:p>
  <w:p w:rsidR="00D809F6" w:rsidRPr="00D07BF2" w:rsidRDefault="00D809F6" w:rsidP="00D07BF2">
    <w:pPr>
      <w:pStyle w:val="Default"/>
      <w:rPr>
        <w:sz w:val="20"/>
        <w:szCs w:val="20"/>
      </w:rPr>
    </w:pPr>
    <w:r>
      <w:rPr>
        <w:rStyle w:val="PageNumber"/>
        <w:rFonts w:cs="HPFEBK+Arial,Bold"/>
        <w:color w:val="auto"/>
        <w:sz w:val="20"/>
        <w:szCs w:val="20"/>
      </w:rPr>
      <w:t>Appendix C2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A535F0">
    <w:pPr>
      <w:pStyle w:val="Default"/>
      <w:jc w:val="center"/>
      <w:rPr>
        <w:rStyle w:val="PageNumber"/>
        <w:rFonts w:cs="HPFEBK+Arial,Bold"/>
        <w:color w:val="auto"/>
      </w:rPr>
    </w:pPr>
    <w:r>
      <w:rPr>
        <w:rStyle w:val="PageNumber"/>
        <w:rFonts w:cs="HPFEBK+Arial,Bold"/>
        <w:color w:val="auto"/>
      </w:rPr>
      <w:fldChar w:fldCharType="begin"/>
    </w:r>
    <w:r>
      <w:rPr>
        <w:rStyle w:val="PageNumber"/>
        <w:rFonts w:cs="HPFEBK+Arial,Bold"/>
        <w:color w:val="auto"/>
      </w:rPr>
      <w:instrText xml:space="preserve"> PAGE </w:instrText>
    </w:r>
    <w:r>
      <w:rPr>
        <w:rStyle w:val="PageNumber"/>
        <w:rFonts w:cs="HPFEBK+Arial,Bold"/>
        <w:color w:val="auto"/>
      </w:rPr>
      <w:fldChar w:fldCharType="separate"/>
    </w:r>
    <w:r w:rsidR="007A08C6">
      <w:rPr>
        <w:rStyle w:val="PageNumber"/>
        <w:rFonts w:cs="HPFEBK+Arial,Bold"/>
        <w:noProof/>
        <w:color w:val="auto"/>
      </w:rPr>
      <w:t>10</w:t>
    </w:r>
    <w:r>
      <w:rPr>
        <w:rStyle w:val="PageNumber"/>
        <w:rFonts w:cs="HPFEBK+Arial,Bold"/>
        <w:color w:val="auto"/>
      </w:rPr>
      <w:fldChar w:fldCharType="end"/>
    </w:r>
  </w:p>
  <w:p w:rsidR="00D809F6" w:rsidRPr="0095180D" w:rsidRDefault="00D809F6" w:rsidP="0095180D">
    <w:pPr>
      <w:pStyle w:val="Default"/>
      <w:rPr>
        <w:sz w:val="20"/>
        <w:szCs w:val="20"/>
      </w:rPr>
    </w:pPr>
    <w:r>
      <w:rPr>
        <w:rStyle w:val="PageNumber"/>
        <w:rFonts w:cs="HPFEBK+Arial,Bold"/>
        <w:color w:val="auto"/>
        <w:sz w:val="20"/>
        <w:szCs w:val="20"/>
      </w:rPr>
      <w:t>Anti-Fraud, Corruption and Bribery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A535F0">
    <w:pPr>
      <w:pStyle w:val="Default"/>
      <w:jc w:val="center"/>
      <w:rPr>
        <w:rStyle w:val="PageNumber"/>
        <w:rFonts w:cs="HPFEBK+Arial,Bold"/>
        <w:color w:val="auto"/>
      </w:rPr>
    </w:pPr>
    <w:r>
      <w:rPr>
        <w:rStyle w:val="PageNumber"/>
        <w:rFonts w:cs="HPFEBK+Arial,Bold"/>
        <w:color w:val="auto"/>
      </w:rPr>
      <w:fldChar w:fldCharType="begin"/>
    </w:r>
    <w:r>
      <w:rPr>
        <w:rStyle w:val="PageNumber"/>
        <w:rFonts w:cs="HPFEBK+Arial,Bold"/>
        <w:color w:val="auto"/>
      </w:rPr>
      <w:instrText xml:space="preserve"> PAGE </w:instrText>
    </w:r>
    <w:r>
      <w:rPr>
        <w:rStyle w:val="PageNumber"/>
        <w:rFonts w:cs="HPFEBK+Arial,Bold"/>
        <w:color w:val="auto"/>
      </w:rPr>
      <w:fldChar w:fldCharType="separate"/>
    </w:r>
    <w:r w:rsidR="007A08C6">
      <w:rPr>
        <w:rStyle w:val="PageNumber"/>
        <w:rFonts w:cs="HPFEBK+Arial,Bold"/>
        <w:noProof/>
        <w:color w:val="auto"/>
      </w:rPr>
      <w:t>19</w:t>
    </w:r>
    <w:r>
      <w:rPr>
        <w:rStyle w:val="PageNumber"/>
        <w:rFonts w:cs="HPFEBK+Arial,Bold"/>
        <w:color w:val="auto"/>
      </w:rPr>
      <w:fldChar w:fldCharType="end"/>
    </w:r>
  </w:p>
  <w:p w:rsidR="00D809F6" w:rsidRPr="0095180D" w:rsidRDefault="00D809F6" w:rsidP="0095180D">
    <w:pPr>
      <w:pStyle w:val="Default"/>
      <w:rPr>
        <w:sz w:val="20"/>
        <w:szCs w:val="20"/>
      </w:rPr>
    </w:pPr>
    <w:r>
      <w:rPr>
        <w:rStyle w:val="PageNumber"/>
        <w:rFonts w:cs="HPFEBK+Arial,Bold"/>
        <w:color w:val="auto"/>
        <w:sz w:val="20"/>
        <w:szCs w:val="20"/>
      </w:rPr>
      <w:t>Theft Fraud, Corruption and Bribery Response Plan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A535F0">
    <w:pPr>
      <w:pStyle w:val="Default"/>
      <w:jc w:val="center"/>
      <w:rPr>
        <w:rStyle w:val="PageNumber"/>
        <w:rFonts w:cs="HPFEBK+Arial,Bold"/>
        <w:color w:val="auto"/>
      </w:rPr>
    </w:pPr>
    <w:r>
      <w:rPr>
        <w:rStyle w:val="PageNumber"/>
        <w:rFonts w:cs="HPFEBK+Arial,Bold"/>
        <w:color w:val="auto"/>
      </w:rPr>
      <w:fldChar w:fldCharType="begin"/>
    </w:r>
    <w:r>
      <w:rPr>
        <w:rStyle w:val="PageNumber"/>
        <w:rFonts w:cs="HPFEBK+Arial,Bold"/>
        <w:color w:val="auto"/>
      </w:rPr>
      <w:instrText xml:space="preserve"> PAGE </w:instrText>
    </w:r>
    <w:r>
      <w:rPr>
        <w:rStyle w:val="PageNumber"/>
        <w:rFonts w:cs="HPFEBK+Arial,Bold"/>
        <w:color w:val="auto"/>
      </w:rPr>
      <w:fldChar w:fldCharType="separate"/>
    </w:r>
    <w:r w:rsidR="007A08C6">
      <w:rPr>
        <w:rStyle w:val="PageNumber"/>
        <w:rFonts w:cs="HPFEBK+Arial,Bold"/>
        <w:noProof/>
        <w:color w:val="auto"/>
      </w:rPr>
      <w:t>23</w:t>
    </w:r>
    <w:r>
      <w:rPr>
        <w:rStyle w:val="PageNumber"/>
        <w:rFonts w:cs="HPFEBK+Arial,Bold"/>
        <w:color w:val="auto"/>
      </w:rPr>
      <w:fldChar w:fldCharType="end"/>
    </w:r>
  </w:p>
  <w:p w:rsidR="00D809F6" w:rsidRPr="0095180D" w:rsidRDefault="00D809F6" w:rsidP="0095180D">
    <w:pPr>
      <w:pStyle w:val="Default"/>
      <w:rPr>
        <w:sz w:val="20"/>
        <w:szCs w:val="20"/>
      </w:rPr>
    </w:pPr>
    <w:r>
      <w:rPr>
        <w:rStyle w:val="PageNumber"/>
        <w:rFonts w:cs="HPFEBK+Arial,Bold"/>
        <w:color w:val="auto"/>
        <w:sz w:val="20"/>
        <w:szCs w:val="20"/>
      </w:rPr>
      <w:t>Anti-Money Laundering Policy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A535F0">
    <w:pPr>
      <w:pStyle w:val="Default"/>
      <w:jc w:val="center"/>
      <w:rPr>
        <w:rStyle w:val="PageNumber"/>
        <w:rFonts w:cs="HPFEBK+Arial,Bold"/>
        <w:color w:val="auto"/>
      </w:rPr>
    </w:pPr>
    <w:r>
      <w:rPr>
        <w:rStyle w:val="PageNumber"/>
        <w:rFonts w:cs="HPFEBK+Arial,Bold"/>
        <w:color w:val="auto"/>
      </w:rPr>
      <w:fldChar w:fldCharType="begin"/>
    </w:r>
    <w:r>
      <w:rPr>
        <w:rStyle w:val="PageNumber"/>
        <w:rFonts w:cs="HPFEBK+Arial,Bold"/>
        <w:color w:val="auto"/>
      </w:rPr>
      <w:instrText xml:space="preserve"> PAGE </w:instrText>
    </w:r>
    <w:r>
      <w:rPr>
        <w:rStyle w:val="PageNumber"/>
        <w:rFonts w:cs="HPFEBK+Arial,Bold"/>
        <w:color w:val="auto"/>
      </w:rPr>
      <w:fldChar w:fldCharType="separate"/>
    </w:r>
    <w:r w:rsidR="007A08C6">
      <w:rPr>
        <w:rStyle w:val="PageNumber"/>
        <w:rFonts w:cs="HPFEBK+Arial,Bold"/>
        <w:noProof/>
        <w:color w:val="auto"/>
      </w:rPr>
      <w:t>24</w:t>
    </w:r>
    <w:r>
      <w:rPr>
        <w:rStyle w:val="PageNumber"/>
        <w:rFonts w:cs="HPFEBK+Arial,Bold"/>
        <w:color w:val="auto"/>
      </w:rPr>
      <w:fldChar w:fldCharType="end"/>
    </w:r>
  </w:p>
  <w:p w:rsidR="00D809F6" w:rsidRPr="0095180D" w:rsidRDefault="00D809F6" w:rsidP="0095180D">
    <w:pPr>
      <w:pStyle w:val="Default"/>
      <w:rPr>
        <w:sz w:val="20"/>
        <w:szCs w:val="20"/>
      </w:rPr>
    </w:pPr>
    <w:r>
      <w:rPr>
        <w:rStyle w:val="PageNumber"/>
        <w:rFonts w:cs="HPFEBK+Arial,Bold"/>
        <w:color w:val="auto"/>
        <w:sz w:val="20"/>
        <w:szCs w:val="20"/>
      </w:rPr>
      <w:t>Glossary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A535F0">
    <w:pPr>
      <w:pStyle w:val="Default"/>
      <w:jc w:val="center"/>
      <w:rPr>
        <w:rStyle w:val="PageNumber"/>
        <w:rFonts w:cs="HPFEBK+Arial,Bold"/>
        <w:color w:val="auto"/>
      </w:rPr>
    </w:pPr>
    <w:r>
      <w:rPr>
        <w:rStyle w:val="PageNumber"/>
        <w:rFonts w:cs="HPFEBK+Arial,Bold"/>
        <w:color w:val="auto"/>
      </w:rPr>
      <w:fldChar w:fldCharType="begin"/>
    </w:r>
    <w:r>
      <w:rPr>
        <w:rStyle w:val="PageNumber"/>
        <w:rFonts w:cs="HPFEBK+Arial,Bold"/>
        <w:color w:val="auto"/>
      </w:rPr>
      <w:instrText xml:space="preserve"> PAGE </w:instrText>
    </w:r>
    <w:r>
      <w:rPr>
        <w:rStyle w:val="PageNumber"/>
        <w:rFonts w:cs="HPFEBK+Arial,Bold"/>
        <w:color w:val="auto"/>
      </w:rPr>
      <w:fldChar w:fldCharType="separate"/>
    </w:r>
    <w:r w:rsidR="007A08C6">
      <w:rPr>
        <w:rStyle w:val="PageNumber"/>
        <w:rFonts w:cs="HPFEBK+Arial,Bold"/>
        <w:noProof/>
        <w:color w:val="auto"/>
      </w:rPr>
      <w:t>26</w:t>
    </w:r>
    <w:r>
      <w:rPr>
        <w:rStyle w:val="PageNumber"/>
        <w:rFonts w:cs="HPFEBK+Arial,Bold"/>
        <w:color w:val="auto"/>
      </w:rPr>
      <w:fldChar w:fldCharType="end"/>
    </w:r>
  </w:p>
  <w:p w:rsidR="00D809F6" w:rsidRPr="0095180D" w:rsidRDefault="00D809F6" w:rsidP="0095180D">
    <w:pPr>
      <w:pStyle w:val="Default"/>
      <w:rPr>
        <w:sz w:val="20"/>
        <w:szCs w:val="20"/>
      </w:rPr>
    </w:pPr>
    <w:r>
      <w:rPr>
        <w:rStyle w:val="PageNumber"/>
        <w:rFonts w:cs="HPFEBK+Arial,Bold"/>
        <w:color w:val="auto"/>
        <w:sz w:val="20"/>
        <w:szCs w:val="20"/>
      </w:rPr>
      <w:t>Appendix A1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A535F0">
    <w:pPr>
      <w:pStyle w:val="Default"/>
      <w:jc w:val="center"/>
      <w:rPr>
        <w:rStyle w:val="PageNumber"/>
        <w:rFonts w:cs="HPFEBK+Arial,Bold"/>
        <w:color w:val="auto"/>
      </w:rPr>
    </w:pPr>
    <w:r>
      <w:rPr>
        <w:rStyle w:val="PageNumber"/>
        <w:rFonts w:cs="HPFEBK+Arial,Bold"/>
        <w:color w:val="auto"/>
      </w:rPr>
      <w:fldChar w:fldCharType="begin"/>
    </w:r>
    <w:r>
      <w:rPr>
        <w:rStyle w:val="PageNumber"/>
        <w:rFonts w:cs="HPFEBK+Arial,Bold"/>
        <w:color w:val="auto"/>
      </w:rPr>
      <w:instrText xml:space="preserve"> PAGE </w:instrText>
    </w:r>
    <w:r>
      <w:rPr>
        <w:rStyle w:val="PageNumber"/>
        <w:rFonts w:cs="HPFEBK+Arial,Bold"/>
        <w:color w:val="auto"/>
      </w:rPr>
      <w:fldChar w:fldCharType="separate"/>
    </w:r>
    <w:r w:rsidR="007A08C6">
      <w:rPr>
        <w:rStyle w:val="PageNumber"/>
        <w:rFonts w:cs="HPFEBK+Arial,Bold"/>
        <w:noProof/>
        <w:color w:val="auto"/>
      </w:rPr>
      <w:t>27</w:t>
    </w:r>
    <w:r>
      <w:rPr>
        <w:rStyle w:val="PageNumber"/>
        <w:rFonts w:cs="HPFEBK+Arial,Bold"/>
        <w:color w:val="auto"/>
      </w:rPr>
      <w:fldChar w:fldCharType="end"/>
    </w:r>
  </w:p>
  <w:p w:rsidR="00D809F6" w:rsidRPr="0095180D" w:rsidRDefault="00D809F6" w:rsidP="0095180D">
    <w:pPr>
      <w:pStyle w:val="Default"/>
      <w:rPr>
        <w:sz w:val="20"/>
        <w:szCs w:val="20"/>
      </w:rPr>
    </w:pPr>
    <w:r>
      <w:rPr>
        <w:rStyle w:val="PageNumber"/>
        <w:rFonts w:cs="HPFEBK+Arial,Bold"/>
        <w:color w:val="auto"/>
        <w:sz w:val="20"/>
        <w:szCs w:val="20"/>
      </w:rPr>
      <w:t>Appendix A2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A535F0">
    <w:pPr>
      <w:pStyle w:val="Default"/>
      <w:jc w:val="center"/>
      <w:rPr>
        <w:rStyle w:val="PageNumber"/>
        <w:rFonts w:cs="HPFEBK+Arial,Bold"/>
        <w:color w:val="auto"/>
      </w:rPr>
    </w:pPr>
    <w:r>
      <w:rPr>
        <w:rStyle w:val="PageNumber"/>
        <w:rFonts w:cs="HPFEBK+Arial,Bold"/>
        <w:color w:val="auto"/>
      </w:rPr>
      <w:fldChar w:fldCharType="begin"/>
    </w:r>
    <w:r>
      <w:rPr>
        <w:rStyle w:val="PageNumber"/>
        <w:rFonts w:cs="HPFEBK+Arial,Bold"/>
        <w:color w:val="auto"/>
      </w:rPr>
      <w:instrText xml:space="preserve"> PAGE </w:instrText>
    </w:r>
    <w:r>
      <w:rPr>
        <w:rStyle w:val="PageNumber"/>
        <w:rFonts w:cs="HPFEBK+Arial,Bold"/>
        <w:color w:val="auto"/>
      </w:rPr>
      <w:fldChar w:fldCharType="separate"/>
    </w:r>
    <w:r w:rsidR="007A08C6">
      <w:rPr>
        <w:rStyle w:val="PageNumber"/>
        <w:rFonts w:cs="HPFEBK+Arial,Bold"/>
        <w:noProof/>
        <w:color w:val="auto"/>
      </w:rPr>
      <w:t>28</w:t>
    </w:r>
    <w:r>
      <w:rPr>
        <w:rStyle w:val="PageNumber"/>
        <w:rFonts w:cs="HPFEBK+Arial,Bold"/>
        <w:color w:val="auto"/>
      </w:rPr>
      <w:fldChar w:fldCharType="end"/>
    </w:r>
  </w:p>
  <w:p w:rsidR="00D809F6" w:rsidRPr="0095180D" w:rsidRDefault="00D809F6" w:rsidP="0095180D">
    <w:pPr>
      <w:pStyle w:val="Default"/>
      <w:rPr>
        <w:sz w:val="20"/>
        <w:szCs w:val="20"/>
      </w:rPr>
    </w:pPr>
    <w:r>
      <w:rPr>
        <w:rStyle w:val="PageNumber"/>
        <w:rFonts w:cs="HPFEBK+Arial,Bold"/>
        <w:color w:val="auto"/>
        <w:sz w:val="20"/>
        <w:szCs w:val="20"/>
      </w:rPr>
      <w:t>Appendix B1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A535F0">
    <w:pPr>
      <w:pStyle w:val="Default"/>
      <w:jc w:val="center"/>
      <w:rPr>
        <w:rStyle w:val="PageNumber"/>
        <w:rFonts w:cs="HPFEBK+Arial,Bold"/>
        <w:color w:val="auto"/>
      </w:rPr>
    </w:pPr>
    <w:r>
      <w:rPr>
        <w:rStyle w:val="PageNumber"/>
        <w:rFonts w:cs="HPFEBK+Arial,Bold"/>
        <w:color w:val="auto"/>
      </w:rPr>
      <w:fldChar w:fldCharType="begin"/>
    </w:r>
    <w:r>
      <w:rPr>
        <w:rStyle w:val="PageNumber"/>
        <w:rFonts w:cs="HPFEBK+Arial,Bold"/>
        <w:color w:val="auto"/>
      </w:rPr>
      <w:instrText xml:space="preserve"> PAGE </w:instrText>
    </w:r>
    <w:r>
      <w:rPr>
        <w:rStyle w:val="PageNumber"/>
        <w:rFonts w:cs="HPFEBK+Arial,Bold"/>
        <w:color w:val="auto"/>
      </w:rPr>
      <w:fldChar w:fldCharType="separate"/>
    </w:r>
    <w:r w:rsidR="007A08C6">
      <w:rPr>
        <w:rStyle w:val="PageNumber"/>
        <w:rFonts w:cs="HPFEBK+Arial,Bold"/>
        <w:noProof/>
        <w:color w:val="auto"/>
      </w:rPr>
      <w:t>31</w:t>
    </w:r>
    <w:r>
      <w:rPr>
        <w:rStyle w:val="PageNumber"/>
        <w:rFonts w:cs="HPFEBK+Arial,Bold"/>
        <w:color w:val="auto"/>
      </w:rPr>
      <w:fldChar w:fldCharType="end"/>
    </w:r>
  </w:p>
  <w:p w:rsidR="00D809F6" w:rsidRPr="0095180D" w:rsidRDefault="00D809F6" w:rsidP="0095180D">
    <w:pPr>
      <w:pStyle w:val="Default"/>
      <w:rPr>
        <w:sz w:val="20"/>
        <w:szCs w:val="20"/>
      </w:rPr>
    </w:pPr>
    <w:r>
      <w:rPr>
        <w:rStyle w:val="PageNumber"/>
        <w:rFonts w:cs="HPFEBK+Arial,Bold"/>
        <w:color w:val="auto"/>
        <w:sz w:val="20"/>
        <w:szCs w:val="20"/>
      </w:rPr>
      <w:t>Appendix B2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F6" w:rsidRDefault="00D809F6">
      <w:r>
        <w:separator/>
      </w:r>
    </w:p>
  </w:footnote>
  <w:footnote w:type="continuationSeparator" w:id="0">
    <w:p w:rsidR="00D809F6" w:rsidRDefault="00D80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6B54ED">
    <w:pPr>
      <w:pStyle w:val="Header"/>
    </w:pPr>
  </w:p>
  <w:p w:rsidR="00D809F6" w:rsidRDefault="00D809F6" w:rsidP="006B5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6B54ED">
    <w:pPr>
      <w:pStyle w:val="Header"/>
    </w:pPr>
  </w:p>
  <w:p w:rsidR="00D809F6" w:rsidRDefault="00D809F6" w:rsidP="006B5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6B54ED">
    <w:pPr>
      <w:pStyle w:val="Header"/>
    </w:pPr>
  </w:p>
  <w:p w:rsidR="00D809F6" w:rsidRDefault="00D809F6" w:rsidP="006B54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6B54ED">
    <w:pPr>
      <w:pStyle w:val="Header"/>
    </w:pPr>
  </w:p>
  <w:p w:rsidR="00D809F6" w:rsidRDefault="00D809F6" w:rsidP="006B54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6B54ED">
    <w:pPr>
      <w:pStyle w:val="Header"/>
    </w:pPr>
  </w:p>
  <w:p w:rsidR="00D809F6" w:rsidRDefault="00D809F6" w:rsidP="006B54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6B54ED">
    <w:pPr>
      <w:pStyle w:val="Header"/>
    </w:pPr>
  </w:p>
  <w:p w:rsidR="00D809F6" w:rsidRDefault="00D809F6" w:rsidP="006B54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6B54ED">
    <w:pPr>
      <w:pStyle w:val="Header"/>
    </w:pPr>
  </w:p>
  <w:p w:rsidR="00D809F6" w:rsidRDefault="00D809F6" w:rsidP="006B54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6" w:rsidRDefault="00D809F6" w:rsidP="006B54ED">
    <w:pPr>
      <w:pStyle w:val="Header"/>
    </w:pPr>
  </w:p>
  <w:p w:rsidR="00D809F6" w:rsidRDefault="00AA38E7" w:rsidP="009E1DD4">
    <w:pPr>
      <w:pStyle w:val="Header"/>
    </w:pPr>
    <w:r w:rsidRPr="00AA38E7">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2" type="#_x0000_t136" style="position:absolute;margin-left:-72.5pt;margin-top:316.85pt;width:584.5pt;height:45.1pt;rotation:315;z-index:-251655168;mso-position-horizontal-relative:margin;mso-position-vertical-relative:margin" o:allowincell="f" fillcolor="silver" stroked="f">
          <v:fill opacity=".5"/>
          <v:textpath style="font-family:&quot;Arial&quot;;font-size:1pt" string="Please complete separate template for report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A7"/>
    <w:multiLevelType w:val="hybridMultilevel"/>
    <w:tmpl w:val="D99C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6196E"/>
    <w:multiLevelType w:val="hybridMultilevel"/>
    <w:tmpl w:val="6D189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F071F5"/>
    <w:multiLevelType w:val="hybridMultilevel"/>
    <w:tmpl w:val="18200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CD0B31"/>
    <w:multiLevelType w:val="hybridMultilevel"/>
    <w:tmpl w:val="0466F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47829D6"/>
    <w:multiLevelType w:val="multilevel"/>
    <w:tmpl w:val="6D548C7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06192156"/>
    <w:multiLevelType w:val="hybridMultilevel"/>
    <w:tmpl w:val="3A400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140F7F"/>
    <w:multiLevelType w:val="hybridMultilevel"/>
    <w:tmpl w:val="517EB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B7614"/>
    <w:multiLevelType w:val="hybridMultilevel"/>
    <w:tmpl w:val="5D76C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696E07"/>
    <w:multiLevelType w:val="hybridMultilevel"/>
    <w:tmpl w:val="55B4353E"/>
    <w:lvl w:ilvl="0" w:tplc="F25C579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0FBC5720"/>
    <w:multiLevelType w:val="multilevel"/>
    <w:tmpl w:val="3DCE8B50"/>
    <w:lvl w:ilvl="0">
      <w:start w:val="1"/>
      <w:numFmt w:val="decimal"/>
      <w:lvlText w:val="%1"/>
      <w:lvlJc w:val="left"/>
      <w:pPr>
        <w:tabs>
          <w:tab w:val="num" w:pos="360"/>
        </w:tabs>
        <w:ind w:left="360" w:hanging="360"/>
      </w:pPr>
      <w:rPr>
        <w:rFonts w:ascii="Arial" w:hAnsi="Arial" w:cs="Times New Roman" w:hint="default"/>
      </w:rPr>
    </w:lvl>
    <w:lvl w:ilvl="1">
      <w:start w:val="3"/>
      <w:numFmt w:val="decimal"/>
      <w:lvlText w:val="%1.%2"/>
      <w:lvlJc w:val="left"/>
      <w:pPr>
        <w:tabs>
          <w:tab w:val="num" w:pos="-207"/>
        </w:tabs>
        <w:ind w:left="-207" w:hanging="360"/>
      </w:pPr>
      <w:rPr>
        <w:rFonts w:ascii="Arial" w:hAnsi="Arial" w:cs="Times New Roman" w:hint="default"/>
        <w:i w:val="0"/>
      </w:rPr>
    </w:lvl>
    <w:lvl w:ilvl="2">
      <w:start w:val="1"/>
      <w:numFmt w:val="decimal"/>
      <w:lvlText w:val="%1.%2.%3"/>
      <w:lvlJc w:val="left"/>
      <w:pPr>
        <w:tabs>
          <w:tab w:val="num" w:pos="-414"/>
        </w:tabs>
        <w:ind w:left="-414" w:hanging="720"/>
      </w:pPr>
      <w:rPr>
        <w:rFonts w:ascii="Arial" w:hAnsi="Arial" w:cs="Times New Roman" w:hint="default"/>
      </w:rPr>
    </w:lvl>
    <w:lvl w:ilvl="3">
      <w:start w:val="1"/>
      <w:numFmt w:val="decimal"/>
      <w:lvlText w:val="%1.%2.%3.%4"/>
      <w:lvlJc w:val="left"/>
      <w:pPr>
        <w:tabs>
          <w:tab w:val="num" w:pos="-621"/>
        </w:tabs>
        <w:ind w:left="-621" w:hanging="1080"/>
      </w:pPr>
      <w:rPr>
        <w:rFonts w:ascii="Arial" w:hAnsi="Arial" w:cs="Times New Roman" w:hint="default"/>
      </w:rPr>
    </w:lvl>
    <w:lvl w:ilvl="4">
      <w:start w:val="1"/>
      <w:numFmt w:val="decimal"/>
      <w:lvlText w:val="%1.%2.%3.%4.%5"/>
      <w:lvlJc w:val="left"/>
      <w:pPr>
        <w:tabs>
          <w:tab w:val="num" w:pos="-1188"/>
        </w:tabs>
        <w:ind w:left="-1188" w:hanging="1080"/>
      </w:pPr>
      <w:rPr>
        <w:rFonts w:ascii="Arial" w:hAnsi="Arial" w:cs="Times New Roman" w:hint="default"/>
      </w:rPr>
    </w:lvl>
    <w:lvl w:ilvl="5">
      <w:start w:val="1"/>
      <w:numFmt w:val="decimal"/>
      <w:lvlText w:val="%1.%2.%3.%4.%5.%6"/>
      <w:lvlJc w:val="left"/>
      <w:pPr>
        <w:tabs>
          <w:tab w:val="num" w:pos="-1395"/>
        </w:tabs>
        <w:ind w:left="-1395" w:hanging="1440"/>
      </w:pPr>
      <w:rPr>
        <w:rFonts w:ascii="Arial" w:hAnsi="Arial" w:cs="Times New Roman" w:hint="default"/>
      </w:rPr>
    </w:lvl>
    <w:lvl w:ilvl="6">
      <w:start w:val="1"/>
      <w:numFmt w:val="decimal"/>
      <w:lvlText w:val="%1.%2.%3.%4.%5.%6.%7"/>
      <w:lvlJc w:val="left"/>
      <w:pPr>
        <w:tabs>
          <w:tab w:val="num" w:pos="-1962"/>
        </w:tabs>
        <w:ind w:left="-1962" w:hanging="1440"/>
      </w:pPr>
      <w:rPr>
        <w:rFonts w:ascii="Arial" w:hAnsi="Arial" w:cs="Times New Roman" w:hint="default"/>
      </w:rPr>
    </w:lvl>
    <w:lvl w:ilvl="7">
      <w:start w:val="1"/>
      <w:numFmt w:val="decimal"/>
      <w:lvlText w:val="%1.%2.%3.%4.%5.%6.%7.%8"/>
      <w:lvlJc w:val="left"/>
      <w:pPr>
        <w:tabs>
          <w:tab w:val="num" w:pos="-2169"/>
        </w:tabs>
        <w:ind w:left="-2169" w:hanging="1800"/>
      </w:pPr>
      <w:rPr>
        <w:rFonts w:ascii="Arial" w:hAnsi="Arial" w:cs="Times New Roman" w:hint="default"/>
      </w:rPr>
    </w:lvl>
    <w:lvl w:ilvl="8">
      <w:start w:val="1"/>
      <w:numFmt w:val="decimal"/>
      <w:lvlText w:val="%1.%2.%3.%4.%5.%6.%7.%8.%9"/>
      <w:lvlJc w:val="left"/>
      <w:pPr>
        <w:tabs>
          <w:tab w:val="num" w:pos="-2736"/>
        </w:tabs>
        <w:ind w:left="-2736" w:hanging="1800"/>
      </w:pPr>
      <w:rPr>
        <w:rFonts w:ascii="Arial" w:hAnsi="Arial" w:cs="Times New Roman" w:hint="default"/>
      </w:rPr>
    </w:lvl>
  </w:abstractNum>
  <w:abstractNum w:abstractNumId="10">
    <w:nsid w:val="10AB1D99"/>
    <w:multiLevelType w:val="hybridMultilevel"/>
    <w:tmpl w:val="3EB89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14D6BB5"/>
    <w:multiLevelType w:val="hybridMultilevel"/>
    <w:tmpl w:val="AAE6D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15A4E84"/>
    <w:multiLevelType w:val="multilevel"/>
    <w:tmpl w:val="B4F248D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nsid w:val="14C62932"/>
    <w:multiLevelType w:val="hybridMultilevel"/>
    <w:tmpl w:val="1960B8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4D904AB"/>
    <w:multiLevelType w:val="hybridMultilevel"/>
    <w:tmpl w:val="63D0B59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15801349"/>
    <w:multiLevelType w:val="hybridMultilevel"/>
    <w:tmpl w:val="E1540F3E"/>
    <w:lvl w:ilvl="0" w:tplc="E2604246">
      <w:start w:val="1900"/>
      <w:numFmt w:val="decimalZero"/>
      <w:lvlText w:val="%1"/>
      <w:lvlJc w:val="left"/>
      <w:pPr>
        <w:ind w:left="802" w:hanging="6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182E40DB"/>
    <w:multiLevelType w:val="hybridMultilevel"/>
    <w:tmpl w:val="A63246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194C3196"/>
    <w:multiLevelType w:val="hybridMultilevel"/>
    <w:tmpl w:val="1024A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CE66CCD"/>
    <w:multiLevelType w:val="multilevel"/>
    <w:tmpl w:val="824C2AB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D3538E1"/>
    <w:multiLevelType w:val="hybridMultilevel"/>
    <w:tmpl w:val="A78E7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107381D"/>
    <w:multiLevelType w:val="hybridMultilevel"/>
    <w:tmpl w:val="C8E6B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3FE7185"/>
    <w:multiLevelType w:val="multilevel"/>
    <w:tmpl w:val="AEDE28B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271A41CD"/>
    <w:multiLevelType w:val="hybridMultilevel"/>
    <w:tmpl w:val="2A3E0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8BA2D1C"/>
    <w:multiLevelType w:val="hybridMultilevel"/>
    <w:tmpl w:val="6F14F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991649F"/>
    <w:multiLevelType w:val="hybridMultilevel"/>
    <w:tmpl w:val="E3086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2CC71C8E"/>
    <w:multiLevelType w:val="hybridMultilevel"/>
    <w:tmpl w:val="32A68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FA16B2D"/>
    <w:multiLevelType w:val="hybridMultilevel"/>
    <w:tmpl w:val="E2C4247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nsid w:val="30A13B34"/>
    <w:multiLevelType w:val="hybridMultilevel"/>
    <w:tmpl w:val="0D2A7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18F0083"/>
    <w:multiLevelType w:val="multilevel"/>
    <w:tmpl w:val="473C3610"/>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81F2CC0"/>
    <w:multiLevelType w:val="hybridMultilevel"/>
    <w:tmpl w:val="B5F275CA"/>
    <w:lvl w:ilvl="0" w:tplc="CC906E4C">
      <w:start w:val="1900"/>
      <w:numFmt w:val="decimalZero"/>
      <w:lvlText w:val="%1"/>
      <w:lvlJc w:val="left"/>
      <w:pPr>
        <w:ind w:left="802" w:hanging="6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389F64DF"/>
    <w:multiLevelType w:val="hybridMultilevel"/>
    <w:tmpl w:val="14EE6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DAE0474"/>
    <w:multiLevelType w:val="hybridMultilevel"/>
    <w:tmpl w:val="F160B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02C0CE9"/>
    <w:multiLevelType w:val="hybridMultilevel"/>
    <w:tmpl w:val="92D8F378"/>
    <w:lvl w:ilvl="0" w:tplc="08090001">
      <w:start w:val="1"/>
      <w:numFmt w:val="bullet"/>
      <w:lvlText w:val=""/>
      <w:lvlJc w:val="left"/>
      <w:pPr>
        <w:tabs>
          <w:tab w:val="num" w:pos="2096"/>
        </w:tabs>
        <w:ind w:left="2096" w:hanging="360"/>
      </w:pPr>
      <w:rPr>
        <w:rFonts w:ascii="Symbol" w:hAnsi="Symbol" w:hint="default"/>
      </w:rPr>
    </w:lvl>
    <w:lvl w:ilvl="1" w:tplc="08090003" w:tentative="1">
      <w:start w:val="1"/>
      <w:numFmt w:val="bullet"/>
      <w:lvlText w:val="o"/>
      <w:lvlJc w:val="left"/>
      <w:pPr>
        <w:tabs>
          <w:tab w:val="num" w:pos="2816"/>
        </w:tabs>
        <w:ind w:left="2816" w:hanging="360"/>
      </w:pPr>
      <w:rPr>
        <w:rFonts w:ascii="Courier New" w:hAnsi="Courier New" w:hint="default"/>
      </w:rPr>
    </w:lvl>
    <w:lvl w:ilvl="2" w:tplc="08090005" w:tentative="1">
      <w:start w:val="1"/>
      <w:numFmt w:val="bullet"/>
      <w:lvlText w:val=""/>
      <w:lvlJc w:val="left"/>
      <w:pPr>
        <w:tabs>
          <w:tab w:val="num" w:pos="3536"/>
        </w:tabs>
        <w:ind w:left="3536" w:hanging="360"/>
      </w:pPr>
      <w:rPr>
        <w:rFonts w:ascii="Wingdings" w:hAnsi="Wingdings" w:hint="default"/>
      </w:rPr>
    </w:lvl>
    <w:lvl w:ilvl="3" w:tplc="08090001" w:tentative="1">
      <w:start w:val="1"/>
      <w:numFmt w:val="bullet"/>
      <w:lvlText w:val=""/>
      <w:lvlJc w:val="left"/>
      <w:pPr>
        <w:tabs>
          <w:tab w:val="num" w:pos="4256"/>
        </w:tabs>
        <w:ind w:left="4256" w:hanging="360"/>
      </w:pPr>
      <w:rPr>
        <w:rFonts w:ascii="Symbol" w:hAnsi="Symbol" w:hint="default"/>
      </w:rPr>
    </w:lvl>
    <w:lvl w:ilvl="4" w:tplc="08090003" w:tentative="1">
      <w:start w:val="1"/>
      <w:numFmt w:val="bullet"/>
      <w:lvlText w:val="o"/>
      <w:lvlJc w:val="left"/>
      <w:pPr>
        <w:tabs>
          <w:tab w:val="num" w:pos="4976"/>
        </w:tabs>
        <w:ind w:left="4976" w:hanging="360"/>
      </w:pPr>
      <w:rPr>
        <w:rFonts w:ascii="Courier New" w:hAnsi="Courier New" w:hint="default"/>
      </w:rPr>
    </w:lvl>
    <w:lvl w:ilvl="5" w:tplc="08090005" w:tentative="1">
      <w:start w:val="1"/>
      <w:numFmt w:val="bullet"/>
      <w:lvlText w:val=""/>
      <w:lvlJc w:val="left"/>
      <w:pPr>
        <w:tabs>
          <w:tab w:val="num" w:pos="5696"/>
        </w:tabs>
        <w:ind w:left="5696" w:hanging="360"/>
      </w:pPr>
      <w:rPr>
        <w:rFonts w:ascii="Wingdings" w:hAnsi="Wingdings" w:hint="default"/>
      </w:rPr>
    </w:lvl>
    <w:lvl w:ilvl="6" w:tplc="08090001" w:tentative="1">
      <w:start w:val="1"/>
      <w:numFmt w:val="bullet"/>
      <w:lvlText w:val=""/>
      <w:lvlJc w:val="left"/>
      <w:pPr>
        <w:tabs>
          <w:tab w:val="num" w:pos="6416"/>
        </w:tabs>
        <w:ind w:left="6416" w:hanging="360"/>
      </w:pPr>
      <w:rPr>
        <w:rFonts w:ascii="Symbol" w:hAnsi="Symbol" w:hint="default"/>
      </w:rPr>
    </w:lvl>
    <w:lvl w:ilvl="7" w:tplc="08090003" w:tentative="1">
      <w:start w:val="1"/>
      <w:numFmt w:val="bullet"/>
      <w:lvlText w:val="o"/>
      <w:lvlJc w:val="left"/>
      <w:pPr>
        <w:tabs>
          <w:tab w:val="num" w:pos="7136"/>
        </w:tabs>
        <w:ind w:left="7136" w:hanging="360"/>
      </w:pPr>
      <w:rPr>
        <w:rFonts w:ascii="Courier New" w:hAnsi="Courier New" w:hint="default"/>
      </w:rPr>
    </w:lvl>
    <w:lvl w:ilvl="8" w:tplc="08090005" w:tentative="1">
      <w:start w:val="1"/>
      <w:numFmt w:val="bullet"/>
      <w:lvlText w:val=""/>
      <w:lvlJc w:val="left"/>
      <w:pPr>
        <w:tabs>
          <w:tab w:val="num" w:pos="7856"/>
        </w:tabs>
        <w:ind w:left="7856" w:hanging="360"/>
      </w:pPr>
      <w:rPr>
        <w:rFonts w:ascii="Wingdings" w:hAnsi="Wingdings" w:hint="default"/>
      </w:rPr>
    </w:lvl>
  </w:abstractNum>
  <w:abstractNum w:abstractNumId="33">
    <w:nsid w:val="488141F9"/>
    <w:multiLevelType w:val="hybridMultilevel"/>
    <w:tmpl w:val="62C48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96A2E28"/>
    <w:multiLevelType w:val="hybridMultilevel"/>
    <w:tmpl w:val="14F8F45A"/>
    <w:lvl w:ilvl="0" w:tplc="042EB54E">
      <w:start w:val="1900"/>
      <w:numFmt w:val="decimalZero"/>
      <w:lvlText w:val="%1"/>
      <w:lvlJc w:val="left"/>
      <w:pPr>
        <w:ind w:left="874" w:hanging="660"/>
      </w:pPr>
      <w:rPr>
        <w:rFonts w:hint="default"/>
      </w:rPr>
    </w:lvl>
    <w:lvl w:ilvl="1" w:tplc="08090019" w:tentative="1">
      <w:start w:val="1"/>
      <w:numFmt w:val="lowerLetter"/>
      <w:lvlText w:val="%2."/>
      <w:lvlJc w:val="left"/>
      <w:pPr>
        <w:ind w:left="1294" w:hanging="360"/>
      </w:pPr>
    </w:lvl>
    <w:lvl w:ilvl="2" w:tplc="0809001B" w:tentative="1">
      <w:start w:val="1"/>
      <w:numFmt w:val="lowerRoman"/>
      <w:lvlText w:val="%3."/>
      <w:lvlJc w:val="right"/>
      <w:pPr>
        <w:ind w:left="2014" w:hanging="180"/>
      </w:pPr>
    </w:lvl>
    <w:lvl w:ilvl="3" w:tplc="0809000F" w:tentative="1">
      <w:start w:val="1"/>
      <w:numFmt w:val="decimal"/>
      <w:lvlText w:val="%4."/>
      <w:lvlJc w:val="left"/>
      <w:pPr>
        <w:ind w:left="2734" w:hanging="360"/>
      </w:pPr>
    </w:lvl>
    <w:lvl w:ilvl="4" w:tplc="08090019" w:tentative="1">
      <w:start w:val="1"/>
      <w:numFmt w:val="lowerLetter"/>
      <w:lvlText w:val="%5."/>
      <w:lvlJc w:val="left"/>
      <w:pPr>
        <w:ind w:left="3454" w:hanging="360"/>
      </w:pPr>
    </w:lvl>
    <w:lvl w:ilvl="5" w:tplc="0809001B" w:tentative="1">
      <w:start w:val="1"/>
      <w:numFmt w:val="lowerRoman"/>
      <w:lvlText w:val="%6."/>
      <w:lvlJc w:val="right"/>
      <w:pPr>
        <w:ind w:left="4174" w:hanging="180"/>
      </w:pPr>
    </w:lvl>
    <w:lvl w:ilvl="6" w:tplc="0809000F" w:tentative="1">
      <w:start w:val="1"/>
      <w:numFmt w:val="decimal"/>
      <w:lvlText w:val="%7."/>
      <w:lvlJc w:val="left"/>
      <w:pPr>
        <w:ind w:left="4894" w:hanging="360"/>
      </w:pPr>
    </w:lvl>
    <w:lvl w:ilvl="7" w:tplc="08090019" w:tentative="1">
      <w:start w:val="1"/>
      <w:numFmt w:val="lowerLetter"/>
      <w:lvlText w:val="%8."/>
      <w:lvlJc w:val="left"/>
      <w:pPr>
        <w:ind w:left="5614" w:hanging="360"/>
      </w:pPr>
    </w:lvl>
    <w:lvl w:ilvl="8" w:tplc="0809001B" w:tentative="1">
      <w:start w:val="1"/>
      <w:numFmt w:val="lowerRoman"/>
      <w:lvlText w:val="%9."/>
      <w:lvlJc w:val="right"/>
      <w:pPr>
        <w:ind w:left="6334" w:hanging="180"/>
      </w:pPr>
    </w:lvl>
  </w:abstractNum>
  <w:abstractNum w:abstractNumId="35">
    <w:nsid w:val="49B0206F"/>
    <w:multiLevelType w:val="hybridMultilevel"/>
    <w:tmpl w:val="8EF00430"/>
    <w:lvl w:ilvl="0" w:tplc="08090001">
      <w:start w:val="1"/>
      <w:numFmt w:val="bullet"/>
      <w:lvlText w:val=""/>
      <w:lvlJc w:val="left"/>
      <w:pPr>
        <w:tabs>
          <w:tab w:val="num" w:pos="1070"/>
        </w:tabs>
        <w:ind w:left="1070" w:hanging="360"/>
      </w:pPr>
      <w:rPr>
        <w:rFonts w:ascii="Symbol" w:hAnsi="Symbol" w:hint="default"/>
      </w:rPr>
    </w:lvl>
    <w:lvl w:ilvl="1" w:tplc="62A60468" w:tentative="1">
      <w:start w:val="1"/>
      <w:numFmt w:val="bullet"/>
      <w:lvlText w:val="o"/>
      <w:lvlJc w:val="left"/>
      <w:pPr>
        <w:tabs>
          <w:tab w:val="num" w:pos="1790"/>
        </w:tabs>
        <w:ind w:left="1790" w:hanging="360"/>
      </w:pPr>
      <w:rPr>
        <w:rFonts w:ascii="Courier New" w:hAnsi="Courier New" w:hint="default"/>
      </w:rPr>
    </w:lvl>
    <w:lvl w:ilvl="2" w:tplc="42E808F4" w:tentative="1">
      <w:start w:val="1"/>
      <w:numFmt w:val="bullet"/>
      <w:lvlText w:val=""/>
      <w:lvlJc w:val="left"/>
      <w:pPr>
        <w:tabs>
          <w:tab w:val="num" w:pos="2510"/>
        </w:tabs>
        <w:ind w:left="2510" w:hanging="360"/>
      </w:pPr>
      <w:rPr>
        <w:rFonts w:ascii="Wingdings" w:hAnsi="Wingdings" w:hint="default"/>
      </w:rPr>
    </w:lvl>
    <w:lvl w:ilvl="3" w:tplc="F6D63862" w:tentative="1">
      <w:start w:val="1"/>
      <w:numFmt w:val="bullet"/>
      <w:lvlText w:val=""/>
      <w:lvlJc w:val="left"/>
      <w:pPr>
        <w:tabs>
          <w:tab w:val="num" w:pos="3230"/>
        </w:tabs>
        <w:ind w:left="3230" w:hanging="360"/>
      </w:pPr>
      <w:rPr>
        <w:rFonts w:ascii="Symbol" w:hAnsi="Symbol" w:hint="default"/>
      </w:rPr>
    </w:lvl>
    <w:lvl w:ilvl="4" w:tplc="8716C430" w:tentative="1">
      <w:start w:val="1"/>
      <w:numFmt w:val="bullet"/>
      <w:lvlText w:val="o"/>
      <w:lvlJc w:val="left"/>
      <w:pPr>
        <w:tabs>
          <w:tab w:val="num" w:pos="3950"/>
        </w:tabs>
        <w:ind w:left="3950" w:hanging="360"/>
      </w:pPr>
      <w:rPr>
        <w:rFonts w:ascii="Courier New" w:hAnsi="Courier New" w:hint="default"/>
      </w:rPr>
    </w:lvl>
    <w:lvl w:ilvl="5" w:tplc="DCB25916" w:tentative="1">
      <w:start w:val="1"/>
      <w:numFmt w:val="bullet"/>
      <w:lvlText w:val=""/>
      <w:lvlJc w:val="left"/>
      <w:pPr>
        <w:tabs>
          <w:tab w:val="num" w:pos="4670"/>
        </w:tabs>
        <w:ind w:left="4670" w:hanging="360"/>
      </w:pPr>
      <w:rPr>
        <w:rFonts w:ascii="Wingdings" w:hAnsi="Wingdings" w:hint="default"/>
      </w:rPr>
    </w:lvl>
    <w:lvl w:ilvl="6" w:tplc="332C9BA8" w:tentative="1">
      <w:start w:val="1"/>
      <w:numFmt w:val="bullet"/>
      <w:lvlText w:val=""/>
      <w:lvlJc w:val="left"/>
      <w:pPr>
        <w:tabs>
          <w:tab w:val="num" w:pos="5390"/>
        </w:tabs>
        <w:ind w:left="5390" w:hanging="360"/>
      </w:pPr>
      <w:rPr>
        <w:rFonts w:ascii="Symbol" w:hAnsi="Symbol" w:hint="default"/>
      </w:rPr>
    </w:lvl>
    <w:lvl w:ilvl="7" w:tplc="20F259A4" w:tentative="1">
      <w:start w:val="1"/>
      <w:numFmt w:val="bullet"/>
      <w:lvlText w:val="o"/>
      <w:lvlJc w:val="left"/>
      <w:pPr>
        <w:tabs>
          <w:tab w:val="num" w:pos="6110"/>
        </w:tabs>
        <w:ind w:left="6110" w:hanging="360"/>
      </w:pPr>
      <w:rPr>
        <w:rFonts w:ascii="Courier New" w:hAnsi="Courier New" w:hint="default"/>
      </w:rPr>
    </w:lvl>
    <w:lvl w:ilvl="8" w:tplc="3E70BFAA" w:tentative="1">
      <w:start w:val="1"/>
      <w:numFmt w:val="bullet"/>
      <w:lvlText w:val=""/>
      <w:lvlJc w:val="left"/>
      <w:pPr>
        <w:tabs>
          <w:tab w:val="num" w:pos="6830"/>
        </w:tabs>
        <w:ind w:left="6830" w:hanging="360"/>
      </w:pPr>
      <w:rPr>
        <w:rFonts w:ascii="Wingdings" w:hAnsi="Wingdings" w:hint="default"/>
      </w:rPr>
    </w:lvl>
  </w:abstractNum>
  <w:abstractNum w:abstractNumId="36">
    <w:nsid w:val="4A5447EC"/>
    <w:multiLevelType w:val="hybridMultilevel"/>
    <w:tmpl w:val="FBD8487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7">
    <w:nsid w:val="4C824FFE"/>
    <w:multiLevelType w:val="hybridMultilevel"/>
    <w:tmpl w:val="1CAA19BC"/>
    <w:lvl w:ilvl="0" w:tplc="FFFFFFFF">
      <w:start w:val="1"/>
      <w:numFmt w:val="bullet"/>
      <w:lvlText w:val=""/>
      <w:lvlJc w:val="left"/>
      <w:pPr>
        <w:tabs>
          <w:tab w:val="num" w:pos="1734"/>
        </w:tabs>
        <w:ind w:left="1734" w:hanging="360"/>
      </w:pPr>
      <w:rPr>
        <w:rFonts w:ascii="Symbol" w:hAnsi="Symbol" w:hint="default"/>
      </w:rPr>
    </w:lvl>
    <w:lvl w:ilvl="1" w:tplc="FFFFFFFF" w:tentative="1">
      <w:start w:val="1"/>
      <w:numFmt w:val="bullet"/>
      <w:lvlText w:val="o"/>
      <w:lvlJc w:val="left"/>
      <w:pPr>
        <w:tabs>
          <w:tab w:val="num" w:pos="2454"/>
        </w:tabs>
        <w:ind w:left="2454" w:hanging="360"/>
      </w:pPr>
      <w:rPr>
        <w:rFonts w:ascii="Courier New" w:hAnsi="Courier New" w:hint="default"/>
      </w:rPr>
    </w:lvl>
    <w:lvl w:ilvl="2" w:tplc="FFFFFFFF" w:tentative="1">
      <w:start w:val="1"/>
      <w:numFmt w:val="bullet"/>
      <w:lvlText w:val=""/>
      <w:lvlJc w:val="left"/>
      <w:pPr>
        <w:tabs>
          <w:tab w:val="num" w:pos="3174"/>
        </w:tabs>
        <w:ind w:left="3174" w:hanging="360"/>
      </w:pPr>
      <w:rPr>
        <w:rFonts w:ascii="Wingdings" w:hAnsi="Wingdings" w:hint="default"/>
      </w:rPr>
    </w:lvl>
    <w:lvl w:ilvl="3" w:tplc="FFFFFFFF" w:tentative="1">
      <w:start w:val="1"/>
      <w:numFmt w:val="bullet"/>
      <w:lvlText w:val=""/>
      <w:lvlJc w:val="left"/>
      <w:pPr>
        <w:tabs>
          <w:tab w:val="num" w:pos="3894"/>
        </w:tabs>
        <w:ind w:left="3894" w:hanging="360"/>
      </w:pPr>
      <w:rPr>
        <w:rFonts w:ascii="Symbol" w:hAnsi="Symbol" w:hint="default"/>
      </w:rPr>
    </w:lvl>
    <w:lvl w:ilvl="4" w:tplc="FFFFFFFF" w:tentative="1">
      <w:start w:val="1"/>
      <w:numFmt w:val="bullet"/>
      <w:lvlText w:val="o"/>
      <w:lvlJc w:val="left"/>
      <w:pPr>
        <w:tabs>
          <w:tab w:val="num" w:pos="4614"/>
        </w:tabs>
        <w:ind w:left="4614" w:hanging="360"/>
      </w:pPr>
      <w:rPr>
        <w:rFonts w:ascii="Courier New" w:hAnsi="Courier New" w:hint="default"/>
      </w:rPr>
    </w:lvl>
    <w:lvl w:ilvl="5" w:tplc="FFFFFFFF" w:tentative="1">
      <w:start w:val="1"/>
      <w:numFmt w:val="bullet"/>
      <w:lvlText w:val=""/>
      <w:lvlJc w:val="left"/>
      <w:pPr>
        <w:tabs>
          <w:tab w:val="num" w:pos="5334"/>
        </w:tabs>
        <w:ind w:left="5334" w:hanging="360"/>
      </w:pPr>
      <w:rPr>
        <w:rFonts w:ascii="Wingdings" w:hAnsi="Wingdings" w:hint="default"/>
      </w:rPr>
    </w:lvl>
    <w:lvl w:ilvl="6" w:tplc="FFFFFFFF" w:tentative="1">
      <w:start w:val="1"/>
      <w:numFmt w:val="bullet"/>
      <w:lvlText w:val=""/>
      <w:lvlJc w:val="left"/>
      <w:pPr>
        <w:tabs>
          <w:tab w:val="num" w:pos="6054"/>
        </w:tabs>
        <w:ind w:left="6054" w:hanging="360"/>
      </w:pPr>
      <w:rPr>
        <w:rFonts w:ascii="Symbol" w:hAnsi="Symbol" w:hint="default"/>
      </w:rPr>
    </w:lvl>
    <w:lvl w:ilvl="7" w:tplc="FFFFFFFF" w:tentative="1">
      <w:start w:val="1"/>
      <w:numFmt w:val="bullet"/>
      <w:lvlText w:val="o"/>
      <w:lvlJc w:val="left"/>
      <w:pPr>
        <w:tabs>
          <w:tab w:val="num" w:pos="6774"/>
        </w:tabs>
        <w:ind w:left="6774" w:hanging="360"/>
      </w:pPr>
      <w:rPr>
        <w:rFonts w:ascii="Courier New" w:hAnsi="Courier New" w:hint="default"/>
      </w:rPr>
    </w:lvl>
    <w:lvl w:ilvl="8" w:tplc="FFFFFFFF" w:tentative="1">
      <w:start w:val="1"/>
      <w:numFmt w:val="bullet"/>
      <w:lvlText w:val=""/>
      <w:lvlJc w:val="left"/>
      <w:pPr>
        <w:tabs>
          <w:tab w:val="num" w:pos="7494"/>
        </w:tabs>
        <w:ind w:left="7494" w:hanging="360"/>
      </w:pPr>
      <w:rPr>
        <w:rFonts w:ascii="Wingdings" w:hAnsi="Wingdings" w:hint="default"/>
      </w:rPr>
    </w:lvl>
  </w:abstractNum>
  <w:abstractNum w:abstractNumId="38">
    <w:nsid w:val="4D04475D"/>
    <w:multiLevelType w:val="hybridMultilevel"/>
    <w:tmpl w:val="EF10D8F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4D0D4010"/>
    <w:multiLevelType w:val="hybridMultilevel"/>
    <w:tmpl w:val="858CC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D4756F6"/>
    <w:multiLevelType w:val="multilevel"/>
    <w:tmpl w:val="A6B4E97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1">
    <w:nsid w:val="4E5C5A00"/>
    <w:multiLevelType w:val="hybridMultilevel"/>
    <w:tmpl w:val="E092B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B62ECC"/>
    <w:multiLevelType w:val="hybridMultilevel"/>
    <w:tmpl w:val="FE9A1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813273C"/>
    <w:multiLevelType w:val="hybridMultilevel"/>
    <w:tmpl w:val="DEA29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580"/>
        </w:tabs>
        <w:ind w:left="5580" w:hanging="360"/>
      </w:pPr>
      <w:rPr>
        <w:rFonts w:ascii="Courier New" w:hAnsi="Courier New" w:hint="default"/>
      </w:rPr>
    </w:lvl>
    <w:lvl w:ilvl="2" w:tplc="08090005" w:tentative="1">
      <w:start w:val="1"/>
      <w:numFmt w:val="bullet"/>
      <w:lvlText w:val=""/>
      <w:lvlJc w:val="left"/>
      <w:pPr>
        <w:tabs>
          <w:tab w:val="num" w:pos="6300"/>
        </w:tabs>
        <w:ind w:left="6300" w:hanging="360"/>
      </w:pPr>
      <w:rPr>
        <w:rFonts w:ascii="Wingdings" w:hAnsi="Wingdings" w:hint="default"/>
      </w:rPr>
    </w:lvl>
    <w:lvl w:ilvl="3" w:tplc="08090001" w:tentative="1">
      <w:start w:val="1"/>
      <w:numFmt w:val="bullet"/>
      <w:lvlText w:val=""/>
      <w:lvlJc w:val="left"/>
      <w:pPr>
        <w:tabs>
          <w:tab w:val="num" w:pos="7020"/>
        </w:tabs>
        <w:ind w:left="7020" w:hanging="360"/>
      </w:pPr>
      <w:rPr>
        <w:rFonts w:ascii="Symbol" w:hAnsi="Symbol" w:hint="default"/>
      </w:rPr>
    </w:lvl>
    <w:lvl w:ilvl="4" w:tplc="08090003" w:tentative="1">
      <w:start w:val="1"/>
      <w:numFmt w:val="bullet"/>
      <w:lvlText w:val="o"/>
      <w:lvlJc w:val="left"/>
      <w:pPr>
        <w:tabs>
          <w:tab w:val="num" w:pos="7740"/>
        </w:tabs>
        <w:ind w:left="7740" w:hanging="360"/>
      </w:pPr>
      <w:rPr>
        <w:rFonts w:ascii="Courier New" w:hAnsi="Courier New" w:hint="default"/>
      </w:rPr>
    </w:lvl>
    <w:lvl w:ilvl="5" w:tplc="08090005" w:tentative="1">
      <w:start w:val="1"/>
      <w:numFmt w:val="bullet"/>
      <w:lvlText w:val=""/>
      <w:lvlJc w:val="left"/>
      <w:pPr>
        <w:tabs>
          <w:tab w:val="num" w:pos="8460"/>
        </w:tabs>
        <w:ind w:left="8460" w:hanging="360"/>
      </w:pPr>
      <w:rPr>
        <w:rFonts w:ascii="Wingdings" w:hAnsi="Wingdings" w:hint="default"/>
      </w:rPr>
    </w:lvl>
    <w:lvl w:ilvl="6" w:tplc="08090001" w:tentative="1">
      <w:start w:val="1"/>
      <w:numFmt w:val="bullet"/>
      <w:lvlText w:val=""/>
      <w:lvlJc w:val="left"/>
      <w:pPr>
        <w:tabs>
          <w:tab w:val="num" w:pos="9180"/>
        </w:tabs>
        <w:ind w:left="9180" w:hanging="360"/>
      </w:pPr>
      <w:rPr>
        <w:rFonts w:ascii="Symbol" w:hAnsi="Symbol" w:hint="default"/>
      </w:rPr>
    </w:lvl>
    <w:lvl w:ilvl="7" w:tplc="08090003" w:tentative="1">
      <w:start w:val="1"/>
      <w:numFmt w:val="bullet"/>
      <w:lvlText w:val="o"/>
      <w:lvlJc w:val="left"/>
      <w:pPr>
        <w:tabs>
          <w:tab w:val="num" w:pos="9900"/>
        </w:tabs>
        <w:ind w:left="9900" w:hanging="360"/>
      </w:pPr>
      <w:rPr>
        <w:rFonts w:ascii="Courier New" w:hAnsi="Courier New" w:hint="default"/>
      </w:rPr>
    </w:lvl>
    <w:lvl w:ilvl="8" w:tplc="08090005" w:tentative="1">
      <w:start w:val="1"/>
      <w:numFmt w:val="bullet"/>
      <w:lvlText w:val=""/>
      <w:lvlJc w:val="left"/>
      <w:pPr>
        <w:tabs>
          <w:tab w:val="num" w:pos="10620"/>
        </w:tabs>
        <w:ind w:left="10620" w:hanging="360"/>
      </w:pPr>
      <w:rPr>
        <w:rFonts w:ascii="Wingdings" w:hAnsi="Wingdings" w:hint="default"/>
      </w:rPr>
    </w:lvl>
  </w:abstractNum>
  <w:abstractNum w:abstractNumId="44">
    <w:nsid w:val="586A356E"/>
    <w:multiLevelType w:val="multilevel"/>
    <w:tmpl w:val="F176DCB4"/>
    <w:lvl w:ilvl="0">
      <w:start w:val="7"/>
      <w:numFmt w:val="decimal"/>
      <w:lvlText w:val="%1"/>
      <w:lvlJc w:val="left"/>
      <w:pPr>
        <w:ind w:left="360" w:hanging="360"/>
      </w:pPr>
      <w:rPr>
        <w:rFonts w:cs="Arial" w:hint="default"/>
        <w:color w:val="auto"/>
      </w:rPr>
    </w:lvl>
    <w:lvl w:ilvl="1">
      <w:start w:val="1"/>
      <w:numFmt w:val="decimal"/>
      <w:lvlText w:val="%1.%2"/>
      <w:lvlJc w:val="left"/>
      <w:pPr>
        <w:ind w:left="-66" w:hanging="360"/>
      </w:pPr>
      <w:rPr>
        <w:rFonts w:cs="Arial" w:hint="default"/>
        <w:color w:val="auto"/>
      </w:rPr>
    </w:lvl>
    <w:lvl w:ilvl="2">
      <w:start w:val="1"/>
      <w:numFmt w:val="decimal"/>
      <w:lvlText w:val="%1.%2.%3"/>
      <w:lvlJc w:val="left"/>
      <w:pPr>
        <w:ind w:left="-132" w:hanging="720"/>
      </w:pPr>
      <w:rPr>
        <w:rFonts w:cs="Arial" w:hint="default"/>
        <w:color w:val="auto"/>
      </w:rPr>
    </w:lvl>
    <w:lvl w:ilvl="3">
      <w:start w:val="1"/>
      <w:numFmt w:val="decimal"/>
      <w:lvlText w:val="%1.%2.%3.%4"/>
      <w:lvlJc w:val="left"/>
      <w:pPr>
        <w:ind w:left="-198" w:hanging="1080"/>
      </w:pPr>
      <w:rPr>
        <w:rFonts w:cs="Arial" w:hint="default"/>
        <w:color w:val="auto"/>
      </w:rPr>
    </w:lvl>
    <w:lvl w:ilvl="4">
      <w:start w:val="1"/>
      <w:numFmt w:val="decimal"/>
      <w:lvlText w:val="%1.%2.%3.%4.%5"/>
      <w:lvlJc w:val="left"/>
      <w:pPr>
        <w:ind w:left="-624" w:hanging="1080"/>
      </w:pPr>
      <w:rPr>
        <w:rFonts w:cs="Arial" w:hint="default"/>
        <w:color w:val="auto"/>
      </w:rPr>
    </w:lvl>
    <w:lvl w:ilvl="5">
      <w:start w:val="1"/>
      <w:numFmt w:val="decimal"/>
      <w:lvlText w:val="%1.%2.%3.%4.%5.%6"/>
      <w:lvlJc w:val="left"/>
      <w:pPr>
        <w:ind w:left="-690" w:hanging="1440"/>
      </w:pPr>
      <w:rPr>
        <w:rFonts w:cs="Arial" w:hint="default"/>
        <w:color w:val="auto"/>
      </w:rPr>
    </w:lvl>
    <w:lvl w:ilvl="6">
      <w:start w:val="1"/>
      <w:numFmt w:val="decimal"/>
      <w:lvlText w:val="%1.%2.%3.%4.%5.%6.%7"/>
      <w:lvlJc w:val="left"/>
      <w:pPr>
        <w:ind w:left="-1116" w:hanging="1440"/>
      </w:pPr>
      <w:rPr>
        <w:rFonts w:cs="Arial" w:hint="default"/>
        <w:color w:val="auto"/>
      </w:rPr>
    </w:lvl>
    <w:lvl w:ilvl="7">
      <w:start w:val="1"/>
      <w:numFmt w:val="decimal"/>
      <w:lvlText w:val="%1.%2.%3.%4.%5.%6.%7.%8"/>
      <w:lvlJc w:val="left"/>
      <w:pPr>
        <w:ind w:left="-1182" w:hanging="1800"/>
      </w:pPr>
      <w:rPr>
        <w:rFonts w:cs="Arial" w:hint="default"/>
        <w:color w:val="auto"/>
      </w:rPr>
    </w:lvl>
    <w:lvl w:ilvl="8">
      <w:start w:val="1"/>
      <w:numFmt w:val="decimal"/>
      <w:lvlText w:val="%1.%2.%3.%4.%5.%6.%7.%8.%9"/>
      <w:lvlJc w:val="left"/>
      <w:pPr>
        <w:ind w:left="-1608" w:hanging="1800"/>
      </w:pPr>
      <w:rPr>
        <w:rFonts w:cs="Arial" w:hint="default"/>
        <w:color w:val="auto"/>
      </w:rPr>
    </w:lvl>
  </w:abstractNum>
  <w:abstractNum w:abstractNumId="45">
    <w:nsid w:val="63C8448E"/>
    <w:multiLevelType w:val="hybridMultilevel"/>
    <w:tmpl w:val="6786F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5430F49"/>
    <w:multiLevelType w:val="multilevel"/>
    <w:tmpl w:val="4ED8430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6A7B4419"/>
    <w:multiLevelType w:val="hybridMultilevel"/>
    <w:tmpl w:val="352AE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B1542F2"/>
    <w:multiLevelType w:val="hybridMultilevel"/>
    <w:tmpl w:val="FCFC0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EE64075"/>
    <w:multiLevelType w:val="multilevel"/>
    <w:tmpl w:val="02749EB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0">
    <w:nsid w:val="70972EE5"/>
    <w:multiLevelType w:val="hybridMultilevel"/>
    <w:tmpl w:val="80664F6C"/>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1">
    <w:nsid w:val="71830A0C"/>
    <w:multiLevelType w:val="multilevel"/>
    <w:tmpl w:val="480A2702"/>
    <w:lvl w:ilvl="0">
      <w:start w:val="7"/>
      <w:numFmt w:val="decimal"/>
      <w:lvlText w:val="%1"/>
      <w:lvlJc w:val="left"/>
      <w:pPr>
        <w:tabs>
          <w:tab w:val="num" w:pos="360"/>
        </w:tabs>
        <w:ind w:left="360" w:hanging="360"/>
      </w:pPr>
      <w:rPr>
        <w:rFonts w:ascii="Arial" w:hAnsi="Arial" w:cs="Times New Roman" w:hint="default"/>
      </w:rPr>
    </w:lvl>
    <w:lvl w:ilvl="1">
      <w:start w:val="1"/>
      <w:numFmt w:val="decimal"/>
      <w:lvlText w:val="%1.%2"/>
      <w:lvlJc w:val="left"/>
      <w:pPr>
        <w:tabs>
          <w:tab w:val="num" w:pos="-207"/>
        </w:tabs>
        <w:ind w:left="-207" w:hanging="360"/>
      </w:pPr>
      <w:rPr>
        <w:rFonts w:ascii="Arial" w:hAnsi="Arial" w:cs="Times New Roman" w:hint="default"/>
      </w:rPr>
    </w:lvl>
    <w:lvl w:ilvl="2">
      <w:start w:val="1"/>
      <w:numFmt w:val="decimal"/>
      <w:lvlText w:val="%1.%2.%3"/>
      <w:lvlJc w:val="left"/>
      <w:pPr>
        <w:tabs>
          <w:tab w:val="num" w:pos="-414"/>
        </w:tabs>
        <w:ind w:left="-414" w:hanging="720"/>
      </w:pPr>
      <w:rPr>
        <w:rFonts w:ascii="Arial" w:hAnsi="Arial" w:cs="Times New Roman" w:hint="default"/>
      </w:rPr>
    </w:lvl>
    <w:lvl w:ilvl="3">
      <w:start w:val="1"/>
      <w:numFmt w:val="decimal"/>
      <w:lvlText w:val="%1.%2.%3.%4"/>
      <w:lvlJc w:val="left"/>
      <w:pPr>
        <w:tabs>
          <w:tab w:val="num" w:pos="-621"/>
        </w:tabs>
        <w:ind w:left="-621" w:hanging="1080"/>
      </w:pPr>
      <w:rPr>
        <w:rFonts w:ascii="Arial" w:hAnsi="Arial" w:cs="Times New Roman" w:hint="default"/>
      </w:rPr>
    </w:lvl>
    <w:lvl w:ilvl="4">
      <w:start w:val="1"/>
      <w:numFmt w:val="decimal"/>
      <w:lvlText w:val="%1.%2.%3.%4.%5"/>
      <w:lvlJc w:val="left"/>
      <w:pPr>
        <w:tabs>
          <w:tab w:val="num" w:pos="-1188"/>
        </w:tabs>
        <w:ind w:left="-1188" w:hanging="1080"/>
      </w:pPr>
      <w:rPr>
        <w:rFonts w:ascii="Arial" w:hAnsi="Arial" w:cs="Times New Roman" w:hint="default"/>
      </w:rPr>
    </w:lvl>
    <w:lvl w:ilvl="5">
      <w:start w:val="1"/>
      <w:numFmt w:val="decimal"/>
      <w:lvlText w:val="%1.%2.%3.%4.%5.%6"/>
      <w:lvlJc w:val="left"/>
      <w:pPr>
        <w:tabs>
          <w:tab w:val="num" w:pos="-1395"/>
        </w:tabs>
        <w:ind w:left="-1395" w:hanging="1440"/>
      </w:pPr>
      <w:rPr>
        <w:rFonts w:ascii="Arial" w:hAnsi="Arial" w:cs="Times New Roman" w:hint="default"/>
      </w:rPr>
    </w:lvl>
    <w:lvl w:ilvl="6">
      <w:start w:val="1"/>
      <w:numFmt w:val="decimal"/>
      <w:lvlText w:val="%1.%2.%3.%4.%5.%6.%7"/>
      <w:lvlJc w:val="left"/>
      <w:pPr>
        <w:tabs>
          <w:tab w:val="num" w:pos="-1962"/>
        </w:tabs>
        <w:ind w:left="-1962" w:hanging="1440"/>
      </w:pPr>
      <w:rPr>
        <w:rFonts w:ascii="Arial" w:hAnsi="Arial" w:cs="Times New Roman" w:hint="default"/>
      </w:rPr>
    </w:lvl>
    <w:lvl w:ilvl="7">
      <w:start w:val="1"/>
      <w:numFmt w:val="decimal"/>
      <w:lvlText w:val="%1.%2.%3.%4.%5.%6.%7.%8"/>
      <w:lvlJc w:val="left"/>
      <w:pPr>
        <w:tabs>
          <w:tab w:val="num" w:pos="-2169"/>
        </w:tabs>
        <w:ind w:left="-2169" w:hanging="1800"/>
      </w:pPr>
      <w:rPr>
        <w:rFonts w:ascii="Arial" w:hAnsi="Arial" w:cs="Times New Roman" w:hint="default"/>
      </w:rPr>
    </w:lvl>
    <w:lvl w:ilvl="8">
      <w:start w:val="1"/>
      <w:numFmt w:val="decimal"/>
      <w:lvlText w:val="%1.%2.%3.%4.%5.%6.%7.%8.%9"/>
      <w:lvlJc w:val="left"/>
      <w:pPr>
        <w:tabs>
          <w:tab w:val="num" w:pos="-2736"/>
        </w:tabs>
        <w:ind w:left="-2736" w:hanging="1800"/>
      </w:pPr>
      <w:rPr>
        <w:rFonts w:ascii="Arial" w:hAnsi="Arial" w:cs="Times New Roman" w:hint="default"/>
      </w:rPr>
    </w:lvl>
  </w:abstractNum>
  <w:abstractNum w:abstractNumId="52">
    <w:nsid w:val="76BF5235"/>
    <w:multiLevelType w:val="hybridMultilevel"/>
    <w:tmpl w:val="F49A3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81345D2"/>
    <w:multiLevelType w:val="hybridMultilevel"/>
    <w:tmpl w:val="0F8A964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4">
    <w:nsid w:val="79E93A39"/>
    <w:multiLevelType w:val="hybridMultilevel"/>
    <w:tmpl w:val="13F2AE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nsid w:val="7E056CDB"/>
    <w:multiLevelType w:val="hybridMultilevel"/>
    <w:tmpl w:val="9FF88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FCC15AF"/>
    <w:multiLevelType w:val="hybridMultilevel"/>
    <w:tmpl w:val="BBCAEF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2"/>
  </w:num>
  <w:num w:numId="3">
    <w:abstractNumId w:val="6"/>
  </w:num>
  <w:num w:numId="4">
    <w:abstractNumId w:val="13"/>
  </w:num>
  <w:num w:numId="5">
    <w:abstractNumId w:val="22"/>
  </w:num>
  <w:num w:numId="6">
    <w:abstractNumId w:val="7"/>
  </w:num>
  <w:num w:numId="7">
    <w:abstractNumId w:val="8"/>
  </w:num>
  <w:num w:numId="8">
    <w:abstractNumId w:val="47"/>
  </w:num>
  <w:num w:numId="9">
    <w:abstractNumId w:val="46"/>
  </w:num>
  <w:num w:numId="10">
    <w:abstractNumId w:val="48"/>
  </w:num>
  <w:num w:numId="11">
    <w:abstractNumId w:val="41"/>
  </w:num>
  <w:num w:numId="12">
    <w:abstractNumId w:val="30"/>
  </w:num>
  <w:num w:numId="13">
    <w:abstractNumId w:val="10"/>
  </w:num>
  <w:num w:numId="14">
    <w:abstractNumId w:val="14"/>
  </w:num>
  <w:num w:numId="15">
    <w:abstractNumId w:val="39"/>
  </w:num>
  <w:num w:numId="16">
    <w:abstractNumId w:val="3"/>
  </w:num>
  <w:num w:numId="17">
    <w:abstractNumId w:val="31"/>
  </w:num>
  <w:num w:numId="18">
    <w:abstractNumId w:val="25"/>
  </w:num>
  <w:num w:numId="19">
    <w:abstractNumId w:val="11"/>
  </w:num>
  <w:num w:numId="20">
    <w:abstractNumId w:val="43"/>
  </w:num>
  <w:num w:numId="21">
    <w:abstractNumId w:val="45"/>
  </w:num>
  <w:num w:numId="22">
    <w:abstractNumId w:val="24"/>
  </w:num>
  <w:num w:numId="23">
    <w:abstractNumId w:val="42"/>
  </w:num>
  <w:num w:numId="24">
    <w:abstractNumId w:val="17"/>
  </w:num>
  <w:num w:numId="25">
    <w:abstractNumId w:val="33"/>
  </w:num>
  <w:num w:numId="26">
    <w:abstractNumId w:val="20"/>
  </w:num>
  <w:num w:numId="27">
    <w:abstractNumId w:val="9"/>
  </w:num>
  <w:num w:numId="28">
    <w:abstractNumId w:val="51"/>
  </w:num>
  <w:num w:numId="29">
    <w:abstractNumId w:val="16"/>
  </w:num>
  <w:num w:numId="30">
    <w:abstractNumId w:val="54"/>
  </w:num>
  <w:num w:numId="31">
    <w:abstractNumId w:val="38"/>
  </w:num>
  <w:num w:numId="32">
    <w:abstractNumId w:val="37"/>
  </w:num>
  <w:num w:numId="33">
    <w:abstractNumId w:val="35"/>
  </w:num>
  <w:num w:numId="34">
    <w:abstractNumId w:val="56"/>
  </w:num>
  <w:num w:numId="35">
    <w:abstractNumId w:val="50"/>
  </w:num>
  <w:num w:numId="36">
    <w:abstractNumId w:val="36"/>
  </w:num>
  <w:num w:numId="37">
    <w:abstractNumId w:val="28"/>
  </w:num>
  <w:num w:numId="38">
    <w:abstractNumId w:val="32"/>
  </w:num>
  <w:num w:numId="39">
    <w:abstractNumId w:val="53"/>
  </w:num>
  <w:num w:numId="40">
    <w:abstractNumId w:val="55"/>
  </w:num>
  <w:num w:numId="41">
    <w:abstractNumId w:val="5"/>
  </w:num>
  <w:num w:numId="42">
    <w:abstractNumId w:val="1"/>
  </w:num>
  <w:num w:numId="43">
    <w:abstractNumId w:val="2"/>
  </w:num>
  <w:num w:numId="44">
    <w:abstractNumId w:val="27"/>
  </w:num>
  <w:num w:numId="45">
    <w:abstractNumId w:val="23"/>
  </w:num>
  <w:num w:numId="46">
    <w:abstractNumId w:val="0"/>
  </w:num>
  <w:num w:numId="47">
    <w:abstractNumId w:val="26"/>
  </w:num>
  <w:num w:numId="48">
    <w:abstractNumId w:val="44"/>
  </w:num>
  <w:num w:numId="49">
    <w:abstractNumId w:val="18"/>
  </w:num>
  <w:num w:numId="50">
    <w:abstractNumId w:val="40"/>
  </w:num>
  <w:num w:numId="51">
    <w:abstractNumId w:val="21"/>
  </w:num>
  <w:num w:numId="52">
    <w:abstractNumId w:val="29"/>
  </w:num>
  <w:num w:numId="53">
    <w:abstractNumId w:val="4"/>
  </w:num>
  <w:num w:numId="54">
    <w:abstractNumId w:val="12"/>
  </w:num>
  <w:num w:numId="55">
    <w:abstractNumId w:val="49"/>
  </w:num>
  <w:num w:numId="56">
    <w:abstractNumId w:val="8"/>
    <w:lvlOverride w:ilvl="0">
      <w:startOverride w:val="1"/>
    </w:lvlOverride>
  </w:num>
  <w:num w:numId="57">
    <w:abstractNumId w:val="8"/>
    <w:lvlOverride w:ilvl="0">
      <w:startOverride w:val="3"/>
    </w:lvlOverride>
  </w:num>
  <w:num w:numId="58">
    <w:abstractNumId w:val="8"/>
    <w:lvlOverride w:ilvl="0">
      <w:startOverride w:val="3"/>
    </w:lvlOverride>
  </w:num>
  <w:num w:numId="59">
    <w:abstractNumId w:val="15"/>
  </w:num>
  <w:num w:numId="60">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3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CF"/>
    <w:rsid w:val="00003930"/>
    <w:rsid w:val="00017599"/>
    <w:rsid w:val="00023267"/>
    <w:rsid w:val="00026EAC"/>
    <w:rsid w:val="000407F2"/>
    <w:rsid w:val="00041C84"/>
    <w:rsid w:val="00042833"/>
    <w:rsid w:val="00044451"/>
    <w:rsid w:val="00046302"/>
    <w:rsid w:val="00047112"/>
    <w:rsid w:val="00047798"/>
    <w:rsid w:val="00056007"/>
    <w:rsid w:val="000576D0"/>
    <w:rsid w:val="0007049D"/>
    <w:rsid w:val="000711D1"/>
    <w:rsid w:val="000712D2"/>
    <w:rsid w:val="0007299F"/>
    <w:rsid w:val="000817BA"/>
    <w:rsid w:val="0008213B"/>
    <w:rsid w:val="0008334D"/>
    <w:rsid w:val="00093BD2"/>
    <w:rsid w:val="000A139E"/>
    <w:rsid w:val="000B21A6"/>
    <w:rsid w:val="000D4EF3"/>
    <w:rsid w:val="000D5904"/>
    <w:rsid w:val="000E4019"/>
    <w:rsid w:val="000E6B6E"/>
    <w:rsid w:val="000F3ADB"/>
    <w:rsid w:val="000F49E5"/>
    <w:rsid w:val="001002CE"/>
    <w:rsid w:val="00102AF0"/>
    <w:rsid w:val="00112DCF"/>
    <w:rsid w:val="001300EE"/>
    <w:rsid w:val="0014586A"/>
    <w:rsid w:val="001475F9"/>
    <w:rsid w:val="00162BD7"/>
    <w:rsid w:val="0016565E"/>
    <w:rsid w:val="00171ED0"/>
    <w:rsid w:val="001A1886"/>
    <w:rsid w:val="001A1FF8"/>
    <w:rsid w:val="001B2F9C"/>
    <w:rsid w:val="001B6716"/>
    <w:rsid w:val="001E7C61"/>
    <w:rsid w:val="001F353D"/>
    <w:rsid w:val="001F3F0C"/>
    <w:rsid w:val="001F4C21"/>
    <w:rsid w:val="001F5908"/>
    <w:rsid w:val="001F6E76"/>
    <w:rsid w:val="002035A6"/>
    <w:rsid w:val="00203E37"/>
    <w:rsid w:val="00210056"/>
    <w:rsid w:val="00215A89"/>
    <w:rsid w:val="00216D5B"/>
    <w:rsid w:val="002230AE"/>
    <w:rsid w:val="002362CB"/>
    <w:rsid w:val="002374E0"/>
    <w:rsid w:val="002413B8"/>
    <w:rsid w:val="00243348"/>
    <w:rsid w:val="002437B5"/>
    <w:rsid w:val="00253CF6"/>
    <w:rsid w:val="00253D7D"/>
    <w:rsid w:val="00281E7B"/>
    <w:rsid w:val="00287594"/>
    <w:rsid w:val="00291E8D"/>
    <w:rsid w:val="00294594"/>
    <w:rsid w:val="00294808"/>
    <w:rsid w:val="002A5279"/>
    <w:rsid w:val="002A609A"/>
    <w:rsid w:val="002B2EDE"/>
    <w:rsid w:val="002B3F1D"/>
    <w:rsid w:val="002E0F66"/>
    <w:rsid w:val="002E2184"/>
    <w:rsid w:val="002E283E"/>
    <w:rsid w:val="002F7353"/>
    <w:rsid w:val="00304C68"/>
    <w:rsid w:val="00305D90"/>
    <w:rsid w:val="00321463"/>
    <w:rsid w:val="003329CF"/>
    <w:rsid w:val="003348DB"/>
    <w:rsid w:val="00334EAD"/>
    <w:rsid w:val="00344BA5"/>
    <w:rsid w:val="003556F9"/>
    <w:rsid w:val="00357C46"/>
    <w:rsid w:val="003652F1"/>
    <w:rsid w:val="003776E9"/>
    <w:rsid w:val="00382556"/>
    <w:rsid w:val="00384A12"/>
    <w:rsid w:val="0038528D"/>
    <w:rsid w:val="00386280"/>
    <w:rsid w:val="003A090E"/>
    <w:rsid w:val="003A11FA"/>
    <w:rsid w:val="003A6185"/>
    <w:rsid w:val="003B21F2"/>
    <w:rsid w:val="003C215A"/>
    <w:rsid w:val="003C3223"/>
    <w:rsid w:val="003C54E8"/>
    <w:rsid w:val="003E1336"/>
    <w:rsid w:val="003E1EF3"/>
    <w:rsid w:val="003E4D94"/>
    <w:rsid w:val="003E565A"/>
    <w:rsid w:val="003E6EDE"/>
    <w:rsid w:val="003E7192"/>
    <w:rsid w:val="004043A7"/>
    <w:rsid w:val="00404880"/>
    <w:rsid w:val="0040566A"/>
    <w:rsid w:val="004103C0"/>
    <w:rsid w:val="004139C9"/>
    <w:rsid w:val="004164EC"/>
    <w:rsid w:val="0042526B"/>
    <w:rsid w:val="00426ECF"/>
    <w:rsid w:val="00432CC7"/>
    <w:rsid w:val="00432DC6"/>
    <w:rsid w:val="00436F66"/>
    <w:rsid w:val="004400A8"/>
    <w:rsid w:val="00447086"/>
    <w:rsid w:val="004554DA"/>
    <w:rsid w:val="0045783E"/>
    <w:rsid w:val="00461935"/>
    <w:rsid w:val="00472273"/>
    <w:rsid w:val="0048183B"/>
    <w:rsid w:val="00483793"/>
    <w:rsid w:val="004A0DDD"/>
    <w:rsid w:val="004A5A0E"/>
    <w:rsid w:val="004B4406"/>
    <w:rsid w:val="004B75A0"/>
    <w:rsid w:val="004C0E9C"/>
    <w:rsid w:val="004D0C0F"/>
    <w:rsid w:val="004D6DB3"/>
    <w:rsid w:val="004E003D"/>
    <w:rsid w:val="004E06BB"/>
    <w:rsid w:val="004E081A"/>
    <w:rsid w:val="00504C88"/>
    <w:rsid w:val="00510380"/>
    <w:rsid w:val="00522F6C"/>
    <w:rsid w:val="00523B21"/>
    <w:rsid w:val="0053785A"/>
    <w:rsid w:val="00542C67"/>
    <w:rsid w:val="00544614"/>
    <w:rsid w:val="0055224A"/>
    <w:rsid w:val="005564CA"/>
    <w:rsid w:val="00560257"/>
    <w:rsid w:val="0056055B"/>
    <w:rsid w:val="00571688"/>
    <w:rsid w:val="00576044"/>
    <w:rsid w:val="005838F4"/>
    <w:rsid w:val="005848E0"/>
    <w:rsid w:val="00585D6D"/>
    <w:rsid w:val="005A39B5"/>
    <w:rsid w:val="005B013E"/>
    <w:rsid w:val="005B0268"/>
    <w:rsid w:val="005B2AB3"/>
    <w:rsid w:val="005B35F7"/>
    <w:rsid w:val="005D01E9"/>
    <w:rsid w:val="005D5FE6"/>
    <w:rsid w:val="005E0B51"/>
    <w:rsid w:val="005E184F"/>
    <w:rsid w:val="005F2E3D"/>
    <w:rsid w:val="006019ED"/>
    <w:rsid w:val="006053A9"/>
    <w:rsid w:val="00613395"/>
    <w:rsid w:val="006133E3"/>
    <w:rsid w:val="00620603"/>
    <w:rsid w:val="00622BA3"/>
    <w:rsid w:val="006307DC"/>
    <w:rsid w:val="00633096"/>
    <w:rsid w:val="00644409"/>
    <w:rsid w:val="006504B2"/>
    <w:rsid w:val="00653C43"/>
    <w:rsid w:val="00654E50"/>
    <w:rsid w:val="006560B9"/>
    <w:rsid w:val="006753B5"/>
    <w:rsid w:val="00676F6D"/>
    <w:rsid w:val="006859D8"/>
    <w:rsid w:val="006874CE"/>
    <w:rsid w:val="00693F76"/>
    <w:rsid w:val="00694BF6"/>
    <w:rsid w:val="00695CCF"/>
    <w:rsid w:val="006974B4"/>
    <w:rsid w:val="006A34A6"/>
    <w:rsid w:val="006A3A9B"/>
    <w:rsid w:val="006B54ED"/>
    <w:rsid w:val="006B68B2"/>
    <w:rsid w:val="006C4548"/>
    <w:rsid w:val="006C5A3C"/>
    <w:rsid w:val="006C6287"/>
    <w:rsid w:val="006D73D5"/>
    <w:rsid w:val="006E271A"/>
    <w:rsid w:val="006F14C7"/>
    <w:rsid w:val="006F4C38"/>
    <w:rsid w:val="006F4CC5"/>
    <w:rsid w:val="00700342"/>
    <w:rsid w:val="00705EAE"/>
    <w:rsid w:val="00713AAF"/>
    <w:rsid w:val="007172B4"/>
    <w:rsid w:val="007323A3"/>
    <w:rsid w:val="0073522A"/>
    <w:rsid w:val="00742521"/>
    <w:rsid w:val="00742B29"/>
    <w:rsid w:val="00751074"/>
    <w:rsid w:val="00760A2E"/>
    <w:rsid w:val="007628BE"/>
    <w:rsid w:val="0076745E"/>
    <w:rsid w:val="00767F4B"/>
    <w:rsid w:val="00773179"/>
    <w:rsid w:val="0078044B"/>
    <w:rsid w:val="00786BE4"/>
    <w:rsid w:val="00797BA9"/>
    <w:rsid w:val="007A08C6"/>
    <w:rsid w:val="007A330A"/>
    <w:rsid w:val="007A65B4"/>
    <w:rsid w:val="007B3A34"/>
    <w:rsid w:val="007B5873"/>
    <w:rsid w:val="007C0FC0"/>
    <w:rsid w:val="007D2A10"/>
    <w:rsid w:val="007D48FB"/>
    <w:rsid w:val="007D5BC2"/>
    <w:rsid w:val="007D695D"/>
    <w:rsid w:val="007D6BE7"/>
    <w:rsid w:val="007D7CE3"/>
    <w:rsid w:val="007E2199"/>
    <w:rsid w:val="007E3D08"/>
    <w:rsid w:val="007E46D2"/>
    <w:rsid w:val="007E54B3"/>
    <w:rsid w:val="007E59B6"/>
    <w:rsid w:val="007E76DC"/>
    <w:rsid w:val="007F518E"/>
    <w:rsid w:val="00800B7C"/>
    <w:rsid w:val="008036AB"/>
    <w:rsid w:val="00822450"/>
    <w:rsid w:val="008320D5"/>
    <w:rsid w:val="008322C9"/>
    <w:rsid w:val="00847E43"/>
    <w:rsid w:val="00850639"/>
    <w:rsid w:val="008527DB"/>
    <w:rsid w:val="00855437"/>
    <w:rsid w:val="0085748B"/>
    <w:rsid w:val="00871735"/>
    <w:rsid w:val="00871CD9"/>
    <w:rsid w:val="008778FB"/>
    <w:rsid w:val="00887BBE"/>
    <w:rsid w:val="00891724"/>
    <w:rsid w:val="008A1FBC"/>
    <w:rsid w:val="008A2769"/>
    <w:rsid w:val="008A797D"/>
    <w:rsid w:val="008B4E8F"/>
    <w:rsid w:val="008B5DC0"/>
    <w:rsid w:val="008B7DC0"/>
    <w:rsid w:val="008C6825"/>
    <w:rsid w:val="008D2A0B"/>
    <w:rsid w:val="008E15AB"/>
    <w:rsid w:val="008F002F"/>
    <w:rsid w:val="008F5B85"/>
    <w:rsid w:val="009034A3"/>
    <w:rsid w:val="00906059"/>
    <w:rsid w:val="00915480"/>
    <w:rsid w:val="009175E5"/>
    <w:rsid w:val="009176E1"/>
    <w:rsid w:val="00942A2B"/>
    <w:rsid w:val="009448ED"/>
    <w:rsid w:val="00950B6C"/>
    <w:rsid w:val="0095180D"/>
    <w:rsid w:val="00955BD0"/>
    <w:rsid w:val="00957ACF"/>
    <w:rsid w:val="00957B41"/>
    <w:rsid w:val="00965C3E"/>
    <w:rsid w:val="00970EF1"/>
    <w:rsid w:val="00971E9A"/>
    <w:rsid w:val="009842F5"/>
    <w:rsid w:val="00984DB6"/>
    <w:rsid w:val="00990C67"/>
    <w:rsid w:val="00993802"/>
    <w:rsid w:val="00996CFE"/>
    <w:rsid w:val="00997497"/>
    <w:rsid w:val="009A39B0"/>
    <w:rsid w:val="009A406C"/>
    <w:rsid w:val="009C31E4"/>
    <w:rsid w:val="009D3975"/>
    <w:rsid w:val="009E1509"/>
    <w:rsid w:val="009E1DD4"/>
    <w:rsid w:val="009F279A"/>
    <w:rsid w:val="009F50BC"/>
    <w:rsid w:val="009F5D16"/>
    <w:rsid w:val="009F7075"/>
    <w:rsid w:val="00A01074"/>
    <w:rsid w:val="00A13862"/>
    <w:rsid w:val="00A242C7"/>
    <w:rsid w:val="00A26A8D"/>
    <w:rsid w:val="00A27DDC"/>
    <w:rsid w:val="00A359EE"/>
    <w:rsid w:val="00A535F0"/>
    <w:rsid w:val="00A60D84"/>
    <w:rsid w:val="00A623A3"/>
    <w:rsid w:val="00A6365E"/>
    <w:rsid w:val="00A673ED"/>
    <w:rsid w:val="00A841C3"/>
    <w:rsid w:val="00A92293"/>
    <w:rsid w:val="00A96146"/>
    <w:rsid w:val="00AA38E7"/>
    <w:rsid w:val="00AA7514"/>
    <w:rsid w:val="00AB14BE"/>
    <w:rsid w:val="00AB219B"/>
    <w:rsid w:val="00AD14BC"/>
    <w:rsid w:val="00AD47DE"/>
    <w:rsid w:val="00AD4A5B"/>
    <w:rsid w:val="00AE280A"/>
    <w:rsid w:val="00AE2B97"/>
    <w:rsid w:val="00AF0A3F"/>
    <w:rsid w:val="00AF2A97"/>
    <w:rsid w:val="00AF4391"/>
    <w:rsid w:val="00B140FD"/>
    <w:rsid w:val="00B150AC"/>
    <w:rsid w:val="00B15E05"/>
    <w:rsid w:val="00B22B92"/>
    <w:rsid w:val="00B31296"/>
    <w:rsid w:val="00B36000"/>
    <w:rsid w:val="00B4106F"/>
    <w:rsid w:val="00B434D8"/>
    <w:rsid w:val="00B43D56"/>
    <w:rsid w:val="00B664ED"/>
    <w:rsid w:val="00B67C47"/>
    <w:rsid w:val="00B705BE"/>
    <w:rsid w:val="00B7526C"/>
    <w:rsid w:val="00B759C8"/>
    <w:rsid w:val="00B80DE8"/>
    <w:rsid w:val="00B80E32"/>
    <w:rsid w:val="00B8138B"/>
    <w:rsid w:val="00B85188"/>
    <w:rsid w:val="00B85A93"/>
    <w:rsid w:val="00B8618D"/>
    <w:rsid w:val="00B86A58"/>
    <w:rsid w:val="00B8747A"/>
    <w:rsid w:val="00BA4B8F"/>
    <w:rsid w:val="00BB1EF5"/>
    <w:rsid w:val="00BB3D89"/>
    <w:rsid w:val="00BB6F8E"/>
    <w:rsid w:val="00BB7264"/>
    <w:rsid w:val="00BC3724"/>
    <w:rsid w:val="00BD30A6"/>
    <w:rsid w:val="00BD3880"/>
    <w:rsid w:val="00BD3E8B"/>
    <w:rsid w:val="00BE0AEC"/>
    <w:rsid w:val="00BE2E98"/>
    <w:rsid w:val="00BE3FA2"/>
    <w:rsid w:val="00C007D7"/>
    <w:rsid w:val="00C07881"/>
    <w:rsid w:val="00C12D84"/>
    <w:rsid w:val="00C1626F"/>
    <w:rsid w:val="00C215BE"/>
    <w:rsid w:val="00C2369C"/>
    <w:rsid w:val="00C26FEA"/>
    <w:rsid w:val="00C30026"/>
    <w:rsid w:val="00C328C9"/>
    <w:rsid w:val="00C4033F"/>
    <w:rsid w:val="00C42945"/>
    <w:rsid w:val="00C452B5"/>
    <w:rsid w:val="00C52D80"/>
    <w:rsid w:val="00C535E4"/>
    <w:rsid w:val="00C56449"/>
    <w:rsid w:val="00C601D8"/>
    <w:rsid w:val="00C60F73"/>
    <w:rsid w:val="00C75B1F"/>
    <w:rsid w:val="00C84879"/>
    <w:rsid w:val="00C94444"/>
    <w:rsid w:val="00CA71FA"/>
    <w:rsid w:val="00CB6CA7"/>
    <w:rsid w:val="00CB6F35"/>
    <w:rsid w:val="00CD16BD"/>
    <w:rsid w:val="00CD40D9"/>
    <w:rsid w:val="00CE667A"/>
    <w:rsid w:val="00CE7674"/>
    <w:rsid w:val="00CF236E"/>
    <w:rsid w:val="00CF64C6"/>
    <w:rsid w:val="00D065CE"/>
    <w:rsid w:val="00D07BF2"/>
    <w:rsid w:val="00D21E54"/>
    <w:rsid w:val="00D22FC3"/>
    <w:rsid w:val="00D243BE"/>
    <w:rsid w:val="00D30012"/>
    <w:rsid w:val="00D3560A"/>
    <w:rsid w:val="00D477A9"/>
    <w:rsid w:val="00D529F6"/>
    <w:rsid w:val="00D63E58"/>
    <w:rsid w:val="00D6648A"/>
    <w:rsid w:val="00D71A00"/>
    <w:rsid w:val="00D7358E"/>
    <w:rsid w:val="00D809F6"/>
    <w:rsid w:val="00D8178C"/>
    <w:rsid w:val="00D86D5E"/>
    <w:rsid w:val="00D87465"/>
    <w:rsid w:val="00D953C4"/>
    <w:rsid w:val="00D975A7"/>
    <w:rsid w:val="00D977D3"/>
    <w:rsid w:val="00DA216C"/>
    <w:rsid w:val="00DB0F5A"/>
    <w:rsid w:val="00DB2027"/>
    <w:rsid w:val="00DB3910"/>
    <w:rsid w:val="00DB56DC"/>
    <w:rsid w:val="00DC4E39"/>
    <w:rsid w:val="00DD2DC8"/>
    <w:rsid w:val="00DD69B0"/>
    <w:rsid w:val="00DE1C37"/>
    <w:rsid w:val="00DE7845"/>
    <w:rsid w:val="00DF6585"/>
    <w:rsid w:val="00E0593E"/>
    <w:rsid w:val="00E108D4"/>
    <w:rsid w:val="00E20D12"/>
    <w:rsid w:val="00E31A4C"/>
    <w:rsid w:val="00E32BEE"/>
    <w:rsid w:val="00E34562"/>
    <w:rsid w:val="00E34A3B"/>
    <w:rsid w:val="00E3522A"/>
    <w:rsid w:val="00E36499"/>
    <w:rsid w:val="00E376F5"/>
    <w:rsid w:val="00E519BF"/>
    <w:rsid w:val="00E51F32"/>
    <w:rsid w:val="00E54578"/>
    <w:rsid w:val="00E57628"/>
    <w:rsid w:val="00E60495"/>
    <w:rsid w:val="00E622EC"/>
    <w:rsid w:val="00E6380F"/>
    <w:rsid w:val="00E65D0D"/>
    <w:rsid w:val="00E7067D"/>
    <w:rsid w:val="00E76453"/>
    <w:rsid w:val="00E81742"/>
    <w:rsid w:val="00E82E66"/>
    <w:rsid w:val="00E92E3A"/>
    <w:rsid w:val="00EA1BDF"/>
    <w:rsid w:val="00EA51F5"/>
    <w:rsid w:val="00EB445A"/>
    <w:rsid w:val="00EC30AD"/>
    <w:rsid w:val="00EC632F"/>
    <w:rsid w:val="00EC65EE"/>
    <w:rsid w:val="00ED50A1"/>
    <w:rsid w:val="00EF064A"/>
    <w:rsid w:val="00EF13F3"/>
    <w:rsid w:val="00EF50F7"/>
    <w:rsid w:val="00EF624B"/>
    <w:rsid w:val="00F15283"/>
    <w:rsid w:val="00F16EA1"/>
    <w:rsid w:val="00F24118"/>
    <w:rsid w:val="00F32F29"/>
    <w:rsid w:val="00F33078"/>
    <w:rsid w:val="00F44EAC"/>
    <w:rsid w:val="00F462C1"/>
    <w:rsid w:val="00F46AF5"/>
    <w:rsid w:val="00F569C0"/>
    <w:rsid w:val="00F6316E"/>
    <w:rsid w:val="00F70B59"/>
    <w:rsid w:val="00F71588"/>
    <w:rsid w:val="00F71935"/>
    <w:rsid w:val="00F8104D"/>
    <w:rsid w:val="00F814F8"/>
    <w:rsid w:val="00F835AF"/>
    <w:rsid w:val="00F92AC3"/>
    <w:rsid w:val="00F97EBA"/>
    <w:rsid w:val="00FA303B"/>
    <w:rsid w:val="00FB0346"/>
    <w:rsid w:val="00FC349A"/>
    <w:rsid w:val="00FC53A2"/>
    <w:rsid w:val="00FC6B15"/>
    <w:rsid w:val="00FD09D9"/>
    <w:rsid w:val="00FD27FB"/>
    <w:rsid w:val="00FD3736"/>
    <w:rsid w:val="00FD5CB1"/>
    <w:rsid w:val="00FE2BA7"/>
    <w:rsid w:val="00FE5FD7"/>
    <w:rsid w:val="00FF218A"/>
    <w:rsid w:val="00FF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HPFEBK+Arial,Bold" w:hAnsi="HPFEBK+Arial,Bold" w:cs="HPFEBK+Arial,Bold"/>
      <w:sz w:val="24"/>
      <w:szCs w:val="24"/>
    </w:rPr>
  </w:style>
  <w:style w:type="paragraph" w:styleId="Heading1">
    <w:name w:val="heading 1"/>
    <w:basedOn w:val="Default"/>
    <w:next w:val="Default"/>
    <w:link w:val="Heading1Char"/>
    <w:uiPriority w:val="99"/>
    <w:qFormat/>
    <w:rsid w:val="004103C0"/>
    <w:pPr>
      <w:jc w:val="center"/>
      <w:outlineLvl w:val="0"/>
    </w:pPr>
    <w:rPr>
      <w:rFonts w:ascii="Arial" w:hAnsi="Arial"/>
      <w:b/>
      <w:color w:val="auto"/>
      <w:sz w:val="28"/>
    </w:rPr>
  </w:style>
  <w:style w:type="paragraph" w:styleId="Heading2">
    <w:name w:val="heading 2"/>
    <w:basedOn w:val="Default"/>
    <w:next w:val="Default"/>
    <w:link w:val="Heading2Char"/>
    <w:autoRedefine/>
    <w:uiPriority w:val="99"/>
    <w:qFormat/>
    <w:rsid w:val="00FA303B"/>
    <w:pPr>
      <w:ind w:hanging="567"/>
      <w:outlineLvl w:val="1"/>
    </w:pPr>
    <w:rPr>
      <w:rFonts w:ascii="Arial" w:hAnsi="Arial"/>
      <w:b/>
      <w:color w:val="auto"/>
    </w:rPr>
  </w:style>
  <w:style w:type="paragraph" w:styleId="Heading4">
    <w:name w:val="heading 4"/>
    <w:basedOn w:val="Default"/>
    <w:next w:val="Default"/>
    <w:link w:val="Heading4Char"/>
    <w:uiPriority w:val="99"/>
    <w:qFormat/>
    <w:pPr>
      <w:outlineLvl w:val="3"/>
    </w:pPr>
    <w:rPr>
      <w:color w:val="auto"/>
    </w:rPr>
  </w:style>
  <w:style w:type="paragraph" w:styleId="Heading5">
    <w:name w:val="heading 5"/>
    <w:basedOn w:val="Default"/>
    <w:next w:val="Default"/>
    <w:link w:val="Heading5Char"/>
    <w:uiPriority w:val="99"/>
    <w:qFormat/>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3C0"/>
    <w:rPr>
      <w:rFonts w:ascii="Arial" w:hAnsi="Arial" w:cs="HPFEBK+Arial,Bold"/>
      <w:b/>
      <w:sz w:val="28"/>
      <w:szCs w:val="24"/>
    </w:rPr>
  </w:style>
  <w:style w:type="character" w:customStyle="1" w:styleId="Heading2Char">
    <w:name w:val="Heading 2 Char"/>
    <w:basedOn w:val="DefaultParagraphFont"/>
    <w:link w:val="Heading2"/>
    <w:uiPriority w:val="99"/>
    <w:locked/>
    <w:rsid w:val="00FA303B"/>
    <w:rPr>
      <w:rFonts w:ascii="Arial" w:hAnsi="Arial" w:cs="HPFEBK+Arial,Bold"/>
      <w:b/>
      <w:sz w:val="24"/>
      <w:szCs w:val="24"/>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customStyle="1" w:styleId="Default">
    <w:name w:val="Default"/>
    <w:link w:val="DefaultChar"/>
    <w:uiPriority w:val="99"/>
    <w:pPr>
      <w:widowControl w:val="0"/>
      <w:autoSpaceDE w:val="0"/>
      <w:autoSpaceDN w:val="0"/>
      <w:adjustRightInd w:val="0"/>
      <w:spacing w:after="0" w:line="240" w:lineRule="auto"/>
    </w:pPr>
    <w:rPr>
      <w:rFonts w:ascii="HPFEBK+Arial,Bold" w:hAnsi="HPFEBK+Arial,Bold" w:cs="HPFEBK+Arial,Bold"/>
      <w:color w:val="000000"/>
      <w:sz w:val="24"/>
      <w:szCs w:val="24"/>
    </w:rPr>
  </w:style>
  <w:style w:type="paragraph" w:styleId="Footer">
    <w:name w:val="footer"/>
    <w:basedOn w:val="Default"/>
    <w:next w:val="Default"/>
    <w:link w:val="FooterChar"/>
    <w:uiPriority w:val="99"/>
    <w:rPr>
      <w:color w:val="auto"/>
    </w:rPr>
  </w:style>
  <w:style w:type="character" w:customStyle="1" w:styleId="FooterChar">
    <w:name w:val="Footer Char"/>
    <w:basedOn w:val="DefaultParagraphFont"/>
    <w:link w:val="Footer"/>
    <w:uiPriority w:val="99"/>
    <w:semiHidden/>
    <w:locked/>
    <w:rPr>
      <w:rFonts w:ascii="HPFEBK+Arial,Bold" w:hAnsi="HPFEBK+Arial,Bold" w:cs="HPFEBK+Arial,Bold"/>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Char"/>
    <w:link w:val="BodyText"/>
    <w:uiPriority w:val="99"/>
    <w:locked/>
    <w:rsid w:val="00FD3736"/>
    <w:rPr>
      <w:rFonts w:ascii="HPFEBK+Arial,Bold" w:hAnsi="HPFEBK+Arial,Bold" w:cs="HPFEBK+Arial,Bold"/>
      <w:color w:val="000000"/>
      <w:sz w:val="24"/>
      <w:szCs w:val="24"/>
      <w:lang w:val="en-GB" w:eastAsia="en-GB"/>
    </w:rPr>
  </w:style>
  <w:style w:type="paragraph" w:styleId="BodyTextIndent">
    <w:name w:val="Body Text Indent"/>
    <w:basedOn w:val="Default"/>
    <w:next w:val="Default"/>
    <w:link w:val="BodyTextIndentChar"/>
    <w:uiPriority w:val="99"/>
    <w:rPr>
      <w:color w:val="auto"/>
    </w:rPr>
  </w:style>
  <w:style w:type="character" w:customStyle="1" w:styleId="BodyTextIndentChar">
    <w:name w:val="Body Text Indent Char"/>
    <w:basedOn w:val="DefaultParagraphFont"/>
    <w:link w:val="BodyTextIndent"/>
    <w:uiPriority w:val="99"/>
    <w:semiHidden/>
    <w:locked/>
    <w:rPr>
      <w:rFonts w:ascii="HPFEBK+Arial,Bold" w:hAnsi="HPFEBK+Arial,Bold" w:cs="HPFEBK+Arial,Bold"/>
      <w:sz w:val="24"/>
      <w:szCs w:val="24"/>
    </w:rPr>
  </w:style>
  <w:style w:type="paragraph" w:customStyle="1" w:styleId="New-Bullets">
    <w:name w:val="New-Bullets"/>
    <w:basedOn w:val="Default"/>
    <w:next w:val="Default"/>
    <w:uiPriority w:val="99"/>
    <w:rPr>
      <w:color w:val="auto"/>
    </w:rPr>
  </w:style>
  <w:style w:type="paragraph" w:styleId="BodyTextIndent2">
    <w:name w:val="Body Text Indent 2"/>
    <w:basedOn w:val="Default"/>
    <w:next w:val="Default"/>
    <w:link w:val="BodyTextIndent2Char"/>
    <w:uiPriority w:val="99"/>
    <w:rPr>
      <w:color w:val="auto"/>
    </w:rPr>
  </w:style>
  <w:style w:type="character" w:customStyle="1" w:styleId="BodyTextIndent2Char">
    <w:name w:val="Body Text Indent 2 Char"/>
    <w:basedOn w:val="DefaultParagraphFont"/>
    <w:link w:val="BodyTextIndent2"/>
    <w:uiPriority w:val="99"/>
    <w:semiHidden/>
    <w:locked/>
    <w:rPr>
      <w:rFonts w:ascii="HPFEBK+Arial,Bold" w:hAnsi="HPFEBK+Arial,Bold" w:cs="HPFEBK+Arial,Bold"/>
      <w:sz w:val="24"/>
      <w:szCs w:val="24"/>
    </w:rPr>
  </w:style>
  <w:style w:type="paragraph" w:styleId="BodyTextIndent3">
    <w:name w:val="Body Text Indent 3"/>
    <w:basedOn w:val="Default"/>
    <w:next w:val="Default"/>
    <w:link w:val="BodyTextIndent3Char"/>
    <w:uiPriority w:val="99"/>
    <w:rPr>
      <w:color w:val="auto"/>
    </w:rPr>
  </w:style>
  <w:style w:type="character" w:customStyle="1" w:styleId="BodyTextIndent3Char">
    <w:name w:val="Body Text Indent 3 Char"/>
    <w:basedOn w:val="DefaultParagraphFont"/>
    <w:link w:val="BodyTextIndent3"/>
    <w:uiPriority w:val="99"/>
    <w:semiHidden/>
    <w:locked/>
    <w:rPr>
      <w:rFonts w:ascii="HPFEBK+Arial,Bold" w:hAnsi="HPFEBK+Arial,Bold" w:cs="HPFEBK+Arial,Bold"/>
      <w:sz w:val="16"/>
      <w:szCs w:val="16"/>
    </w:rPr>
  </w:style>
  <w:style w:type="paragraph" w:styleId="BodyText2">
    <w:name w:val="Body Text 2"/>
    <w:basedOn w:val="Default"/>
    <w:next w:val="Default"/>
    <w:link w:val="BodyText2Char"/>
    <w:uiPriority w:val="99"/>
    <w:rPr>
      <w:color w:val="auto"/>
    </w:rPr>
  </w:style>
  <w:style w:type="character" w:customStyle="1" w:styleId="BodyText2Char">
    <w:name w:val="Body Text 2 Char"/>
    <w:basedOn w:val="DefaultParagraphFont"/>
    <w:link w:val="BodyText2"/>
    <w:uiPriority w:val="99"/>
    <w:semiHidden/>
    <w:locked/>
    <w:rPr>
      <w:rFonts w:ascii="HPFEBK+Arial,Bold" w:hAnsi="HPFEBK+Arial,Bold" w:cs="HPFEBK+Arial,Bold"/>
      <w:sz w:val="24"/>
      <w:szCs w:val="24"/>
    </w:rPr>
  </w:style>
  <w:style w:type="paragraph" w:styleId="Header">
    <w:name w:val="header"/>
    <w:basedOn w:val="Normal"/>
    <w:link w:val="HeaderChar"/>
    <w:uiPriority w:val="99"/>
    <w:rsid w:val="00056007"/>
    <w:pPr>
      <w:tabs>
        <w:tab w:val="center" w:pos="4153"/>
        <w:tab w:val="right" w:pos="8306"/>
      </w:tabs>
    </w:pPr>
  </w:style>
  <w:style w:type="character" w:customStyle="1" w:styleId="HeaderChar">
    <w:name w:val="Header Char"/>
    <w:basedOn w:val="DefaultParagraphFont"/>
    <w:link w:val="Header"/>
    <w:uiPriority w:val="99"/>
    <w:semiHidden/>
    <w:locked/>
    <w:rPr>
      <w:rFonts w:ascii="HPFEBK+Arial,Bold" w:hAnsi="HPFEBK+Arial,Bold" w:cs="HPFEBK+Arial,Bold"/>
      <w:sz w:val="24"/>
      <w:szCs w:val="24"/>
    </w:rPr>
  </w:style>
  <w:style w:type="character" w:customStyle="1" w:styleId="DefaultChar">
    <w:name w:val="Default Char"/>
    <w:basedOn w:val="DefaultParagraphFont"/>
    <w:link w:val="Default"/>
    <w:uiPriority w:val="99"/>
    <w:locked/>
    <w:rsid w:val="00FD3736"/>
    <w:rPr>
      <w:rFonts w:ascii="HPFEBK+Arial,Bold" w:hAnsi="HPFEBK+Arial,Bold" w:cs="HPFEBK+Arial,Bold"/>
      <w:color w:val="000000"/>
      <w:sz w:val="24"/>
      <w:szCs w:val="24"/>
      <w:lang w:val="en-GB" w:eastAsia="en-GB"/>
    </w:rPr>
  </w:style>
  <w:style w:type="paragraph" w:styleId="BalloonText">
    <w:name w:val="Balloon Text"/>
    <w:basedOn w:val="Normal"/>
    <w:link w:val="BalloonTextChar"/>
    <w:uiPriority w:val="99"/>
    <w:semiHidden/>
    <w:rsid w:val="00D874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713AA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D30A6"/>
    <w:rPr>
      <w:rFonts w:cs="Times New Roman"/>
      <w:sz w:val="16"/>
      <w:szCs w:val="16"/>
    </w:rPr>
  </w:style>
  <w:style w:type="paragraph" w:styleId="CommentText">
    <w:name w:val="annotation text"/>
    <w:basedOn w:val="Normal"/>
    <w:link w:val="CommentTextChar"/>
    <w:uiPriority w:val="99"/>
    <w:semiHidden/>
    <w:rsid w:val="00BD30A6"/>
    <w:rPr>
      <w:sz w:val="20"/>
      <w:szCs w:val="20"/>
    </w:rPr>
  </w:style>
  <w:style w:type="character" w:customStyle="1" w:styleId="CommentTextChar">
    <w:name w:val="Comment Text Char"/>
    <w:basedOn w:val="DefaultParagraphFont"/>
    <w:link w:val="CommentText"/>
    <w:uiPriority w:val="99"/>
    <w:semiHidden/>
    <w:locked/>
    <w:rPr>
      <w:rFonts w:ascii="HPFEBK+Arial,Bold" w:hAnsi="HPFEBK+Arial,Bold" w:cs="HPFEBK+Arial,Bold"/>
      <w:sz w:val="20"/>
      <w:szCs w:val="20"/>
    </w:rPr>
  </w:style>
  <w:style w:type="paragraph" w:styleId="CommentSubject">
    <w:name w:val="annotation subject"/>
    <w:basedOn w:val="CommentText"/>
    <w:next w:val="CommentText"/>
    <w:link w:val="CommentSubjectChar"/>
    <w:uiPriority w:val="99"/>
    <w:semiHidden/>
    <w:rsid w:val="00BD30A6"/>
    <w:rPr>
      <w:b/>
      <w:bCs/>
    </w:rPr>
  </w:style>
  <w:style w:type="character" w:customStyle="1" w:styleId="CommentSubjectChar">
    <w:name w:val="Comment Subject Char"/>
    <w:basedOn w:val="CommentTextChar"/>
    <w:link w:val="CommentSubject"/>
    <w:uiPriority w:val="99"/>
    <w:semiHidden/>
    <w:locked/>
    <w:rPr>
      <w:rFonts w:ascii="HPFEBK+Arial,Bold" w:hAnsi="HPFEBK+Arial,Bold" w:cs="HPFEBK+Arial,Bold"/>
      <w:b/>
      <w:bCs/>
      <w:sz w:val="20"/>
      <w:szCs w:val="20"/>
    </w:rPr>
  </w:style>
  <w:style w:type="character" w:styleId="Hyperlink">
    <w:name w:val="Hyperlink"/>
    <w:basedOn w:val="DefaultParagraphFont"/>
    <w:uiPriority w:val="99"/>
    <w:rsid w:val="0055224A"/>
    <w:rPr>
      <w:rFonts w:cs="Times New Roman"/>
      <w:color w:val="0000FF"/>
      <w:u w:val="single"/>
    </w:rPr>
  </w:style>
  <w:style w:type="character" w:styleId="HTMLCite">
    <w:name w:val="HTML Cite"/>
    <w:basedOn w:val="DefaultParagraphFont"/>
    <w:uiPriority w:val="99"/>
    <w:rsid w:val="00971E9A"/>
    <w:rPr>
      <w:rFonts w:cs="Times New Roman"/>
      <w:color w:val="006621"/>
    </w:rPr>
  </w:style>
  <w:style w:type="character" w:styleId="PageNumber">
    <w:name w:val="page number"/>
    <w:basedOn w:val="DefaultParagraphFont"/>
    <w:uiPriority w:val="99"/>
    <w:rsid w:val="00A535F0"/>
    <w:rPr>
      <w:rFonts w:cs="Times New Roman"/>
    </w:rPr>
  </w:style>
  <w:style w:type="character" w:styleId="FollowedHyperlink">
    <w:name w:val="FollowedHyperlink"/>
    <w:basedOn w:val="DefaultParagraphFont"/>
    <w:uiPriority w:val="99"/>
    <w:rsid w:val="00AD14BC"/>
    <w:rPr>
      <w:rFonts w:cs="Times New Roman"/>
      <w:color w:val="800080"/>
      <w:u w:val="single"/>
    </w:rPr>
  </w:style>
  <w:style w:type="paragraph" w:styleId="Title">
    <w:name w:val="Title"/>
    <w:basedOn w:val="Normal"/>
    <w:link w:val="TitleChar"/>
    <w:uiPriority w:val="99"/>
    <w:qFormat/>
    <w:locked/>
    <w:rsid w:val="00AD14BC"/>
    <w:pPr>
      <w:widowControl/>
      <w:autoSpaceDE/>
      <w:autoSpaceDN/>
      <w:adjustRightInd/>
      <w:jc w:val="center"/>
    </w:pPr>
    <w:rPr>
      <w:rFonts w:ascii="Arial" w:hAnsi="Arial" w:cs="Times New Roman"/>
      <w:b/>
      <w:szCs w:val="20"/>
      <w:u w:val="single"/>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08334D"/>
    <w:pPr>
      <w:ind w:left="720"/>
    </w:pPr>
  </w:style>
  <w:style w:type="paragraph" w:styleId="TOCHeading">
    <w:name w:val="TOC Heading"/>
    <w:basedOn w:val="Heading1"/>
    <w:next w:val="Normal"/>
    <w:uiPriority w:val="39"/>
    <w:semiHidden/>
    <w:unhideWhenUsed/>
    <w:qFormat/>
    <w:rsid w:val="00871CD9"/>
    <w:pPr>
      <w:keepNext/>
      <w:keepLines/>
      <w:widowControl/>
      <w:autoSpaceDE/>
      <w:autoSpaceDN/>
      <w:adjustRightInd/>
      <w:spacing w:before="480" w:line="276" w:lineRule="auto"/>
      <w:outlineLvl w:val="9"/>
    </w:pPr>
    <w:rPr>
      <w:rFonts w:asciiTheme="majorHAnsi" w:eastAsiaTheme="majorEastAsia" w:hAnsiTheme="majorHAnsi" w:cstheme="majorBidi"/>
      <w:b w:val="0"/>
      <w:bCs/>
      <w:color w:val="365F91" w:themeColor="accent1" w:themeShade="BF"/>
      <w:szCs w:val="28"/>
      <w:lang w:val="en-US" w:eastAsia="ja-JP"/>
    </w:rPr>
  </w:style>
  <w:style w:type="paragraph" w:styleId="TOC2">
    <w:name w:val="toc 2"/>
    <w:basedOn w:val="Normal"/>
    <w:next w:val="Normal"/>
    <w:autoRedefine/>
    <w:uiPriority w:val="39"/>
    <w:unhideWhenUsed/>
    <w:qFormat/>
    <w:locked/>
    <w:rsid w:val="00F15283"/>
    <w:pPr>
      <w:widowControl/>
      <w:tabs>
        <w:tab w:val="left" w:pos="709"/>
        <w:tab w:val="right" w:pos="9351"/>
      </w:tabs>
      <w:autoSpaceDE/>
      <w:autoSpaceDN/>
      <w:adjustRightInd/>
      <w:spacing w:after="100" w:line="276" w:lineRule="auto"/>
      <w:ind w:left="220"/>
    </w:pPr>
    <w:rPr>
      <w:rFonts w:ascii="Arial" w:eastAsiaTheme="minorEastAsia" w:hAnsi="Arial" w:cs="Arial"/>
      <w:sz w:val="22"/>
      <w:szCs w:val="22"/>
      <w:lang w:val="en-US" w:eastAsia="ja-JP"/>
    </w:rPr>
  </w:style>
  <w:style w:type="paragraph" w:styleId="TOC1">
    <w:name w:val="toc 1"/>
    <w:basedOn w:val="Normal"/>
    <w:next w:val="Normal"/>
    <w:autoRedefine/>
    <w:uiPriority w:val="39"/>
    <w:unhideWhenUsed/>
    <w:qFormat/>
    <w:locked/>
    <w:rsid w:val="00965C3E"/>
    <w:pPr>
      <w:widowControl/>
      <w:tabs>
        <w:tab w:val="right" w:pos="9351"/>
      </w:tabs>
      <w:autoSpaceDE/>
      <w:autoSpaceDN/>
      <w:adjustRightInd/>
      <w:spacing w:after="100" w:line="276" w:lineRule="auto"/>
    </w:pPr>
    <w:rPr>
      <w:rFonts w:ascii="Arial" w:eastAsiaTheme="minorEastAsia" w:hAnsi="Arial" w:cs="Arial"/>
      <w:b/>
      <w:lang w:val="en-US" w:eastAsia="ja-JP"/>
    </w:rPr>
  </w:style>
  <w:style w:type="paragraph" w:styleId="TOC3">
    <w:name w:val="toc 3"/>
    <w:basedOn w:val="Normal"/>
    <w:next w:val="Normal"/>
    <w:autoRedefine/>
    <w:uiPriority w:val="39"/>
    <w:unhideWhenUsed/>
    <w:qFormat/>
    <w:locked/>
    <w:rsid w:val="00871CD9"/>
    <w:pPr>
      <w:widowControl/>
      <w:autoSpaceDE/>
      <w:autoSpaceDN/>
      <w:adjustRightInd/>
      <w:spacing w:after="100" w:line="276" w:lineRule="auto"/>
      <w:ind w:left="440"/>
    </w:pPr>
    <w:rPr>
      <w:rFonts w:asciiTheme="minorHAnsi" w:eastAsiaTheme="minorEastAsia" w:hAnsiTheme="minorHAnsi" w:cstheme="minorBidi"/>
      <w:sz w:val="22"/>
      <w:szCs w:val="22"/>
      <w:lang w:val="en-US" w:eastAsia="ja-JP"/>
    </w:rPr>
  </w:style>
  <w:style w:type="paragraph" w:styleId="TOC9">
    <w:name w:val="toc 9"/>
    <w:basedOn w:val="Normal"/>
    <w:next w:val="Normal"/>
    <w:autoRedefine/>
    <w:locked/>
    <w:rsid w:val="002413B8"/>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HPFEBK+Arial,Bold" w:hAnsi="HPFEBK+Arial,Bold" w:cs="HPFEBK+Arial,Bold"/>
      <w:sz w:val="24"/>
      <w:szCs w:val="24"/>
    </w:rPr>
  </w:style>
  <w:style w:type="paragraph" w:styleId="Heading1">
    <w:name w:val="heading 1"/>
    <w:basedOn w:val="Default"/>
    <w:next w:val="Default"/>
    <w:link w:val="Heading1Char"/>
    <w:uiPriority w:val="99"/>
    <w:qFormat/>
    <w:rsid w:val="004103C0"/>
    <w:pPr>
      <w:jc w:val="center"/>
      <w:outlineLvl w:val="0"/>
    </w:pPr>
    <w:rPr>
      <w:rFonts w:ascii="Arial" w:hAnsi="Arial"/>
      <w:b/>
      <w:color w:val="auto"/>
      <w:sz w:val="28"/>
    </w:rPr>
  </w:style>
  <w:style w:type="paragraph" w:styleId="Heading2">
    <w:name w:val="heading 2"/>
    <w:basedOn w:val="Default"/>
    <w:next w:val="Default"/>
    <w:link w:val="Heading2Char"/>
    <w:autoRedefine/>
    <w:uiPriority w:val="99"/>
    <w:qFormat/>
    <w:rsid w:val="00FA303B"/>
    <w:pPr>
      <w:ind w:hanging="567"/>
      <w:outlineLvl w:val="1"/>
    </w:pPr>
    <w:rPr>
      <w:rFonts w:ascii="Arial" w:hAnsi="Arial"/>
      <w:b/>
      <w:color w:val="auto"/>
    </w:rPr>
  </w:style>
  <w:style w:type="paragraph" w:styleId="Heading4">
    <w:name w:val="heading 4"/>
    <w:basedOn w:val="Default"/>
    <w:next w:val="Default"/>
    <w:link w:val="Heading4Char"/>
    <w:uiPriority w:val="99"/>
    <w:qFormat/>
    <w:pPr>
      <w:outlineLvl w:val="3"/>
    </w:pPr>
    <w:rPr>
      <w:color w:val="auto"/>
    </w:rPr>
  </w:style>
  <w:style w:type="paragraph" w:styleId="Heading5">
    <w:name w:val="heading 5"/>
    <w:basedOn w:val="Default"/>
    <w:next w:val="Default"/>
    <w:link w:val="Heading5Char"/>
    <w:uiPriority w:val="99"/>
    <w:qFormat/>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3C0"/>
    <w:rPr>
      <w:rFonts w:ascii="Arial" w:hAnsi="Arial" w:cs="HPFEBK+Arial,Bold"/>
      <w:b/>
      <w:sz w:val="28"/>
      <w:szCs w:val="24"/>
    </w:rPr>
  </w:style>
  <w:style w:type="character" w:customStyle="1" w:styleId="Heading2Char">
    <w:name w:val="Heading 2 Char"/>
    <w:basedOn w:val="DefaultParagraphFont"/>
    <w:link w:val="Heading2"/>
    <w:uiPriority w:val="99"/>
    <w:locked/>
    <w:rsid w:val="00FA303B"/>
    <w:rPr>
      <w:rFonts w:ascii="Arial" w:hAnsi="Arial" w:cs="HPFEBK+Arial,Bold"/>
      <w:b/>
      <w:sz w:val="24"/>
      <w:szCs w:val="24"/>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customStyle="1" w:styleId="Default">
    <w:name w:val="Default"/>
    <w:link w:val="DefaultChar"/>
    <w:uiPriority w:val="99"/>
    <w:pPr>
      <w:widowControl w:val="0"/>
      <w:autoSpaceDE w:val="0"/>
      <w:autoSpaceDN w:val="0"/>
      <w:adjustRightInd w:val="0"/>
      <w:spacing w:after="0" w:line="240" w:lineRule="auto"/>
    </w:pPr>
    <w:rPr>
      <w:rFonts w:ascii="HPFEBK+Arial,Bold" w:hAnsi="HPFEBK+Arial,Bold" w:cs="HPFEBK+Arial,Bold"/>
      <w:color w:val="000000"/>
      <w:sz w:val="24"/>
      <w:szCs w:val="24"/>
    </w:rPr>
  </w:style>
  <w:style w:type="paragraph" w:styleId="Footer">
    <w:name w:val="footer"/>
    <w:basedOn w:val="Default"/>
    <w:next w:val="Default"/>
    <w:link w:val="FooterChar"/>
    <w:uiPriority w:val="99"/>
    <w:rPr>
      <w:color w:val="auto"/>
    </w:rPr>
  </w:style>
  <w:style w:type="character" w:customStyle="1" w:styleId="FooterChar">
    <w:name w:val="Footer Char"/>
    <w:basedOn w:val="DefaultParagraphFont"/>
    <w:link w:val="Footer"/>
    <w:uiPriority w:val="99"/>
    <w:semiHidden/>
    <w:locked/>
    <w:rPr>
      <w:rFonts w:ascii="HPFEBK+Arial,Bold" w:hAnsi="HPFEBK+Arial,Bold" w:cs="HPFEBK+Arial,Bold"/>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Char"/>
    <w:link w:val="BodyText"/>
    <w:uiPriority w:val="99"/>
    <w:locked/>
    <w:rsid w:val="00FD3736"/>
    <w:rPr>
      <w:rFonts w:ascii="HPFEBK+Arial,Bold" w:hAnsi="HPFEBK+Arial,Bold" w:cs="HPFEBK+Arial,Bold"/>
      <w:color w:val="000000"/>
      <w:sz w:val="24"/>
      <w:szCs w:val="24"/>
      <w:lang w:val="en-GB" w:eastAsia="en-GB"/>
    </w:rPr>
  </w:style>
  <w:style w:type="paragraph" w:styleId="BodyTextIndent">
    <w:name w:val="Body Text Indent"/>
    <w:basedOn w:val="Default"/>
    <w:next w:val="Default"/>
    <w:link w:val="BodyTextIndentChar"/>
    <w:uiPriority w:val="99"/>
    <w:rPr>
      <w:color w:val="auto"/>
    </w:rPr>
  </w:style>
  <w:style w:type="character" w:customStyle="1" w:styleId="BodyTextIndentChar">
    <w:name w:val="Body Text Indent Char"/>
    <w:basedOn w:val="DefaultParagraphFont"/>
    <w:link w:val="BodyTextIndent"/>
    <w:uiPriority w:val="99"/>
    <w:semiHidden/>
    <w:locked/>
    <w:rPr>
      <w:rFonts w:ascii="HPFEBK+Arial,Bold" w:hAnsi="HPFEBK+Arial,Bold" w:cs="HPFEBK+Arial,Bold"/>
      <w:sz w:val="24"/>
      <w:szCs w:val="24"/>
    </w:rPr>
  </w:style>
  <w:style w:type="paragraph" w:customStyle="1" w:styleId="New-Bullets">
    <w:name w:val="New-Bullets"/>
    <w:basedOn w:val="Default"/>
    <w:next w:val="Default"/>
    <w:uiPriority w:val="99"/>
    <w:rPr>
      <w:color w:val="auto"/>
    </w:rPr>
  </w:style>
  <w:style w:type="paragraph" w:styleId="BodyTextIndent2">
    <w:name w:val="Body Text Indent 2"/>
    <w:basedOn w:val="Default"/>
    <w:next w:val="Default"/>
    <w:link w:val="BodyTextIndent2Char"/>
    <w:uiPriority w:val="99"/>
    <w:rPr>
      <w:color w:val="auto"/>
    </w:rPr>
  </w:style>
  <w:style w:type="character" w:customStyle="1" w:styleId="BodyTextIndent2Char">
    <w:name w:val="Body Text Indent 2 Char"/>
    <w:basedOn w:val="DefaultParagraphFont"/>
    <w:link w:val="BodyTextIndent2"/>
    <w:uiPriority w:val="99"/>
    <w:semiHidden/>
    <w:locked/>
    <w:rPr>
      <w:rFonts w:ascii="HPFEBK+Arial,Bold" w:hAnsi="HPFEBK+Arial,Bold" w:cs="HPFEBK+Arial,Bold"/>
      <w:sz w:val="24"/>
      <w:szCs w:val="24"/>
    </w:rPr>
  </w:style>
  <w:style w:type="paragraph" w:styleId="BodyTextIndent3">
    <w:name w:val="Body Text Indent 3"/>
    <w:basedOn w:val="Default"/>
    <w:next w:val="Default"/>
    <w:link w:val="BodyTextIndent3Char"/>
    <w:uiPriority w:val="99"/>
    <w:rPr>
      <w:color w:val="auto"/>
    </w:rPr>
  </w:style>
  <w:style w:type="character" w:customStyle="1" w:styleId="BodyTextIndent3Char">
    <w:name w:val="Body Text Indent 3 Char"/>
    <w:basedOn w:val="DefaultParagraphFont"/>
    <w:link w:val="BodyTextIndent3"/>
    <w:uiPriority w:val="99"/>
    <w:semiHidden/>
    <w:locked/>
    <w:rPr>
      <w:rFonts w:ascii="HPFEBK+Arial,Bold" w:hAnsi="HPFEBK+Arial,Bold" w:cs="HPFEBK+Arial,Bold"/>
      <w:sz w:val="16"/>
      <w:szCs w:val="16"/>
    </w:rPr>
  </w:style>
  <w:style w:type="paragraph" w:styleId="BodyText2">
    <w:name w:val="Body Text 2"/>
    <w:basedOn w:val="Default"/>
    <w:next w:val="Default"/>
    <w:link w:val="BodyText2Char"/>
    <w:uiPriority w:val="99"/>
    <w:rPr>
      <w:color w:val="auto"/>
    </w:rPr>
  </w:style>
  <w:style w:type="character" w:customStyle="1" w:styleId="BodyText2Char">
    <w:name w:val="Body Text 2 Char"/>
    <w:basedOn w:val="DefaultParagraphFont"/>
    <w:link w:val="BodyText2"/>
    <w:uiPriority w:val="99"/>
    <w:semiHidden/>
    <w:locked/>
    <w:rPr>
      <w:rFonts w:ascii="HPFEBK+Arial,Bold" w:hAnsi="HPFEBK+Arial,Bold" w:cs="HPFEBK+Arial,Bold"/>
      <w:sz w:val="24"/>
      <w:szCs w:val="24"/>
    </w:rPr>
  </w:style>
  <w:style w:type="paragraph" w:styleId="Header">
    <w:name w:val="header"/>
    <w:basedOn w:val="Normal"/>
    <w:link w:val="HeaderChar"/>
    <w:uiPriority w:val="99"/>
    <w:rsid w:val="00056007"/>
    <w:pPr>
      <w:tabs>
        <w:tab w:val="center" w:pos="4153"/>
        <w:tab w:val="right" w:pos="8306"/>
      </w:tabs>
    </w:pPr>
  </w:style>
  <w:style w:type="character" w:customStyle="1" w:styleId="HeaderChar">
    <w:name w:val="Header Char"/>
    <w:basedOn w:val="DefaultParagraphFont"/>
    <w:link w:val="Header"/>
    <w:uiPriority w:val="99"/>
    <w:semiHidden/>
    <w:locked/>
    <w:rPr>
      <w:rFonts w:ascii="HPFEBK+Arial,Bold" w:hAnsi="HPFEBK+Arial,Bold" w:cs="HPFEBK+Arial,Bold"/>
      <w:sz w:val="24"/>
      <w:szCs w:val="24"/>
    </w:rPr>
  </w:style>
  <w:style w:type="character" w:customStyle="1" w:styleId="DefaultChar">
    <w:name w:val="Default Char"/>
    <w:basedOn w:val="DefaultParagraphFont"/>
    <w:link w:val="Default"/>
    <w:uiPriority w:val="99"/>
    <w:locked/>
    <w:rsid w:val="00FD3736"/>
    <w:rPr>
      <w:rFonts w:ascii="HPFEBK+Arial,Bold" w:hAnsi="HPFEBK+Arial,Bold" w:cs="HPFEBK+Arial,Bold"/>
      <w:color w:val="000000"/>
      <w:sz w:val="24"/>
      <w:szCs w:val="24"/>
      <w:lang w:val="en-GB" w:eastAsia="en-GB"/>
    </w:rPr>
  </w:style>
  <w:style w:type="paragraph" w:styleId="BalloonText">
    <w:name w:val="Balloon Text"/>
    <w:basedOn w:val="Normal"/>
    <w:link w:val="BalloonTextChar"/>
    <w:uiPriority w:val="99"/>
    <w:semiHidden/>
    <w:rsid w:val="00D874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713AA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D30A6"/>
    <w:rPr>
      <w:rFonts w:cs="Times New Roman"/>
      <w:sz w:val="16"/>
      <w:szCs w:val="16"/>
    </w:rPr>
  </w:style>
  <w:style w:type="paragraph" w:styleId="CommentText">
    <w:name w:val="annotation text"/>
    <w:basedOn w:val="Normal"/>
    <w:link w:val="CommentTextChar"/>
    <w:uiPriority w:val="99"/>
    <w:semiHidden/>
    <w:rsid w:val="00BD30A6"/>
    <w:rPr>
      <w:sz w:val="20"/>
      <w:szCs w:val="20"/>
    </w:rPr>
  </w:style>
  <w:style w:type="character" w:customStyle="1" w:styleId="CommentTextChar">
    <w:name w:val="Comment Text Char"/>
    <w:basedOn w:val="DefaultParagraphFont"/>
    <w:link w:val="CommentText"/>
    <w:uiPriority w:val="99"/>
    <w:semiHidden/>
    <w:locked/>
    <w:rPr>
      <w:rFonts w:ascii="HPFEBK+Arial,Bold" w:hAnsi="HPFEBK+Arial,Bold" w:cs="HPFEBK+Arial,Bold"/>
      <w:sz w:val="20"/>
      <w:szCs w:val="20"/>
    </w:rPr>
  </w:style>
  <w:style w:type="paragraph" w:styleId="CommentSubject">
    <w:name w:val="annotation subject"/>
    <w:basedOn w:val="CommentText"/>
    <w:next w:val="CommentText"/>
    <w:link w:val="CommentSubjectChar"/>
    <w:uiPriority w:val="99"/>
    <w:semiHidden/>
    <w:rsid w:val="00BD30A6"/>
    <w:rPr>
      <w:b/>
      <w:bCs/>
    </w:rPr>
  </w:style>
  <w:style w:type="character" w:customStyle="1" w:styleId="CommentSubjectChar">
    <w:name w:val="Comment Subject Char"/>
    <w:basedOn w:val="CommentTextChar"/>
    <w:link w:val="CommentSubject"/>
    <w:uiPriority w:val="99"/>
    <w:semiHidden/>
    <w:locked/>
    <w:rPr>
      <w:rFonts w:ascii="HPFEBK+Arial,Bold" w:hAnsi="HPFEBK+Arial,Bold" w:cs="HPFEBK+Arial,Bold"/>
      <w:b/>
      <w:bCs/>
      <w:sz w:val="20"/>
      <w:szCs w:val="20"/>
    </w:rPr>
  </w:style>
  <w:style w:type="character" w:styleId="Hyperlink">
    <w:name w:val="Hyperlink"/>
    <w:basedOn w:val="DefaultParagraphFont"/>
    <w:uiPriority w:val="99"/>
    <w:rsid w:val="0055224A"/>
    <w:rPr>
      <w:rFonts w:cs="Times New Roman"/>
      <w:color w:val="0000FF"/>
      <w:u w:val="single"/>
    </w:rPr>
  </w:style>
  <w:style w:type="character" w:styleId="HTMLCite">
    <w:name w:val="HTML Cite"/>
    <w:basedOn w:val="DefaultParagraphFont"/>
    <w:uiPriority w:val="99"/>
    <w:rsid w:val="00971E9A"/>
    <w:rPr>
      <w:rFonts w:cs="Times New Roman"/>
      <w:color w:val="006621"/>
    </w:rPr>
  </w:style>
  <w:style w:type="character" w:styleId="PageNumber">
    <w:name w:val="page number"/>
    <w:basedOn w:val="DefaultParagraphFont"/>
    <w:uiPriority w:val="99"/>
    <w:rsid w:val="00A535F0"/>
    <w:rPr>
      <w:rFonts w:cs="Times New Roman"/>
    </w:rPr>
  </w:style>
  <w:style w:type="character" w:styleId="FollowedHyperlink">
    <w:name w:val="FollowedHyperlink"/>
    <w:basedOn w:val="DefaultParagraphFont"/>
    <w:uiPriority w:val="99"/>
    <w:rsid w:val="00AD14BC"/>
    <w:rPr>
      <w:rFonts w:cs="Times New Roman"/>
      <w:color w:val="800080"/>
      <w:u w:val="single"/>
    </w:rPr>
  </w:style>
  <w:style w:type="paragraph" w:styleId="Title">
    <w:name w:val="Title"/>
    <w:basedOn w:val="Normal"/>
    <w:link w:val="TitleChar"/>
    <w:uiPriority w:val="99"/>
    <w:qFormat/>
    <w:locked/>
    <w:rsid w:val="00AD14BC"/>
    <w:pPr>
      <w:widowControl/>
      <w:autoSpaceDE/>
      <w:autoSpaceDN/>
      <w:adjustRightInd/>
      <w:jc w:val="center"/>
    </w:pPr>
    <w:rPr>
      <w:rFonts w:ascii="Arial" w:hAnsi="Arial" w:cs="Times New Roman"/>
      <w:b/>
      <w:szCs w:val="20"/>
      <w:u w:val="single"/>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08334D"/>
    <w:pPr>
      <w:ind w:left="720"/>
    </w:pPr>
  </w:style>
  <w:style w:type="paragraph" w:styleId="TOCHeading">
    <w:name w:val="TOC Heading"/>
    <w:basedOn w:val="Heading1"/>
    <w:next w:val="Normal"/>
    <w:uiPriority w:val="39"/>
    <w:semiHidden/>
    <w:unhideWhenUsed/>
    <w:qFormat/>
    <w:rsid w:val="00871CD9"/>
    <w:pPr>
      <w:keepNext/>
      <w:keepLines/>
      <w:widowControl/>
      <w:autoSpaceDE/>
      <w:autoSpaceDN/>
      <w:adjustRightInd/>
      <w:spacing w:before="480" w:line="276" w:lineRule="auto"/>
      <w:outlineLvl w:val="9"/>
    </w:pPr>
    <w:rPr>
      <w:rFonts w:asciiTheme="majorHAnsi" w:eastAsiaTheme="majorEastAsia" w:hAnsiTheme="majorHAnsi" w:cstheme="majorBidi"/>
      <w:b w:val="0"/>
      <w:bCs/>
      <w:color w:val="365F91" w:themeColor="accent1" w:themeShade="BF"/>
      <w:szCs w:val="28"/>
      <w:lang w:val="en-US" w:eastAsia="ja-JP"/>
    </w:rPr>
  </w:style>
  <w:style w:type="paragraph" w:styleId="TOC2">
    <w:name w:val="toc 2"/>
    <w:basedOn w:val="Normal"/>
    <w:next w:val="Normal"/>
    <w:autoRedefine/>
    <w:uiPriority w:val="39"/>
    <w:unhideWhenUsed/>
    <w:qFormat/>
    <w:locked/>
    <w:rsid w:val="00F15283"/>
    <w:pPr>
      <w:widowControl/>
      <w:tabs>
        <w:tab w:val="left" w:pos="709"/>
        <w:tab w:val="right" w:pos="9351"/>
      </w:tabs>
      <w:autoSpaceDE/>
      <w:autoSpaceDN/>
      <w:adjustRightInd/>
      <w:spacing w:after="100" w:line="276" w:lineRule="auto"/>
      <w:ind w:left="220"/>
    </w:pPr>
    <w:rPr>
      <w:rFonts w:ascii="Arial" w:eastAsiaTheme="minorEastAsia" w:hAnsi="Arial" w:cs="Arial"/>
      <w:sz w:val="22"/>
      <w:szCs w:val="22"/>
      <w:lang w:val="en-US" w:eastAsia="ja-JP"/>
    </w:rPr>
  </w:style>
  <w:style w:type="paragraph" w:styleId="TOC1">
    <w:name w:val="toc 1"/>
    <w:basedOn w:val="Normal"/>
    <w:next w:val="Normal"/>
    <w:autoRedefine/>
    <w:uiPriority w:val="39"/>
    <w:unhideWhenUsed/>
    <w:qFormat/>
    <w:locked/>
    <w:rsid w:val="00965C3E"/>
    <w:pPr>
      <w:widowControl/>
      <w:tabs>
        <w:tab w:val="right" w:pos="9351"/>
      </w:tabs>
      <w:autoSpaceDE/>
      <w:autoSpaceDN/>
      <w:adjustRightInd/>
      <w:spacing w:after="100" w:line="276" w:lineRule="auto"/>
    </w:pPr>
    <w:rPr>
      <w:rFonts w:ascii="Arial" w:eastAsiaTheme="minorEastAsia" w:hAnsi="Arial" w:cs="Arial"/>
      <w:b/>
      <w:lang w:val="en-US" w:eastAsia="ja-JP"/>
    </w:rPr>
  </w:style>
  <w:style w:type="paragraph" w:styleId="TOC3">
    <w:name w:val="toc 3"/>
    <w:basedOn w:val="Normal"/>
    <w:next w:val="Normal"/>
    <w:autoRedefine/>
    <w:uiPriority w:val="39"/>
    <w:unhideWhenUsed/>
    <w:qFormat/>
    <w:locked/>
    <w:rsid w:val="00871CD9"/>
    <w:pPr>
      <w:widowControl/>
      <w:autoSpaceDE/>
      <w:autoSpaceDN/>
      <w:adjustRightInd/>
      <w:spacing w:after="100" w:line="276" w:lineRule="auto"/>
      <w:ind w:left="440"/>
    </w:pPr>
    <w:rPr>
      <w:rFonts w:asciiTheme="minorHAnsi" w:eastAsiaTheme="minorEastAsia" w:hAnsiTheme="minorHAnsi" w:cstheme="minorBidi"/>
      <w:sz w:val="22"/>
      <w:szCs w:val="22"/>
      <w:lang w:val="en-US" w:eastAsia="ja-JP"/>
    </w:rPr>
  </w:style>
  <w:style w:type="paragraph" w:styleId="TOC9">
    <w:name w:val="toc 9"/>
    <w:basedOn w:val="Normal"/>
    <w:next w:val="Normal"/>
    <w:autoRedefine/>
    <w:locked/>
    <w:rsid w:val="002413B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yperlink" Target="http://www.nationalcrimeagency.gov.uk/" TargetMode="External"/><Relationship Id="rId23" Type="http://schemas.openxmlformats.org/officeDocument/2006/relationships/footer" Target="footer8.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tionalcrimeagency.gov.uk/" TargetMode="Externa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33E4-D9F1-4175-B7C9-C32130A0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44</Pages>
  <Words>13790</Words>
  <Characters>79178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ANTI-FRAUD AND CORRUPTION POLICY</vt:lpstr>
    </vt:vector>
  </TitlesOfParts>
  <Company>Allerdale Borough Council</Company>
  <LinksUpToDate>false</LinksUpToDate>
  <CharactersWithSpaces>92783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ANTI-FRAUD AND CORRUPTION POLICY</dc:title>
  <dc:creator>Steve McMahon</dc:creator>
  <cp:lastModifiedBy>Pearson, Joanne</cp:lastModifiedBy>
  <cp:revision>10</cp:revision>
  <cp:lastPrinted>2015-07-17T10:21:00Z</cp:lastPrinted>
  <dcterms:created xsi:type="dcterms:W3CDTF">2015-07-17T10:01:00Z</dcterms:created>
  <dcterms:modified xsi:type="dcterms:W3CDTF">2015-07-17T12:14:00Z</dcterms:modified>
</cp:coreProperties>
</file>