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C3107" w14:textId="58E5B98F" w:rsidR="000162FB" w:rsidRPr="00B842BD" w:rsidRDefault="00670A2C" w:rsidP="0088031A">
      <w:pPr>
        <w:spacing w:before="3960"/>
        <w:jc w:val="right"/>
        <w:rPr>
          <w:b/>
          <w:sz w:val="96"/>
        </w:rPr>
      </w:pPr>
      <w:r>
        <w:rPr>
          <w:rFonts w:ascii="Arial" w:hAnsi="Arial" w:cs="Arial"/>
          <w:b/>
          <w:noProof/>
          <w:sz w:val="72"/>
          <w:szCs w:val="72"/>
          <w:lang w:eastAsia="en-GB"/>
        </w:rPr>
        <w:drawing>
          <wp:anchor distT="0" distB="0" distL="114300" distR="114300" simplePos="0" relativeHeight="251658240" behindDoc="0" locked="0" layoutInCell="1" allowOverlap="1" wp14:anchorId="6D021FE5" wp14:editId="5424EB42">
            <wp:simplePos x="0" y="0"/>
            <wp:positionH relativeFrom="page">
              <wp:align>right</wp:align>
            </wp:positionH>
            <wp:positionV relativeFrom="paragraph">
              <wp:posOffset>-827146</wp:posOffset>
            </wp:positionV>
            <wp:extent cx="7578000" cy="853200"/>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8000" cy="853200"/>
                    </a:xfrm>
                    <a:prstGeom prst="rect">
                      <a:avLst/>
                    </a:prstGeom>
                    <a:noFill/>
                  </pic:spPr>
                </pic:pic>
              </a:graphicData>
            </a:graphic>
            <wp14:sizeRelH relativeFrom="page">
              <wp14:pctWidth>0</wp14:pctWidth>
            </wp14:sizeRelH>
            <wp14:sizeRelV relativeFrom="page">
              <wp14:pctHeight>0</wp14:pctHeight>
            </wp14:sizeRelV>
          </wp:anchor>
        </w:drawing>
      </w:r>
      <w:r w:rsidR="000F7040" w:rsidRPr="00B842BD">
        <w:rPr>
          <w:b/>
          <w:sz w:val="96"/>
        </w:rPr>
        <w:t>Gender Pay Gap Report 20</w:t>
      </w:r>
      <w:r w:rsidR="00A73066" w:rsidRPr="00B842BD">
        <w:rPr>
          <w:b/>
          <w:sz w:val="96"/>
        </w:rPr>
        <w:t>21</w:t>
      </w:r>
    </w:p>
    <w:p w14:paraId="6F97D1A8" w14:textId="2EC72397" w:rsidR="00B842BD" w:rsidRDefault="000157B9" w:rsidP="0088031A">
      <w:pPr>
        <w:jc w:val="center"/>
        <w:rPr>
          <w:rFonts w:ascii="Calibri" w:hAnsi="Calibri" w:cs="Calibri"/>
          <w:b/>
        </w:rPr>
      </w:pPr>
      <w:r>
        <w:rPr>
          <w:rFonts w:ascii="Arial" w:hAnsi="Arial" w:cs="Arial"/>
          <w:b/>
          <w:noProof/>
          <w:sz w:val="72"/>
          <w:szCs w:val="72"/>
          <w:lang w:eastAsia="en-GB"/>
        </w:rPr>
        <w:drawing>
          <wp:anchor distT="0" distB="0" distL="114300" distR="114300" simplePos="0" relativeHeight="251659264" behindDoc="0" locked="0" layoutInCell="1" allowOverlap="1" wp14:anchorId="16DB5479" wp14:editId="70C1C638">
            <wp:simplePos x="0" y="0"/>
            <wp:positionH relativeFrom="column">
              <wp:posOffset>2696210</wp:posOffset>
            </wp:positionH>
            <wp:positionV relativeFrom="paragraph">
              <wp:posOffset>3102610</wp:posOffset>
            </wp:positionV>
            <wp:extent cx="3218400" cy="1609200"/>
            <wp:effectExtent l="0" t="0" r="1270" b="0"/>
            <wp:wrapNone/>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uality.png"/>
                    <pic:cNvPicPr/>
                  </pic:nvPicPr>
                  <pic:blipFill>
                    <a:blip r:embed="rId12">
                      <a:extLst>
                        <a:ext uri="{28A0092B-C50C-407E-A947-70E740481C1C}">
                          <a14:useLocalDpi xmlns:a14="http://schemas.microsoft.com/office/drawing/2010/main" val="0"/>
                        </a:ext>
                      </a:extLst>
                    </a:blip>
                    <a:stretch>
                      <a:fillRect/>
                    </a:stretch>
                  </pic:blipFill>
                  <pic:spPr>
                    <a:xfrm>
                      <a:off x="0" y="0"/>
                      <a:ext cx="3218400" cy="1609200"/>
                    </a:xfrm>
                    <a:prstGeom prst="rect">
                      <a:avLst/>
                    </a:prstGeom>
                  </pic:spPr>
                </pic:pic>
              </a:graphicData>
            </a:graphic>
            <wp14:sizeRelH relativeFrom="margin">
              <wp14:pctWidth>0</wp14:pctWidth>
            </wp14:sizeRelH>
            <wp14:sizeRelV relativeFrom="margin">
              <wp14:pctHeight>0</wp14:pctHeight>
            </wp14:sizeRelV>
          </wp:anchor>
        </w:drawing>
      </w:r>
      <w:r w:rsidR="00B842BD">
        <w:rPr>
          <w:rFonts w:ascii="Calibri" w:hAnsi="Calibri" w:cs="Calibri"/>
          <w:b/>
        </w:rPr>
        <w:br w:type="page"/>
      </w:r>
    </w:p>
    <w:p w14:paraId="0B79EFC8" w14:textId="5EA4B3EF" w:rsidR="00670A2C" w:rsidRPr="00B842BD" w:rsidRDefault="00670A2C" w:rsidP="00B842BD">
      <w:pPr>
        <w:pStyle w:val="Heading1"/>
        <w:shd w:val="clear" w:color="auto" w:fill="D9E2F3" w:themeFill="accent5" w:themeFillTint="33"/>
        <w:spacing w:after="240"/>
        <w:rPr>
          <w:b/>
          <w:color w:val="auto"/>
          <w:sz w:val="36"/>
        </w:rPr>
      </w:pPr>
      <w:r w:rsidRPr="00B842BD">
        <w:rPr>
          <w:b/>
          <w:color w:val="auto"/>
          <w:sz w:val="36"/>
        </w:rPr>
        <w:lastRenderedPageBreak/>
        <w:t>Introduction</w:t>
      </w:r>
    </w:p>
    <w:p w14:paraId="299A5DE5" w14:textId="77777777" w:rsidR="00670A2C" w:rsidRPr="00B842BD" w:rsidRDefault="00670A2C" w:rsidP="00B842BD">
      <w:pPr>
        <w:spacing w:after="160"/>
        <w:rPr>
          <w:rFonts w:ascii="Calibri" w:hAnsi="Calibri" w:cs="Calibri"/>
          <w:sz w:val="24"/>
        </w:rPr>
      </w:pPr>
      <w:r w:rsidRPr="00B842BD">
        <w:rPr>
          <w:rFonts w:ascii="Calibri" w:hAnsi="Calibri" w:cs="Calibri"/>
          <w:sz w:val="24"/>
        </w:rPr>
        <w:t>From 2017, any organisation that has 250 or more employees must publish and report specific</w:t>
      </w:r>
      <w:r w:rsidR="002A6E36" w:rsidRPr="00B842BD">
        <w:rPr>
          <w:rFonts w:ascii="Calibri" w:hAnsi="Calibri" w:cs="Calibri"/>
          <w:sz w:val="24"/>
        </w:rPr>
        <w:t xml:space="preserve"> figures about their gender pay gap. The gender pay gap is the difference between the average earnings of men and women, expressed relative to men’s earnings.</w:t>
      </w:r>
    </w:p>
    <w:p w14:paraId="7C18EEFC" w14:textId="61094672" w:rsidR="002A6E36" w:rsidRPr="00B842BD" w:rsidRDefault="002A6E36" w:rsidP="00B842BD">
      <w:pPr>
        <w:spacing w:after="160"/>
        <w:rPr>
          <w:rFonts w:ascii="Calibri" w:hAnsi="Calibri" w:cs="Calibri"/>
          <w:sz w:val="24"/>
        </w:rPr>
      </w:pPr>
      <w:r w:rsidRPr="00B842BD">
        <w:rPr>
          <w:rFonts w:ascii="Calibri" w:hAnsi="Calibri" w:cs="Calibri"/>
          <w:sz w:val="24"/>
        </w:rPr>
        <w:t xml:space="preserve">All public sector employers are required to publish their gender pay gap information by 30 March each year based on a </w:t>
      </w:r>
      <w:r w:rsidR="00933FD5" w:rsidRPr="00B842BD">
        <w:rPr>
          <w:rFonts w:ascii="Calibri" w:hAnsi="Calibri" w:cs="Calibri"/>
          <w:sz w:val="24"/>
        </w:rPr>
        <w:t>snapshot</w:t>
      </w:r>
      <w:r w:rsidRPr="00B842BD">
        <w:rPr>
          <w:rFonts w:ascii="Calibri" w:hAnsi="Calibri" w:cs="Calibri"/>
          <w:sz w:val="24"/>
        </w:rPr>
        <w:t xml:space="preserve"> date of the previous 31 March (giving a full year to extract, analyse and report).</w:t>
      </w:r>
    </w:p>
    <w:p w14:paraId="41102159" w14:textId="44C4CE8E" w:rsidR="00090CA8" w:rsidRPr="00B842BD" w:rsidRDefault="002A6E36" w:rsidP="00B842BD">
      <w:pPr>
        <w:spacing w:after="160"/>
        <w:rPr>
          <w:rFonts w:ascii="Calibri" w:hAnsi="Calibri" w:cs="Calibri"/>
          <w:sz w:val="24"/>
        </w:rPr>
      </w:pPr>
      <w:r w:rsidRPr="00B842BD">
        <w:rPr>
          <w:rFonts w:ascii="Calibri" w:hAnsi="Calibri" w:cs="Calibri"/>
          <w:sz w:val="24"/>
        </w:rPr>
        <w:t xml:space="preserve">The gender pay gap is not to </w:t>
      </w:r>
      <w:r w:rsidR="00245478" w:rsidRPr="00B842BD">
        <w:rPr>
          <w:rFonts w:ascii="Calibri" w:hAnsi="Calibri" w:cs="Calibri"/>
          <w:sz w:val="24"/>
        </w:rPr>
        <w:t xml:space="preserve">be </w:t>
      </w:r>
      <w:r w:rsidRPr="00B842BD">
        <w:rPr>
          <w:rFonts w:ascii="Calibri" w:hAnsi="Calibri" w:cs="Calibri"/>
          <w:sz w:val="24"/>
        </w:rPr>
        <w:t>confused with equal pay, which is the right for men and women to be paid the same rate when doing the same or equivalent work.</w:t>
      </w:r>
      <w:r w:rsidR="00717786" w:rsidRPr="00B842BD">
        <w:rPr>
          <w:rFonts w:ascii="Calibri" w:hAnsi="Calibri" w:cs="Calibri"/>
          <w:sz w:val="24"/>
        </w:rPr>
        <w:t xml:space="preserve"> </w:t>
      </w:r>
      <w:r w:rsidR="00090CA8" w:rsidRPr="00B842BD">
        <w:rPr>
          <w:rFonts w:ascii="Calibri" w:hAnsi="Calibri" w:cs="Calibri"/>
          <w:sz w:val="24"/>
        </w:rPr>
        <w:t>The gender pay gap is concerned with differences in the average earnings of men and women, regardless of their role or seniority. It is, therefore, a broader measure capturing not simply any equal pay issues within an organisation</w:t>
      </w:r>
      <w:r w:rsidR="00245478" w:rsidRPr="00B842BD">
        <w:rPr>
          <w:rFonts w:ascii="Calibri" w:hAnsi="Calibri" w:cs="Calibri"/>
          <w:sz w:val="24"/>
        </w:rPr>
        <w:t>,</w:t>
      </w:r>
      <w:r w:rsidR="00090CA8" w:rsidRPr="00B842BD">
        <w:rPr>
          <w:rFonts w:ascii="Calibri" w:hAnsi="Calibri" w:cs="Calibri"/>
          <w:sz w:val="24"/>
        </w:rPr>
        <w:t xml:space="preserve"> but also any pay inequalities resulting from differences in the sorts of jobs performed by men and women and the gender composition of the workforce by seniority.</w:t>
      </w:r>
    </w:p>
    <w:p w14:paraId="1EE3B220" w14:textId="0DEE8E98" w:rsidR="002A6E36" w:rsidRPr="00B842BD" w:rsidRDefault="002A6E36" w:rsidP="00B842BD">
      <w:pPr>
        <w:spacing w:after="160"/>
        <w:rPr>
          <w:rFonts w:ascii="Calibri" w:hAnsi="Calibri" w:cs="Calibri"/>
          <w:sz w:val="24"/>
        </w:rPr>
      </w:pPr>
      <w:r w:rsidRPr="00B842BD">
        <w:rPr>
          <w:rFonts w:ascii="Calibri" w:hAnsi="Calibri" w:cs="Calibri"/>
          <w:sz w:val="24"/>
        </w:rPr>
        <w:t>Allerdale Borough Council (ABC) actively encourages a healthy work</w:t>
      </w:r>
      <w:r w:rsidR="00245478" w:rsidRPr="00B842BD">
        <w:rPr>
          <w:rFonts w:ascii="Calibri" w:hAnsi="Calibri" w:cs="Calibri"/>
          <w:sz w:val="24"/>
        </w:rPr>
        <w:t>-</w:t>
      </w:r>
      <w:r w:rsidRPr="00B842BD">
        <w:rPr>
          <w:rFonts w:ascii="Calibri" w:hAnsi="Calibri" w:cs="Calibri"/>
          <w:sz w:val="24"/>
        </w:rPr>
        <w:t xml:space="preserve">life balance and promotes a flexible approach to work to accommodate this. This is </w:t>
      </w:r>
      <w:r w:rsidR="00245478" w:rsidRPr="00B842BD">
        <w:rPr>
          <w:rFonts w:ascii="Calibri" w:hAnsi="Calibri" w:cs="Calibri"/>
          <w:sz w:val="24"/>
        </w:rPr>
        <w:t xml:space="preserve">reflected </w:t>
      </w:r>
      <w:r w:rsidRPr="00B842BD">
        <w:rPr>
          <w:rFonts w:ascii="Calibri" w:hAnsi="Calibri" w:cs="Calibri"/>
          <w:sz w:val="24"/>
        </w:rPr>
        <w:t>in the high level of part-time working across all grades by both genders.</w:t>
      </w:r>
      <w:r w:rsidR="00732A82" w:rsidRPr="00B842BD">
        <w:rPr>
          <w:rFonts w:ascii="Calibri" w:hAnsi="Calibri" w:cs="Calibri"/>
          <w:sz w:val="24"/>
        </w:rPr>
        <w:t xml:space="preserve"> </w:t>
      </w:r>
      <w:r w:rsidRPr="00B842BD">
        <w:rPr>
          <w:rFonts w:ascii="Calibri" w:hAnsi="Calibri" w:cs="Calibri"/>
          <w:sz w:val="24"/>
        </w:rPr>
        <w:t xml:space="preserve">The </w:t>
      </w:r>
      <w:r w:rsidR="00245478" w:rsidRPr="00B842BD">
        <w:rPr>
          <w:rFonts w:ascii="Calibri" w:hAnsi="Calibri" w:cs="Calibri"/>
          <w:sz w:val="24"/>
        </w:rPr>
        <w:t>C</w:t>
      </w:r>
      <w:r w:rsidRPr="00B842BD">
        <w:rPr>
          <w:rFonts w:ascii="Calibri" w:hAnsi="Calibri" w:cs="Calibri"/>
          <w:sz w:val="24"/>
        </w:rPr>
        <w:t>ouncil promotes diversity, equality of opportunity and choice for our community and employees.</w:t>
      </w:r>
    </w:p>
    <w:p w14:paraId="35761997" w14:textId="77777777" w:rsidR="00090CA8" w:rsidRPr="00B842BD" w:rsidRDefault="00090CA8" w:rsidP="00B842BD">
      <w:pPr>
        <w:pStyle w:val="Heading1"/>
        <w:shd w:val="clear" w:color="auto" w:fill="D9E2F3" w:themeFill="accent5" w:themeFillTint="33"/>
        <w:spacing w:after="240"/>
        <w:rPr>
          <w:b/>
          <w:color w:val="auto"/>
          <w:sz w:val="36"/>
        </w:rPr>
      </w:pPr>
      <w:r w:rsidRPr="00B842BD">
        <w:rPr>
          <w:b/>
          <w:color w:val="auto"/>
          <w:sz w:val="36"/>
        </w:rPr>
        <w:t>Factors affecting the gender pay gap</w:t>
      </w:r>
    </w:p>
    <w:p w14:paraId="0858FF40" w14:textId="77777777" w:rsidR="00090CA8" w:rsidRPr="00B842BD" w:rsidRDefault="00090CA8" w:rsidP="00B842BD">
      <w:pPr>
        <w:spacing w:after="160"/>
        <w:rPr>
          <w:rFonts w:ascii="Calibri" w:hAnsi="Calibri" w:cs="Calibri"/>
          <w:sz w:val="24"/>
        </w:rPr>
      </w:pPr>
      <w:r w:rsidRPr="00B842BD">
        <w:rPr>
          <w:rFonts w:ascii="Calibri" w:hAnsi="Calibri" w:cs="Calibri"/>
          <w:sz w:val="24"/>
        </w:rPr>
        <w:t>The causes of the gender pay gap are many and varied. They often overlap and are frequently outside the control of any one employer.</w:t>
      </w:r>
    </w:p>
    <w:p w14:paraId="4515E218" w14:textId="77777777" w:rsidR="00090CA8" w:rsidRPr="00B842BD" w:rsidRDefault="00090CA8" w:rsidP="00B842BD">
      <w:pPr>
        <w:spacing w:after="160"/>
        <w:rPr>
          <w:rFonts w:ascii="Calibri" w:hAnsi="Calibri" w:cs="Calibri"/>
          <w:sz w:val="24"/>
        </w:rPr>
      </w:pPr>
      <w:r w:rsidRPr="00B842BD">
        <w:rPr>
          <w:rFonts w:ascii="Calibri" w:hAnsi="Calibri" w:cs="Calibri"/>
          <w:sz w:val="24"/>
        </w:rPr>
        <w:t>An organisation with a higher proportion of men in senior roles and women in junior roles will have a gender pay gap. So too will an organisation with a higher proportion of men than women in better-paid functions such as IT and other science, technology and engineering roles.</w:t>
      </w:r>
    </w:p>
    <w:p w14:paraId="6654ED01" w14:textId="77777777" w:rsidR="00090CA8" w:rsidRPr="00B842BD" w:rsidRDefault="00090CA8" w:rsidP="00B842BD">
      <w:pPr>
        <w:spacing w:after="160"/>
        <w:rPr>
          <w:rFonts w:ascii="Calibri" w:hAnsi="Calibri" w:cs="Calibri"/>
          <w:sz w:val="24"/>
        </w:rPr>
      </w:pPr>
      <w:r w:rsidRPr="00B842BD">
        <w:rPr>
          <w:rFonts w:ascii="Calibri" w:hAnsi="Calibri" w:cs="Calibri"/>
          <w:sz w:val="24"/>
        </w:rPr>
        <w:t>Women also make up three-quarters of the part-time workforce, whose hourly pay rates tend to be significantly lower than those of full-time workers. In addition, women are much more likely to take time out of the labour market for family reasons, slowing the pace at which they typically progress to more senior and better-paid roles.</w:t>
      </w:r>
    </w:p>
    <w:p w14:paraId="4059F92D" w14:textId="77777777" w:rsidR="002A6E36" w:rsidRPr="00B842BD" w:rsidRDefault="002A6E36" w:rsidP="00B842BD">
      <w:pPr>
        <w:pStyle w:val="Heading1"/>
        <w:shd w:val="clear" w:color="auto" w:fill="D9E2F3" w:themeFill="accent5" w:themeFillTint="33"/>
        <w:spacing w:after="240"/>
        <w:rPr>
          <w:b/>
          <w:color w:val="auto"/>
          <w:sz w:val="36"/>
        </w:rPr>
      </w:pPr>
      <w:r w:rsidRPr="00B842BD">
        <w:rPr>
          <w:b/>
          <w:color w:val="auto"/>
          <w:sz w:val="36"/>
        </w:rPr>
        <w:t>Workforce Summary</w:t>
      </w:r>
    </w:p>
    <w:p w14:paraId="151BF206" w14:textId="77777777" w:rsidR="002A6E36" w:rsidRPr="00B842BD" w:rsidRDefault="002A6E36" w:rsidP="00B842BD">
      <w:pPr>
        <w:spacing w:after="160"/>
        <w:rPr>
          <w:rFonts w:ascii="Calibri" w:hAnsi="Calibri" w:cs="Calibri"/>
          <w:sz w:val="24"/>
        </w:rPr>
      </w:pPr>
      <w:r w:rsidRPr="00B842BD">
        <w:rPr>
          <w:rFonts w:ascii="Calibri" w:hAnsi="Calibri" w:cs="Calibri"/>
          <w:sz w:val="24"/>
        </w:rPr>
        <w:t>Nationally local government employs over 1.5 million people – 78% of these are females.</w:t>
      </w:r>
    </w:p>
    <w:p w14:paraId="756BB1C2" w14:textId="53264AA6" w:rsidR="002A6E36" w:rsidRPr="00B842BD" w:rsidRDefault="00A8613C" w:rsidP="00B842BD">
      <w:pPr>
        <w:spacing w:after="160"/>
        <w:rPr>
          <w:rFonts w:ascii="Calibri" w:hAnsi="Calibri" w:cs="Calibri"/>
          <w:sz w:val="24"/>
          <w:szCs w:val="24"/>
        </w:rPr>
      </w:pPr>
      <w:r w:rsidRPr="00B842BD">
        <w:rPr>
          <w:rFonts w:ascii="Calibri" w:hAnsi="Calibri" w:cs="Calibri"/>
          <w:sz w:val="24"/>
        </w:rPr>
        <w:t xml:space="preserve">The total number of employees for inclusion </w:t>
      </w:r>
      <w:r w:rsidR="00144742" w:rsidRPr="00B842BD">
        <w:rPr>
          <w:rFonts w:ascii="Calibri" w:hAnsi="Calibri" w:cs="Calibri"/>
          <w:sz w:val="24"/>
        </w:rPr>
        <w:t xml:space="preserve">in the 2020 reporting information was 240 and the workforce split remained </w:t>
      </w:r>
      <w:r w:rsidR="00144742">
        <w:rPr>
          <w:rFonts w:ascii="Calibri" w:hAnsi="Calibri" w:cs="Calibri"/>
        </w:rPr>
        <w:t>broadly comparable</w:t>
      </w:r>
      <w:r w:rsidR="00AC59E4">
        <w:rPr>
          <w:rFonts w:ascii="Calibri" w:hAnsi="Calibri" w:cs="Calibri"/>
        </w:rPr>
        <w:t xml:space="preserve"> with reporting information (</w:t>
      </w:r>
      <w:r w:rsidR="00AC59E4" w:rsidRPr="00B842BD">
        <w:rPr>
          <w:rFonts w:ascii="Calibri" w:hAnsi="Calibri" w:cs="Calibri"/>
          <w:sz w:val="24"/>
          <w:szCs w:val="24"/>
        </w:rPr>
        <w:t>66% female and 34% male).</w:t>
      </w:r>
    </w:p>
    <w:p w14:paraId="4F1D0D8D" w14:textId="4831D7BC" w:rsidR="00F64346" w:rsidRDefault="00C06281" w:rsidP="00B842BD">
      <w:pPr>
        <w:pStyle w:val="Heading2"/>
        <w:spacing w:after="120"/>
        <w:rPr>
          <w:rFonts w:ascii="Calibri" w:hAnsi="Calibri" w:cs="Calibri"/>
        </w:rPr>
      </w:pPr>
      <w:r w:rsidRPr="00B842BD">
        <w:rPr>
          <w:b/>
          <w:color w:val="auto"/>
        </w:rPr>
        <w:t>Figure 1</w:t>
      </w:r>
      <w:r w:rsidR="00B842BD" w:rsidRPr="00B842BD">
        <w:rPr>
          <w:rFonts w:cstheme="majorHAnsi"/>
          <w:b/>
          <w:color w:val="auto"/>
        </w:rPr>
        <w:t xml:space="preserve">: </w:t>
      </w:r>
      <w:r w:rsidR="00F64346" w:rsidRPr="00B842BD">
        <w:rPr>
          <w:rFonts w:cstheme="majorHAnsi"/>
          <w:b/>
          <w:color w:val="auto"/>
        </w:rPr>
        <w:t>Gender breakdown of the current workforce</w:t>
      </w:r>
    </w:p>
    <w:p w14:paraId="05DA115D" w14:textId="042AE851" w:rsidR="00953AAA" w:rsidRDefault="00F64346" w:rsidP="00123681">
      <w:pPr>
        <w:jc w:val="center"/>
        <w:rPr>
          <w:rFonts w:ascii="Calibri" w:hAnsi="Calibri" w:cs="Calibri"/>
        </w:rPr>
      </w:pPr>
      <w:r>
        <w:object w:dxaOrig="5656" w:dyaOrig="6151" w14:anchorId="4C641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5.25pt" o:ole="">
            <v:imagedata r:id="rId13" o:title=""/>
          </v:shape>
          <o:OLEObject Type="Embed" ProgID="Visio.Drawing.15" ShapeID="_x0000_i1025" DrawAspect="Content" ObjectID="_1694945630" r:id="rId14"/>
        </w:object>
      </w:r>
      <w:r w:rsidR="00B842BD">
        <w:tab/>
      </w:r>
      <w:r w:rsidR="00B842BD">
        <w:tab/>
      </w:r>
      <w:r w:rsidR="00B842BD">
        <w:tab/>
      </w:r>
      <w:r>
        <w:object w:dxaOrig="5656" w:dyaOrig="6151" w14:anchorId="35659AC8">
          <v:shape id="_x0000_i1026" type="#_x0000_t75" style="width:60.75pt;height:66.75pt" o:ole="">
            <v:imagedata r:id="rId15" o:title=""/>
          </v:shape>
          <o:OLEObject Type="Embed" ProgID="Visio.Drawing.15" ShapeID="_x0000_i1026" DrawAspect="Content" ObjectID="_1694945631" r:id="rId16"/>
        </w:object>
      </w:r>
    </w:p>
    <w:p w14:paraId="2B56330E" w14:textId="6A7B370F" w:rsidR="00953AAA" w:rsidRPr="000D7D22" w:rsidRDefault="00123681" w:rsidP="00B842BD">
      <w:pPr>
        <w:ind w:left="2880"/>
        <w:rPr>
          <w:rFonts w:ascii="Calibri" w:hAnsi="Calibri" w:cs="Calibri"/>
        </w:rPr>
      </w:pPr>
      <w:r>
        <w:rPr>
          <w:rFonts w:ascii="Calibri" w:hAnsi="Calibri" w:cs="Calibri"/>
        </w:rPr>
        <w:t>66%</w:t>
      </w:r>
      <w:r w:rsidR="00B842BD">
        <w:rPr>
          <w:rFonts w:ascii="Calibri" w:hAnsi="Calibri" w:cs="Calibri"/>
        </w:rPr>
        <w:tab/>
      </w:r>
      <w:r w:rsidR="00B842BD">
        <w:rPr>
          <w:rFonts w:ascii="Calibri" w:hAnsi="Calibri" w:cs="Calibri"/>
        </w:rPr>
        <w:tab/>
      </w:r>
      <w:r w:rsidR="00B842BD">
        <w:rPr>
          <w:rFonts w:ascii="Calibri" w:hAnsi="Calibri" w:cs="Calibri"/>
        </w:rPr>
        <w:tab/>
      </w:r>
      <w:r w:rsidR="00B842BD">
        <w:rPr>
          <w:rFonts w:ascii="Calibri" w:hAnsi="Calibri" w:cs="Calibri"/>
        </w:rPr>
        <w:tab/>
      </w:r>
      <w:r>
        <w:rPr>
          <w:rFonts w:ascii="Calibri" w:hAnsi="Calibri" w:cs="Calibri"/>
        </w:rPr>
        <w:t>34%</w:t>
      </w:r>
    </w:p>
    <w:p w14:paraId="78E226F9" w14:textId="78B6DD2C" w:rsidR="00664720" w:rsidRPr="00B842BD" w:rsidRDefault="00B842BD" w:rsidP="00B842BD">
      <w:pPr>
        <w:pStyle w:val="Heading1"/>
        <w:shd w:val="clear" w:color="auto" w:fill="D9E2F3" w:themeFill="accent5" w:themeFillTint="33"/>
        <w:spacing w:after="240"/>
        <w:rPr>
          <w:b/>
          <w:color w:val="auto"/>
          <w:sz w:val="36"/>
        </w:rPr>
      </w:pPr>
      <w:r>
        <w:rPr>
          <w:b/>
          <w:color w:val="auto"/>
          <w:sz w:val="36"/>
        </w:rPr>
        <w:lastRenderedPageBreak/>
        <w:t>What we have to r</w:t>
      </w:r>
      <w:r w:rsidR="00664720" w:rsidRPr="00B842BD">
        <w:rPr>
          <w:b/>
          <w:color w:val="auto"/>
          <w:sz w:val="36"/>
        </w:rPr>
        <w:t>eport</w:t>
      </w:r>
    </w:p>
    <w:p w14:paraId="2D1C1474" w14:textId="77777777" w:rsidR="00664720" w:rsidRPr="00B842BD" w:rsidRDefault="00664720" w:rsidP="00B842BD">
      <w:pPr>
        <w:spacing w:after="160"/>
        <w:rPr>
          <w:rFonts w:cstheme="minorHAnsi"/>
          <w:sz w:val="24"/>
          <w:szCs w:val="24"/>
        </w:rPr>
      </w:pPr>
      <w:r w:rsidRPr="00B842BD">
        <w:rPr>
          <w:rFonts w:cstheme="minorHAnsi"/>
          <w:b/>
          <w:sz w:val="24"/>
          <w:szCs w:val="24"/>
        </w:rPr>
        <w:t xml:space="preserve">Mean gender pay gap: </w:t>
      </w:r>
      <w:r w:rsidRPr="00B842BD">
        <w:rPr>
          <w:rFonts w:cstheme="minorHAnsi"/>
          <w:sz w:val="24"/>
          <w:szCs w:val="24"/>
        </w:rPr>
        <w:t>the difference between the mean hourly rate of pay of male full-pay relevant employees and that of female full-pay relevant employees.</w:t>
      </w:r>
    </w:p>
    <w:p w14:paraId="0332B832" w14:textId="77777777" w:rsidR="00664720" w:rsidRPr="00B842BD" w:rsidRDefault="00664720" w:rsidP="00B842BD">
      <w:pPr>
        <w:spacing w:after="160"/>
        <w:rPr>
          <w:rFonts w:cstheme="minorHAnsi"/>
          <w:sz w:val="24"/>
          <w:szCs w:val="24"/>
        </w:rPr>
      </w:pPr>
      <w:r w:rsidRPr="00B842BD">
        <w:rPr>
          <w:rFonts w:cstheme="minorHAnsi"/>
          <w:b/>
          <w:sz w:val="24"/>
          <w:szCs w:val="24"/>
        </w:rPr>
        <w:t>Median gender pay gap:</w:t>
      </w:r>
      <w:r w:rsidRPr="00B842BD">
        <w:rPr>
          <w:rFonts w:cstheme="minorHAnsi"/>
          <w:sz w:val="24"/>
          <w:szCs w:val="24"/>
        </w:rPr>
        <w:t xml:space="preserve"> the difference between the median hourly rate of pay of male full-pay relevant employees and that of female full-pay relevant employees.</w:t>
      </w:r>
    </w:p>
    <w:p w14:paraId="2EDE7992" w14:textId="77777777" w:rsidR="00664720" w:rsidRPr="00B842BD" w:rsidRDefault="00664720" w:rsidP="00B842BD">
      <w:pPr>
        <w:spacing w:after="160"/>
        <w:rPr>
          <w:rFonts w:cstheme="minorHAnsi"/>
          <w:b/>
          <w:sz w:val="24"/>
          <w:szCs w:val="24"/>
        </w:rPr>
      </w:pPr>
      <w:r w:rsidRPr="00B842BD">
        <w:rPr>
          <w:rFonts w:cstheme="minorHAnsi"/>
          <w:b/>
          <w:sz w:val="24"/>
          <w:szCs w:val="24"/>
        </w:rPr>
        <w:t xml:space="preserve">Mean bonus gap: </w:t>
      </w:r>
      <w:r w:rsidRPr="00B842BD">
        <w:rPr>
          <w:rFonts w:cstheme="minorHAnsi"/>
          <w:sz w:val="24"/>
          <w:szCs w:val="24"/>
        </w:rPr>
        <w:t>The difference between the mean bonus paid to male relevant employees and that paid to female relevant employees.</w:t>
      </w:r>
      <w:r w:rsidRPr="00B842BD">
        <w:rPr>
          <w:rFonts w:cstheme="minorHAnsi"/>
          <w:b/>
          <w:sz w:val="24"/>
          <w:szCs w:val="24"/>
        </w:rPr>
        <w:t xml:space="preserve"> </w:t>
      </w:r>
    </w:p>
    <w:p w14:paraId="6FDD6E41" w14:textId="77777777" w:rsidR="00664720" w:rsidRPr="00B842BD" w:rsidRDefault="00664720" w:rsidP="00B842BD">
      <w:pPr>
        <w:spacing w:after="160"/>
        <w:rPr>
          <w:rFonts w:cstheme="minorHAnsi"/>
          <w:sz w:val="24"/>
          <w:szCs w:val="24"/>
        </w:rPr>
      </w:pPr>
      <w:r w:rsidRPr="00B842BD">
        <w:rPr>
          <w:rFonts w:cstheme="minorHAnsi"/>
          <w:b/>
          <w:sz w:val="24"/>
          <w:szCs w:val="24"/>
        </w:rPr>
        <w:t>Median bonus gap:</w:t>
      </w:r>
      <w:r w:rsidRPr="00B842BD">
        <w:rPr>
          <w:rFonts w:cstheme="minorHAnsi"/>
          <w:sz w:val="24"/>
          <w:szCs w:val="24"/>
        </w:rPr>
        <w:t xml:space="preserve"> The difference between the median bonus paid to male relevant employees and that paid to female relevant employees.</w:t>
      </w:r>
    </w:p>
    <w:p w14:paraId="327A3717" w14:textId="77777777" w:rsidR="001A6CBF" w:rsidRPr="00B842BD" w:rsidRDefault="001A6CBF" w:rsidP="00B842BD">
      <w:pPr>
        <w:spacing w:after="160"/>
        <w:rPr>
          <w:rFonts w:cstheme="minorHAnsi"/>
          <w:sz w:val="24"/>
          <w:szCs w:val="24"/>
        </w:rPr>
      </w:pPr>
      <w:r w:rsidRPr="00B842BD">
        <w:rPr>
          <w:rFonts w:cstheme="minorHAnsi"/>
          <w:b/>
          <w:sz w:val="24"/>
          <w:szCs w:val="24"/>
        </w:rPr>
        <w:t>Bonus proportions:</w:t>
      </w:r>
      <w:r w:rsidRPr="00B842BD">
        <w:rPr>
          <w:rFonts w:cstheme="minorHAnsi"/>
          <w:sz w:val="24"/>
          <w:szCs w:val="24"/>
        </w:rPr>
        <w:t xml:space="preserve"> The proportions of male and female relevant employees who were paid bonus pay during the relevant period.</w:t>
      </w:r>
    </w:p>
    <w:p w14:paraId="3DDE5D1C" w14:textId="77777777" w:rsidR="001A6CBF" w:rsidRPr="000D7D22" w:rsidRDefault="001A6CBF" w:rsidP="00B842BD">
      <w:pPr>
        <w:spacing w:after="160"/>
        <w:rPr>
          <w:rFonts w:cstheme="minorHAnsi"/>
        </w:rPr>
      </w:pPr>
      <w:r w:rsidRPr="00B842BD">
        <w:rPr>
          <w:rFonts w:cstheme="minorHAnsi"/>
          <w:b/>
          <w:sz w:val="24"/>
          <w:szCs w:val="24"/>
        </w:rPr>
        <w:t>Quartile pay bands:</w:t>
      </w:r>
      <w:r w:rsidR="002C3C32" w:rsidRPr="00B842BD">
        <w:rPr>
          <w:rFonts w:cstheme="minorHAnsi"/>
          <w:sz w:val="24"/>
          <w:szCs w:val="24"/>
        </w:rPr>
        <w:t xml:space="preserve"> The proportions of ma</w:t>
      </w:r>
      <w:r w:rsidRPr="00B842BD">
        <w:rPr>
          <w:rFonts w:cstheme="minorHAnsi"/>
          <w:sz w:val="24"/>
          <w:szCs w:val="24"/>
        </w:rPr>
        <w:t>le and female full-pay relevant employees in the lower, lower-middle, upper middle and upper quartile pay bands</w:t>
      </w:r>
      <w:r w:rsidRPr="000D7D22">
        <w:rPr>
          <w:rFonts w:cstheme="minorHAnsi"/>
        </w:rPr>
        <w:t>.</w:t>
      </w:r>
    </w:p>
    <w:p w14:paraId="3CC71B7B" w14:textId="67217CE6" w:rsidR="003F570A" w:rsidRPr="00B842BD" w:rsidRDefault="000F7040" w:rsidP="00B842BD">
      <w:pPr>
        <w:pStyle w:val="Heading1"/>
        <w:shd w:val="clear" w:color="auto" w:fill="D9E2F3" w:themeFill="accent5" w:themeFillTint="33"/>
        <w:spacing w:after="240"/>
        <w:rPr>
          <w:b/>
          <w:color w:val="auto"/>
          <w:sz w:val="36"/>
          <w:szCs w:val="36"/>
        </w:rPr>
      </w:pPr>
      <w:r w:rsidRPr="00B842BD">
        <w:rPr>
          <w:b/>
          <w:color w:val="auto"/>
          <w:sz w:val="36"/>
          <w:szCs w:val="36"/>
        </w:rPr>
        <w:t xml:space="preserve">Gender </w:t>
      </w:r>
      <w:r w:rsidR="00216CAE" w:rsidRPr="00B842BD">
        <w:rPr>
          <w:b/>
          <w:color w:val="auto"/>
          <w:sz w:val="36"/>
          <w:szCs w:val="36"/>
        </w:rPr>
        <w:t>P</w:t>
      </w:r>
      <w:r w:rsidRPr="00B842BD">
        <w:rPr>
          <w:b/>
          <w:color w:val="auto"/>
          <w:sz w:val="36"/>
          <w:szCs w:val="36"/>
        </w:rPr>
        <w:t xml:space="preserve">ay </w:t>
      </w:r>
      <w:r w:rsidR="00216CAE" w:rsidRPr="00B842BD">
        <w:rPr>
          <w:b/>
          <w:color w:val="auto"/>
          <w:sz w:val="36"/>
          <w:szCs w:val="36"/>
        </w:rPr>
        <w:t>G</w:t>
      </w:r>
      <w:r w:rsidRPr="00B842BD">
        <w:rPr>
          <w:b/>
          <w:color w:val="auto"/>
          <w:sz w:val="36"/>
          <w:szCs w:val="36"/>
        </w:rPr>
        <w:t>ap 31 March 20</w:t>
      </w:r>
      <w:r w:rsidR="00FD1B90" w:rsidRPr="00B842BD">
        <w:rPr>
          <w:b/>
          <w:color w:val="auto"/>
          <w:sz w:val="36"/>
          <w:szCs w:val="36"/>
        </w:rPr>
        <w:t>20</w:t>
      </w:r>
    </w:p>
    <w:p w14:paraId="68305B6C" w14:textId="062FB477" w:rsidR="00F16AFA" w:rsidRPr="00B842BD" w:rsidRDefault="00E9676A" w:rsidP="00B842BD">
      <w:pPr>
        <w:pStyle w:val="Heading2"/>
        <w:spacing w:before="120" w:after="120"/>
        <w:rPr>
          <w:b/>
          <w:color w:val="auto"/>
        </w:rPr>
      </w:pPr>
      <w:r w:rsidRPr="00B842BD">
        <w:rPr>
          <w:b/>
          <w:color w:val="auto"/>
        </w:rPr>
        <w:t xml:space="preserve">Figure </w:t>
      </w:r>
      <w:r w:rsidR="00C06281" w:rsidRPr="00B842BD">
        <w:rPr>
          <w:b/>
          <w:color w:val="auto"/>
        </w:rPr>
        <w:t>2</w:t>
      </w:r>
      <w:r w:rsidR="00B842BD">
        <w:rPr>
          <w:b/>
          <w:color w:val="auto"/>
        </w:rPr>
        <w:t xml:space="preserve">: </w:t>
      </w:r>
      <w:r w:rsidR="00B842BD" w:rsidRPr="00B842BD">
        <w:rPr>
          <w:b/>
          <w:color w:val="auto"/>
        </w:rPr>
        <w:t>Mean (average) 31 March 2020</w:t>
      </w:r>
    </w:p>
    <w:p w14:paraId="64149494" w14:textId="38C4341B" w:rsidR="00837020" w:rsidRPr="000D7D22" w:rsidRDefault="007F0D1F" w:rsidP="00F16AFA">
      <w:pPr>
        <w:jc w:val="center"/>
        <w:rPr>
          <w:rFonts w:cstheme="minorHAnsi"/>
          <w:b/>
        </w:rPr>
      </w:pPr>
      <w:r>
        <w:rPr>
          <w:rFonts w:cstheme="minorHAnsi"/>
          <w:b/>
          <w:noProof/>
          <w:lang w:eastAsia="en-GB"/>
        </w:rPr>
        <w:drawing>
          <wp:inline distT="0" distB="0" distL="0" distR="0" wp14:anchorId="3C665828" wp14:editId="6D16E90E">
            <wp:extent cx="3596123" cy="20193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20501" cy="2032989"/>
                    </a:xfrm>
                    <a:prstGeom prst="rect">
                      <a:avLst/>
                    </a:prstGeom>
                    <a:noFill/>
                  </pic:spPr>
                </pic:pic>
              </a:graphicData>
            </a:graphic>
          </wp:inline>
        </w:drawing>
      </w:r>
    </w:p>
    <w:p w14:paraId="6DB9E528" w14:textId="4F1A37EA" w:rsidR="00B842BD" w:rsidRPr="00B842BD" w:rsidRDefault="00E9676A" w:rsidP="00B842BD">
      <w:pPr>
        <w:pStyle w:val="Heading2"/>
        <w:spacing w:before="120" w:after="120"/>
        <w:rPr>
          <w:b/>
          <w:color w:val="auto"/>
        </w:rPr>
      </w:pPr>
      <w:r w:rsidRPr="00B842BD">
        <w:rPr>
          <w:b/>
          <w:color w:val="auto"/>
        </w:rPr>
        <w:t xml:space="preserve">Figure </w:t>
      </w:r>
      <w:r w:rsidR="00C06281" w:rsidRPr="00B842BD">
        <w:rPr>
          <w:b/>
          <w:color w:val="auto"/>
        </w:rPr>
        <w:t>3</w:t>
      </w:r>
      <w:r w:rsidR="00B842BD" w:rsidRPr="00B842BD">
        <w:rPr>
          <w:b/>
          <w:color w:val="auto"/>
        </w:rPr>
        <w:t>: Median (middle) 31 March 20</w:t>
      </w:r>
      <w:r w:rsidR="00104FF0">
        <w:rPr>
          <w:b/>
          <w:color w:val="auto"/>
        </w:rPr>
        <w:t>20</w:t>
      </w:r>
    </w:p>
    <w:p w14:paraId="2A25F870" w14:textId="5B308751" w:rsidR="00732A82" w:rsidRPr="000D7D22" w:rsidRDefault="00896F6A" w:rsidP="00E50A67">
      <w:pPr>
        <w:jc w:val="center"/>
        <w:rPr>
          <w:rFonts w:cstheme="minorHAnsi"/>
          <w:b/>
          <w:noProof/>
          <w:lang w:eastAsia="en-GB"/>
        </w:rPr>
      </w:pPr>
      <w:r>
        <w:rPr>
          <w:rFonts w:cstheme="minorHAnsi"/>
          <w:b/>
          <w:noProof/>
          <w:lang w:eastAsia="en-GB"/>
        </w:rPr>
        <w:drawing>
          <wp:inline distT="0" distB="0" distL="0" distR="0" wp14:anchorId="66C28588" wp14:editId="3279740B">
            <wp:extent cx="3546350" cy="19694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79142" cy="1987650"/>
                    </a:xfrm>
                    <a:prstGeom prst="rect">
                      <a:avLst/>
                    </a:prstGeom>
                    <a:noFill/>
                  </pic:spPr>
                </pic:pic>
              </a:graphicData>
            </a:graphic>
          </wp:inline>
        </w:drawing>
      </w:r>
    </w:p>
    <w:p w14:paraId="624E8C92" w14:textId="5F7EB622" w:rsidR="00B0062D" w:rsidRPr="00B842BD" w:rsidRDefault="00B0062D" w:rsidP="00B842BD">
      <w:pPr>
        <w:spacing w:before="160" w:after="160"/>
        <w:rPr>
          <w:rFonts w:cstheme="minorHAnsi"/>
          <w:b/>
          <w:sz w:val="24"/>
        </w:rPr>
      </w:pPr>
      <w:r w:rsidRPr="00B842BD">
        <w:rPr>
          <w:rFonts w:cstheme="minorHAnsi"/>
          <w:b/>
          <w:sz w:val="24"/>
        </w:rPr>
        <w:t>On average for every £1.00 that a male employee earns a female earns</w:t>
      </w:r>
      <w:r w:rsidR="00364002" w:rsidRPr="00B842BD">
        <w:rPr>
          <w:rFonts w:cstheme="minorHAnsi"/>
          <w:b/>
          <w:sz w:val="24"/>
        </w:rPr>
        <w:t xml:space="preserve"> £0.</w:t>
      </w:r>
      <w:r w:rsidR="00104FF0">
        <w:rPr>
          <w:rFonts w:cstheme="minorHAnsi"/>
          <w:b/>
          <w:sz w:val="24"/>
        </w:rPr>
        <w:t>84.</w:t>
      </w:r>
    </w:p>
    <w:p w14:paraId="346F55D1" w14:textId="20C5421D" w:rsidR="00B842BD" w:rsidRPr="00B842BD" w:rsidRDefault="00036838" w:rsidP="00B842BD">
      <w:pPr>
        <w:pStyle w:val="Heading2"/>
        <w:spacing w:before="120" w:after="120"/>
        <w:rPr>
          <w:b/>
          <w:color w:val="auto"/>
        </w:rPr>
      </w:pPr>
      <w:r w:rsidRPr="00B842BD">
        <w:rPr>
          <w:b/>
          <w:color w:val="auto"/>
        </w:rPr>
        <w:lastRenderedPageBreak/>
        <w:t xml:space="preserve">Table </w:t>
      </w:r>
      <w:r w:rsidR="00E9676A" w:rsidRPr="00B842BD">
        <w:rPr>
          <w:b/>
          <w:color w:val="auto"/>
        </w:rPr>
        <w:t>1</w:t>
      </w:r>
      <w:r w:rsidR="00B842BD">
        <w:rPr>
          <w:b/>
          <w:color w:val="auto"/>
        </w:rPr>
        <w:t>:</w:t>
      </w:r>
      <w:r w:rsidR="00B842BD" w:rsidRPr="00B842BD">
        <w:rPr>
          <w:b/>
          <w:color w:val="auto"/>
        </w:rPr>
        <w:t xml:space="preserve"> Bonus Gender Pay March 2020</w:t>
      </w:r>
    </w:p>
    <w:tbl>
      <w:tblPr>
        <w:tblStyle w:val="TableGrid"/>
        <w:tblW w:w="0" w:type="auto"/>
        <w:jc w:val="center"/>
        <w:tblLook w:val="04A0" w:firstRow="1" w:lastRow="0" w:firstColumn="1" w:lastColumn="0" w:noHBand="0" w:noVBand="1"/>
      </w:tblPr>
      <w:tblGrid>
        <w:gridCol w:w="2689"/>
        <w:gridCol w:w="2197"/>
        <w:gridCol w:w="2197"/>
      </w:tblGrid>
      <w:tr w:rsidR="00832474" w:rsidRPr="00FC44E1" w14:paraId="6748BA9A" w14:textId="77777777" w:rsidTr="00B842BD">
        <w:trPr>
          <w:jc w:val="center"/>
        </w:trPr>
        <w:tc>
          <w:tcPr>
            <w:tcW w:w="2689" w:type="dxa"/>
            <w:shd w:val="clear" w:color="auto" w:fill="DEEAF6" w:themeFill="accent1" w:themeFillTint="33"/>
          </w:tcPr>
          <w:p w14:paraId="46620F5F" w14:textId="77777777" w:rsidR="00832474" w:rsidRPr="00B842BD" w:rsidRDefault="00832474" w:rsidP="0057460C">
            <w:pPr>
              <w:rPr>
                <w:b/>
                <w:bCs/>
                <w:sz w:val="24"/>
                <w:szCs w:val="18"/>
              </w:rPr>
            </w:pPr>
            <w:r w:rsidRPr="00B842BD">
              <w:rPr>
                <w:b/>
                <w:bCs/>
                <w:sz w:val="24"/>
                <w:szCs w:val="18"/>
              </w:rPr>
              <w:t>Bonus Gender Pay Gap</w:t>
            </w:r>
          </w:p>
        </w:tc>
        <w:tc>
          <w:tcPr>
            <w:tcW w:w="2197" w:type="dxa"/>
            <w:shd w:val="clear" w:color="auto" w:fill="DEEAF6" w:themeFill="accent1" w:themeFillTint="33"/>
          </w:tcPr>
          <w:p w14:paraId="3AF48C0C" w14:textId="77777777" w:rsidR="00832474" w:rsidRPr="00B842BD" w:rsidRDefault="00832474" w:rsidP="0057460C">
            <w:pPr>
              <w:rPr>
                <w:b/>
                <w:bCs/>
                <w:sz w:val="24"/>
                <w:szCs w:val="18"/>
              </w:rPr>
            </w:pPr>
            <w:r w:rsidRPr="00B842BD">
              <w:rPr>
                <w:b/>
                <w:bCs/>
                <w:sz w:val="24"/>
                <w:szCs w:val="18"/>
              </w:rPr>
              <w:t>Mean Bonus Rate</w:t>
            </w:r>
          </w:p>
        </w:tc>
        <w:tc>
          <w:tcPr>
            <w:tcW w:w="2197" w:type="dxa"/>
            <w:shd w:val="clear" w:color="auto" w:fill="DEEAF6" w:themeFill="accent1" w:themeFillTint="33"/>
          </w:tcPr>
          <w:p w14:paraId="52AD8EB6" w14:textId="77777777" w:rsidR="00832474" w:rsidRPr="00B842BD" w:rsidRDefault="00832474" w:rsidP="0057460C">
            <w:pPr>
              <w:rPr>
                <w:b/>
                <w:bCs/>
                <w:sz w:val="24"/>
                <w:szCs w:val="18"/>
              </w:rPr>
            </w:pPr>
            <w:r w:rsidRPr="00B842BD">
              <w:rPr>
                <w:b/>
                <w:bCs/>
                <w:sz w:val="24"/>
                <w:szCs w:val="18"/>
              </w:rPr>
              <w:t>Median Bonus Rate</w:t>
            </w:r>
          </w:p>
        </w:tc>
      </w:tr>
      <w:tr w:rsidR="00832474" w:rsidRPr="00FC44E1" w14:paraId="7FFD7776" w14:textId="77777777" w:rsidTr="00B842BD">
        <w:trPr>
          <w:jc w:val="center"/>
        </w:trPr>
        <w:tc>
          <w:tcPr>
            <w:tcW w:w="2689" w:type="dxa"/>
          </w:tcPr>
          <w:p w14:paraId="6C2B81A8" w14:textId="77777777" w:rsidR="00832474" w:rsidRPr="00B842BD" w:rsidRDefault="00832474" w:rsidP="0057460C">
            <w:pPr>
              <w:rPr>
                <w:b/>
                <w:bCs/>
                <w:sz w:val="24"/>
                <w:szCs w:val="18"/>
              </w:rPr>
            </w:pPr>
            <w:r w:rsidRPr="00B842BD">
              <w:rPr>
                <w:b/>
                <w:bCs/>
                <w:sz w:val="24"/>
                <w:szCs w:val="18"/>
              </w:rPr>
              <w:t xml:space="preserve">Male </w:t>
            </w:r>
          </w:p>
        </w:tc>
        <w:tc>
          <w:tcPr>
            <w:tcW w:w="2197" w:type="dxa"/>
          </w:tcPr>
          <w:p w14:paraId="5C19F075" w14:textId="77777777" w:rsidR="00832474" w:rsidRPr="00B842BD" w:rsidRDefault="00832474" w:rsidP="0057460C">
            <w:pPr>
              <w:rPr>
                <w:sz w:val="24"/>
                <w:szCs w:val="18"/>
              </w:rPr>
            </w:pPr>
            <w:r w:rsidRPr="00B842BD">
              <w:rPr>
                <w:sz w:val="24"/>
                <w:szCs w:val="18"/>
              </w:rPr>
              <w:t>0</w:t>
            </w:r>
          </w:p>
        </w:tc>
        <w:tc>
          <w:tcPr>
            <w:tcW w:w="2197" w:type="dxa"/>
          </w:tcPr>
          <w:p w14:paraId="6A2A9E08" w14:textId="77777777" w:rsidR="00832474" w:rsidRPr="00B842BD" w:rsidRDefault="00832474" w:rsidP="0057460C">
            <w:pPr>
              <w:rPr>
                <w:sz w:val="24"/>
                <w:szCs w:val="18"/>
              </w:rPr>
            </w:pPr>
            <w:r w:rsidRPr="00B842BD">
              <w:rPr>
                <w:sz w:val="24"/>
                <w:szCs w:val="18"/>
              </w:rPr>
              <w:t>0</w:t>
            </w:r>
          </w:p>
        </w:tc>
      </w:tr>
      <w:tr w:rsidR="00832474" w:rsidRPr="00FC44E1" w14:paraId="46A53FC5" w14:textId="77777777" w:rsidTr="00B842BD">
        <w:trPr>
          <w:jc w:val="center"/>
        </w:trPr>
        <w:tc>
          <w:tcPr>
            <w:tcW w:w="2689" w:type="dxa"/>
          </w:tcPr>
          <w:p w14:paraId="39DCF2E9" w14:textId="77777777" w:rsidR="00832474" w:rsidRPr="00B842BD" w:rsidRDefault="00832474" w:rsidP="0057460C">
            <w:pPr>
              <w:rPr>
                <w:b/>
                <w:bCs/>
                <w:sz w:val="24"/>
                <w:szCs w:val="18"/>
              </w:rPr>
            </w:pPr>
            <w:r w:rsidRPr="00B842BD">
              <w:rPr>
                <w:b/>
                <w:bCs/>
                <w:sz w:val="24"/>
                <w:szCs w:val="18"/>
              </w:rPr>
              <w:t>Female</w:t>
            </w:r>
          </w:p>
        </w:tc>
        <w:tc>
          <w:tcPr>
            <w:tcW w:w="2197" w:type="dxa"/>
          </w:tcPr>
          <w:p w14:paraId="6C5FB706" w14:textId="77777777" w:rsidR="00832474" w:rsidRPr="00B842BD" w:rsidRDefault="00832474" w:rsidP="0057460C">
            <w:pPr>
              <w:rPr>
                <w:sz w:val="24"/>
                <w:szCs w:val="18"/>
              </w:rPr>
            </w:pPr>
            <w:r w:rsidRPr="00B842BD">
              <w:rPr>
                <w:sz w:val="24"/>
                <w:szCs w:val="18"/>
              </w:rPr>
              <w:t>0</w:t>
            </w:r>
          </w:p>
        </w:tc>
        <w:tc>
          <w:tcPr>
            <w:tcW w:w="2197" w:type="dxa"/>
          </w:tcPr>
          <w:p w14:paraId="2EFD4DFA" w14:textId="77777777" w:rsidR="00832474" w:rsidRPr="00B842BD" w:rsidRDefault="00832474" w:rsidP="0057460C">
            <w:pPr>
              <w:rPr>
                <w:sz w:val="24"/>
                <w:szCs w:val="18"/>
              </w:rPr>
            </w:pPr>
            <w:r w:rsidRPr="00B842BD">
              <w:rPr>
                <w:sz w:val="24"/>
                <w:szCs w:val="18"/>
              </w:rPr>
              <w:t>0</w:t>
            </w:r>
          </w:p>
        </w:tc>
      </w:tr>
      <w:tr w:rsidR="00832474" w:rsidRPr="00FC44E1" w14:paraId="449963F7" w14:textId="77777777" w:rsidTr="00B842BD">
        <w:trPr>
          <w:jc w:val="center"/>
        </w:trPr>
        <w:tc>
          <w:tcPr>
            <w:tcW w:w="2689" w:type="dxa"/>
          </w:tcPr>
          <w:p w14:paraId="4C8C3B23" w14:textId="77777777" w:rsidR="00832474" w:rsidRPr="00B842BD" w:rsidRDefault="00832474" w:rsidP="0057460C">
            <w:pPr>
              <w:rPr>
                <w:b/>
                <w:bCs/>
                <w:sz w:val="24"/>
                <w:szCs w:val="18"/>
              </w:rPr>
            </w:pPr>
            <w:r w:rsidRPr="00B842BD">
              <w:rPr>
                <w:b/>
                <w:bCs/>
                <w:sz w:val="24"/>
                <w:szCs w:val="18"/>
              </w:rPr>
              <w:t>Gender Pay Gap</w:t>
            </w:r>
          </w:p>
        </w:tc>
        <w:tc>
          <w:tcPr>
            <w:tcW w:w="2197" w:type="dxa"/>
          </w:tcPr>
          <w:p w14:paraId="3AC58E00" w14:textId="77777777" w:rsidR="00832474" w:rsidRPr="00B842BD" w:rsidRDefault="00832474" w:rsidP="0057460C">
            <w:pPr>
              <w:rPr>
                <w:sz w:val="24"/>
                <w:szCs w:val="18"/>
              </w:rPr>
            </w:pPr>
            <w:r w:rsidRPr="00B842BD">
              <w:rPr>
                <w:sz w:val="24"/>
                <w:szCs w:val="18"/>
              </w:rPr>
              <w:t>0</w:t>
            </w:r>
          </w:p>
        </w:tc>
        <w:tc>
          <w:tcPr>
            <w:tcW w:w="2197" w:type="dxa"/>
          </w:tcPr>
          <w:p w14:paraId="47E55923" w14:textId="77777777" w:rsidR="00832474" w:rsidRPr="00B842BD" w:rsidRDefault="00832474" w:rsidP="0057460C">
            <w:pPr>
              <w:rPr>
                <w:sz w:val="24"/>
                <w:szCs w:val="18"/>
              </w:rPr>
            </w:pPr>
            <w:r w:rsidRPr="00B842BD">
              <w:rPr>
                <w:sz w:val="24"/>
                <w:szCs w:val="18"/>
              </w:rPr>
              <w:t>0</w:t>
            </w:r>
          </w:p>
        </w:tc>
      </w:tr>
    </w:tbl>
    <w:p w14:paraId="57AC1BB6" w14:textId="065CA749" w:rsidR="00B842BD" w:rsidRPr="00B842BD" w:rsidRDefault="00036838" w:rsidP="00B842BD">
      <w:pPr>
        <w:pStyle w:val="Heading2"/>
        <w:spacing w:before="480" w:after="120"/>
        <w:rPr>
          <w:b/>
          <w:color w:val="auto"/>
        </w:rPr>
      </w:pPr>
      <w:r w:rsidRPr="00B842BD">
        <w:rPr>
          <w:b/>
          <w:color w:val="auto"/>
        </w:rPr>
        <w:t xml:space="preserve">Table </w:t>
      </w:r>
      <w:r w:rsidR="00E9676A" w:rsidRPr="00B842BD">
        <w:rPr>
          <w:b/>
          <w:color w:val="auto"/>
        </w:rPr>
        <w:t>2</w:t>
      </w:r>
      <w:r w:rsidR="00B842BD" w:rsidRPr="00B842BD">
        <w:rPr>
          <w:b/>
          <w:color w:val="auto"/>
        </w:rPr>
        <w:t>: Quartile Pay Bands 31 March 20</w:t>
      </w:r>
      <w:r w:rsidR="00104FF0">
        <w:rPr>
          <w:b/>
          <w:color w:val="auto"/>
        </w:rPr>
        <w:t>20</w:t>
      </w:r>
      <w:bookmarkStart w:id="0" w:name="_GoBack"/>
      <w:bookmarkEnd w:id="0"/>
    </w:p>
    <w:tbl>
      <w:tblPr>
        <w:tblStyle w:val="TableGrid"/>
        <w:tblW w:w="0" w:type="auto"/>
        <w:jc w:val="center"/>
        <w:tblLook w:val="04A0" w:firstRow="1" w:lastRow="0" w:firstColumn="1" w:lastColumn="0" w:noHBand="0" w:noVBand="1"/>
      </w:tblPr>
      <w:tblGrid>
        <w:gridCol w:w="1129"/>
        <w:gridCol w:w="1205"/>
        <w:gridCol w:w="1205"/>
        <w:gridCol w:w="5477"/>
      </w:tblGrid>
      <w:tr w:rsidR="000F7040" w:rsidRPr="000D7D22" w14:paraId="69C51338" w14:textId="77777777" w:rsidTr="00535F28">
        <w:trPr>
          <w:jc w:val="center"/>
        </w:trPr>
        <w:tc>
          <w:tcPr>
            <w:tcW w:w="1129" w:type="dxa"/>
            <w:shd w:val="clear" w:color="auto" w:fill="B4C6E7" w:themeFill="accent5" w:themeFillTint="66"/>
          </w:tcPr>
          <w:p w14:paraId="49369CD1" w14:textId="77777777" w:rsidR="000F7040" w:rsidRPr="000D7D22" w:rsidRDefault="000F7040" w:rsidP="000121CD">
            <w:pPr>
              <w:rPr>
                <w:rFonts w:cstheme="minorHAnsi"/>
                <w:b/>
              </w:rPr>
            </w:pPr>
            <w:r w:rsidRPr="000D7D22">
              <w:rPr>
                <w:rFonts w:cstheme="minorHAnsi"/>
                <w:b/>
              </w:rPr>
              <w:t>Quartile</w:t>
            </w:r>
          </w:p>
        </w:tc>
        <w:tc>
          <w:tcPr>
            <w:tcW w:w="1205" w:type="dxa"/>
            <w:shd w:val="clear" w:color="auto" w:fill="B4C6E7" w:themeFill="accent5" w:themeFillTint="66"/>
          </w:tcPr>
          <w:p w14:paraId="4F2AD225" w14:textId="77777777" w:rsidR="000F7040" w:rsidRPr="000D7D22" w:rsidRDefault="000F7040" w:rsidP="000121CD">
            <w:pPr>
              <w:rPr>
                <w:rFonts w:cstheme="minorHAnsi"/>
                <w:b/>
              </w:rPr>
            </w:pPr>
            <w:r w:rsidRPr="000D7D22">
              <w:rPr>
                <w:rFonts w:cstheme="minorHAnsi"/>
                <w:b/>
              </w:rPr>
              <w:t>Males</w:t>
            </w:r>
          </w:p>
        </w:tc>
        <w:tc>
          <w:tcPr>
            <w:tcW w:w="1205" w:type="dxa"/>
            <w:shd w:val="clear" w:color="auto" w:fill="B4C6E7" w:themeFill="accent5" w:themeFillTint="66"/>
          </w:tcPr>
          <w:p w14:paraId="38CCB593" w14:textId="77777777" w:rsidR="000F7040" w:rsidRPr="000D7D22" w:rsidRDefault="000F7040" w:rsidP="000121CD">
            <w:pPr>
              <w:rPr>
                <w:rFonts w:cstheme="minorHAnsi"/>
                <w:b/>
              </w:rPr>
            </w:pPr>
            <w:r w:rsidRPr="000D7D22">
              <w:rPr>
                <w:rFonts w:cstheme="minorHAnsi"/>
                <w:b/>
              </w:rPr>
              <w:t>Females</w:t>
            </w:r>
          </w:p>
        </w:tc>
        <w:tc>
          <w:tcPr>
            <w:tcW w:w="5477" w:type="dxa"/>
            <w:shd w:val="clear" w:color="auto" w:fill="B4C6E7" w:themeFill="accent5" w:themeFillTint="66"/>
          </w:tcPr>
          <w:p w14:paraId="205EA3F8" w14:textId="77777777" w:rsidR="000F7040" w:rsidRPr="000D7D22" w:rsidRDefault="000F7040" w:rsidP="000121CD">
            <w:pPr>
              <w:rPr>
                <w:rFonts w:cstheme="minorHAnsi"/>
                <w:b/>
              </w:rPr>
            </w:pPr>
            <w:r w:rsidRPr="000D7D22">
              <w:rPr>
                <w:rFonts w:cstheme="minorHAnsi"/>
                <w:b/>
              </w:rPr>
              <w:t>Description</w:t>
            </w:r>
          </w:p>
        </w:tc>
      </w:tr>
      <w:tr w:rsidR="000F7040" w:rsidRPr="000D7D22" w14:paraId="79F683ED" w14:textId="77777777" w:rsidTr="000121CD">
        <w:trPr>
          <w:jc w:val="center"/>
        </w:trPr>
        <w:tc>
          <w:tcPr>
            <w:tcW w:w="1129" w:type="dxa"/>
          </w:tcPr>
          <w:p w14:paraId="487F390A" w14:textId="77777777" w:rsidR="000F7040" w:rsidRPr="000D7D22" w:rsidRDefault="000F7040" w:rsidP="000121CD">
            <w:pPr>
              <w:rPr>
                <w:rFonts w:cstheme="minorHAnsi"/>
              </w:rPr>
            </w:pPr>
            <w:r w:rsidRPr="000D7D22">
              <w:rPr>
                <w:rFonts w:cstheme="minorHAnsi"/>
              </w:rPr>
              <w:t>1</w:t>
            </w:r>
          </w:p>
        </w:tc>
        <w:tc>
          <w:tcPr>
            <w:tcW w:w="1205" w:type="dxa"/>
          </w:tcPr>
          <w:p w14:paraId="53BC0B79" w14:textId="7C2D34C4" w:rsidR="000F7040" w:rsidRPr="000D7D22" w:rsidRDefault="00174659" w:rsidP="000121CD">
            <w:pPr>
              <w:jc w:val="center"/>
              <w:rPr>
                <w:rFonts w:cstheme="minorHAnsi"/>
              </w:rPr>
            </w:pPr>
            <w:r>
              <w:rPr>
                <w:rFonts w:cstheme="minorHAnsi"/>
              </w:rPr>
              <w:t>20%</w:t>
            </w:r>
          </w:p>
        </w:tc>
        <w:tc>
          <w:tcPr>
            <w:tcW w:w="1205" w:type="dxa"/>
          </w:tcPr>
          <w:p w14:paraId="70110ECD" w14:textId="20FD9C16" w:rsidR="000F7040" w:rsidRPr="000D7D22" w:rsidRDefault="00174659" w:rsidP="000121CD">
            <w:pPr>
              <w:jc w:val="center"/>
              <w:rPr>
                <w:rFonts w:cstheme="minorHAnsi"/>
              </w:rPr>
            </w:pPr>
            <w:r>
              <w:rPr>
                <w:rFonts w:cstheme="minorHAnsi"/>
              </w:rPr>
              <w:t>80%</w:t>
            </w:r>
          </w:p>
        </w:tc>
        <w:tc>
          <w:tcPr>
            <w:tcW w:w="5477" w:type="dxa"/>
          </w:tcPr>
          <w:p w14:paraId="5971B340" w14:textId="77777777" w:rsidR="000F7040" w:rsidRPr="000D7D22" w:rsidRDefault="000F7040" w:rsidP="000121CD">
            <w:pPr>
              <w:rPr>
                <w:rFonts w:cstheme="minorHAnsi"/>
              </w:rPr>
            </w:pPr>
            <w:r w:rsidRPr="000D7D22">
              <w:rPr>
                <w:rFonts w:cstheme="minorHAnsi"/>
              </w:rPr>
              <w:t>Includes all employees whose standard hourly rate places them at or below the lower quartile.</w:t>
            </w:r>
          </w:p>
        </w:tc>
      </w:tr>
      <w:tr w:rsidR="000F7040" w:rsidRPr="000D7D22" w14:paraId="6E328DB3" w14:textId="77777777" w:rsidTr="000121CD">
        <w:trPr>
          <w:jc w:val="center"/>
        </w:trPr>
        <w:tc>
          <w:tcPr>
            <w:tcW w:w="1129" w:type="dxa"/>
          </w:tcPr>
          <w:p w14:paraId="01300799" w14:textId="77777777" w:rsidR="000F7040" w:rsidRPr="000D7D22" w:rsidRDefault="000F7040" w:rsidP="000121CD">
            <w:pPr>
              <w:rPr>
                <w:rFonts w:cstheme="minorHAnsi"/>
              </w:rPr>
            </w:pPr>
            <w:r w:rsidRPr="000D7D22">
              <w:rPr>
                <w:rFonts w:cstheme="minorHAnsi"/>
              </w:rPr>
              <w:t>2</w:t>
            </w:r>
          </w:p>
        </w:tc>
        <w:tc>
          <w:tcPr>
            <w:tcW w:w="1205" w:type="dxa"/>
          </w:tcPr>
          <w:p w14:paraId="2AA02CA9" w14:textId="0D9F8795" w:rsidR="000F7040" w:rsidRPr="000D7D22" w:rsidRDefault="00024473" w:rsidP="000121CD">
            <w:pPr>
              <w:jc w:val="center"/>
              <w:rPr>
                <w:rFonts w:cstheme="minorHAnsi"/>
              </w:rPr>
            </w:pPr>
            <w:r>
              <w:rPr>
                <w:rFonts w:cstheme="minorHAnsi"/>
              </w:rPr>
              <w:t>32%</w:t>
            </w:r>
          </w:p>
        </w:tc>
        <w:tc>
          <w:tcPr>
            <w:tcW w:w="1205" w:type="dxa"/>
          </w:tcPr>
          <w:p w14:paraId="5DDE0C16" w14:textId="35992288" w:rsidR="000F7040" w:rsidRPr="000D7D22" w:rsidRDefault="002B3687" w:rsidP="000121CD">
            <w:pPr>
              <w:jc w:val="center"/>
              <w:rPr>
                <w:rFonts w:cstheme="minorHAnsi"/>
              </w:rPr>
            </w:pPr>
            <w:r>
              <w:rPr>
                <w:rFonts w:cstheme="minorHAnsi"/>
              </w:rPr>
              <w:t>68%</w:t>
            </w:r>
          </w:p>
        </w:tc>
        <w:tc>
          <w:tcPr>
            <w:tcW w:w="5477" w:type="dxa"/>
          </w:tcPr>
          <w:p w14:paraId="2A829248" w14:textId="77777777" w:rsidR="000F7040" w:rsidRPr="000D7D22" w:rsidRDefault="000F7040" w:rsidP="000121CD">
            <w:pPr>
              <w:rPr>
                <w:rFonts w:cstheme="minorHAnsi"/>
              </w:rPr>
            </w:pPr>
            <w:r w:rsidRPr="000D7D22">
              <w:rPr>
                <w:rFonts w:cstheme="minorHAnsi"/>
              </w:rPr>
              <w:t>Includes all employees whose standard hourly rate places them above the lower quartile but at or below the median</w:t>
            </w:r>
          </w:p>
        </w:tc>
      </w:tr>
      <w:tr w:rsidR="000F7040" w:rsidRPr="000D7D22" w14:paraId="3B81F99B" w14:textId="77777777" w:rsidTr="00732A82">
        <w:trPr>
          <w:jc w:val="center"/>
        </w:trPr>
        <w:tc>
          <w:tcPr>
            <w:tcW w:w="1129" w:type="dxa"/>
          </w:tcPr>
          <w:p w14:paraId="2472F90D" w14:textId="77777777" w:rsidR="000F7040" w:rsidRPr="000D7D22" w:rsidRDefault="000F7040" w:rsidP="000121CD">
            <w:pPr>
              <w:rPr>
                <w:rFonts w:cstheme="minorHAnsi"/>
              </w:rPr>
            </w:pPr>
            <w:r w:rsidRPr="000D7D22">
              <w:rPr>
                <w:rFonts w:cstheme="minorHAnsi"/>
              </w:rPr>
              <w:t>3</w:t>
            </w:r>
          </w:p>
        </w:tc>
        <w:tc>
          <w:tcPr>
            <w:tcW w:w="1205" w:type="dxa"/>
          </w:tcPr>
          <w:p w14:paraId="69C92649" w14:textId="66C7A921" w:rsidR="000F7040" w:rsidRPr="000D7D22" w:rsidRDefault="002B3687" w:rsidP="000121CD">
            <w:pPr>
              <w:jc w:val="center"/>
              <w:rPr>
                <w:rFonts w:cstheme="minorHAnsi"/>
              </w:rPr>
            </w:pPr>
            <w:r>
              <w:rPr>
                <w:rFonts w:cstheme="minorHAnsi"/>
              </w:rPr>
              <w:t>3</w:t>
            </w:r>
            <w:r w:rsidR="002058E1">
              <w:rPr>
                <w:rFonts w:cstheme="minorHAnsi"/>
              </w:rPr>
              <w:t>5%</w:t>
            </w:r>
          </w:p>
        </w:tc>
        <w:tc>
          <w:tcPr>
            <w:tcW w:w="1205" w:type="dxa"/>
          </w:tcPr>
          <w:p w14:paraId="64CEB20F" w14:textId="64381AF7" w:rsidR="000F7040" w:rsidRPr="000D7D22" w:rsidRDefault="002B3687" w:rsidP="000121CD">
            <w:pPr>
              <w:jc w:val="center"/>
              <w:rPr>
                <w:rFonts w:cstheme="minorHAnsi"/>
              </w:rPr>
            </w:pPr>
            <w:r>
              <w:rPr>
                <w:rFonts w:cstheme="minorHAnsi"/>
              </w:rPr>
              <w:t>6</w:t>
            </w:r>
            <w:r w:rsidR="002058E1">
              <w:rPr>
                <w:rFonts w:cstheme="minorHAnsi"/>
              </w:rPr>
              <w:t>5%</w:t>
            </w:r>
          </w:p>
        </w:tc>
        <w:tc>
          <w:tcPr>
            <w:tcW w:w="5477" w:type="dxa"/>
          </w:tcPr>
          <w:p w14:paraId="6891C6BC" w14:textId="77777777" w:rsidR="000F7040" w:rsidRPr="000D7D22" w:rsidRDefault="000F7040" w:rsidP="000121CD">
            <w:pPr>
              <w:rPr>
                <w:rFonts w:cstheme="minorHAnsi"/>
              </w:rPr>
            </w:pPr>
            <w:r w:rsidRPr="000D7D22">
              <w:rPr>
                <w:rFonts w:cstheme="minorHAnsi"/>
              </w:rPr>
              <w:t>Includes all employees whose standard hourly rate places them above the median but at or below the upper quartile</w:t>
            </w:r>
          </w:p>
        </w:tc>
      </w:tr>
      <w:tr w:rsidR="000F7040" w:rsidRPr="000D7D22" w14:paraId="5BE7C193" w14:textId="77777777" w:rsidTr="00732A82">
        <w:trPr>
          <w:jc w:val="center"/>
        </w:trPr>
        <w:tc>
          <w:tcPr>
            <w:tcW w:w="1129" w:type="dxa"/>
          </w:tcPr>
          <w:p w14:paraId="04518AF3" w14:textId="77777777" w:rsidR="000F7040" w:rsidRPr="000D7D22" w:rsidRDefault="000F7040" w:rsidP="000121CD">
            <w:pPr>
              <w:rPr>
                <w:rFonts w:cstheme="minorHAnsi"/>
              </w:rPr>
            </w:pPr>
            <w:r w:rsidRPr="000D7D22">
              <w:rPr>
                <w:rFonts w:cstheme="minorHAnsi"/>
              </w:rPr>
              <w:t>4</w:t>
            </w:r>
          </w:p>
        </w:tc>
        <w:tc>
          <w:tcPr>
            <w:tcW w:w="1205" w:type="dxa"/>
          </w:tcPr>
          <w:p w14:paraId="474C455F" w14:textId="78DFB112" w:rsidR="000F7040" w:rsidRPr="000D7D22" w:rsidRDefault="00F84134" w:rsidP="000121CD">
            <w:pPr>
              <w:jc w:val="center"/>
              <w:rPr>
                <w:rFonts w:cstheme="minorHAnsi"/>
              </w:rPr>
            </w:pPr>
            <w:r>
              <w:rPr>
                <w:rFonts w:cstheme="minorHAnsi"/>
              </w:rPr>
              <w:t>50%</w:t>
            </w:r>
          </w:p>
        </w:tc>
        <w:tc>
          <w:tcPr>
            <w:tcW w:w="1205" w:type="dxa"/>
          </w:tcPr>
          <w:p w14:paraId="540E3716" w14:textId="1255A42D" w:rsidR="000F7040" w:rsidRPr="000D7D22" w:rsidRDefault="00F84134" w:rsidP="000121CD">
            <w:pPr>
              <w:jc w:val="center"/>
              <w:rPr>
                <w:rFonts w:cstheme="minorHAnsi"/>
              </w:rPr>
            </w:pPr>
            <w:r>
              <w:rPr>
                <w:rFonts w:cstheme="minorHAnsi"/>
              </w:rPr>
              <w:t>50%</w:t>
            </w:r>
          </w:p>
        </w:tc>
        <w:tc>
          <w:tcPr>
            <w:tcW w:w="5477" w:type="dxa"/>
          </w:tcPr>
          <w:p w14:paraId="40641E36" w14:textId="77777777" w:rsidR="000F7040" w:rsidRPr="000D7D22" w:rsidRDefault="000F7040" w:rsidP="000121CD">
            <w:pPr>
              <w:rPr>
                <w:rFonts w:cstheme="minorHAnsi"/>
              </w:rPr>
            </w:pPr>
            <w:r w:rsidRPr="000D7D22">
              <w:rPr>
                <w:rFonts w:cstheme="minorHAnsi"/>
              </w:rPr>
              <w:t>Includes all employees whose standard hourly rate places them above the upper quartile</w:t>
            </w:r>
          </w:p>
        </w:tc>
      </w:tr>
    </w:tbl>
    <w:p w14:paraId="69E850A9" w14:textId="0D065A6A" w:rsidR="00090CA8" w:rsidRPr="00B842BD" w:rsidRDefault="00090CA8" w:rsidP="00B842BD">
      <w:pPr>
        <w:spacing w:before="160" w:after="160"/>
        <w:rPr>
          <w:rFonts w:cstheme="minorHAnsi"/>
          <w:sz w:val="24"/>
        </w:rPr>
      </w:pPr>
      <w:r w:rsidRPr="00B842BD">
        <w:rPr>
          <w:rFonts w:cstheme="minorHAnsi"/>
          <w:sz w:val="24"/>
        </w:rPr>
        <w:t>The Council is committed to the principle of equal opportunities and equal treatment of all employees. We have a clear policy of paying employees equally for the same or equivalent work, regardless of their sex (or any other protecte</w:t>
      </w:r>
      <w:r w:rsidR="00C56AD0" w:rsidRPr="00B842BD">
        <w:rPr>
          <w:rFonts w:cstheme="minorHAnsi"/>
          <w:sz w:val="24"/>
        </w:rPr>
        <w:t>d charac</w:t>
      </w:r>
      <w:r w:rsidRPr="00B842BD">
        <w:rPr>
          <w:rFonts w:cstheme="minorHAnsi"/>
          <w:sz w:val="24"/>
        </w:rPr>
        <w:t>t</w:t>
      </w:r>
      <w:r w:rsidR="00C56AD0" w:rsidRPr="00B842BD">
        <w:rPr>
          <w:rFonts w:cstheme="minorHAnsi"/>
          <w:sz w:val="24"/>
        </w:rPr>
        <w:t>eris</w:t>
      </w:r>
      <w:r w:rsidRPr="00B842BD">
        <w:rPr>
          <w:rFonts w:cstheme="minorHAnsi"/>
          <w:sz w:val="24"/>
        </w:rPr>
        <w:t xml:space="preserve">tic). As such we have a pay and grading structure agreed with Unison; have a published pay policy statement; evaluate all jobs using </w:t>
      </w:r>
      <w:r w:rsidR="00245478" w:rsidRPr="00B842BD">
        <w:rPr>
          <w:rFonts w:cstheme="minorHAnsi"/>
          <w:sz w:val="24"/>
        </w:rPr>
        <w:t xml:space="preserve">the </w:t>
      </w:r>
      <w:r w:rsidR="00484417" w:rsidRPr="00B842BD">
        <w:rPr>
          <w:rFonts w:cstheme="minorHAnsi"/>
          <w:sz w:val="24"/>
        </w:rPr>
        <w:t xml:space="preserve">North West Employers Organisation (NWEO) Job Evaluation (JE) scheme </w:t>
      </w:r>
      <w:r w:rsidRPr="00B842BD">
        <w:rPr>
          <w:rFonts w:cstheme="minorHAnsi"/>
          <w:sz w:val="24"/>
        </w:rPr>
        <w:t xml:space="preserve">for </w:t>
      </w:r>
      <w:r w:rsidR="00245478" w:rsidRPr="00B842BD">
        <w:rPr>
          <w:rFonts w:cstheme="minorHAnsi"/>
          <w:sz w:val="24"/>
        </w:rPr>
        <w:t>C</w:t>
      </w:r>
      <w:r w:rsidRPr="00B842BD">
        <w:rPr>
          <w:rFonts w:cstheme="minorHAnsi"/>
          <w:sz w:val="24"/>
        </w:rPr>
        <w:t>hief Officer</w:t>
      </w:r>
      <w:r w:rsidR="00245478" w:rsidRPr="00B842BD">
        <w:rPr>
          <w:rFonts w:cstheme="minorHAnsi"/>
          <w:sz w:val="24"/>
        </w:rPr>
        <w:t>s</w:t>
      </w:r>
      <w:r w:rsidR="00951084" w:rsidRPr="00B842BD">
        <w:rPr>
          <w:rFonts w:cstheme="minorHAnsi"/>
          <w:sz w:val="24"/>
        </w:rPr>
        <w:t xml:space="preserve"> </w:t>
      </w:r>
      <w:r w:rsidRPr="00B842BD">
        <w:rPr>
          <w:rFonts w:cstheme="minorHAnsi"/>
          <w:sz w:val="24"/>
        </w:rPr>
        <w:t xml:space="preserve">and the </w:t>
      </w:r>
      <w:r w:rsidR="00484417" w:rsidRPr="00B842BD">
        <w:rPr>
          <w:rFonts w:cstheme="minorHAnsi"/>
          <w:sz w:val="24"/>
        </w:rPr>
        <w:t>National Joint Council (NJC)</w:t>
      </w:r>
      <w:r w:rsidRPr="00B842BD">
        <w:rPr>
          <w:rFonts w:cstheme="minorHAnsi"/>
          <w:sz w:val="24"/>
        </w:rPr>
        <w:t xml:space="preserve"> job evaluation scheme for all other employees.</w:t>
      </w:r>
      <w:r w:rsidR="00484417" w:rsidRPr="00B842BD">
        <w:rPr>
          <w:rFonts w:cstheme="minorHAnsi"/>
          <w:sz w:val="24"/>
        </w:rPr>
        <w:t xml:space="preserve"> </w:t>
      </w:r>
    </w:p>
    <w:p w14:paraId="01F5A07A" w14:textId="34DEDCE1" w:rsidR="00090CA8" w:rsidRPr="00B842BD" w:rsidRDefault="00090CA8" w:rsidP="00B842BD">
      <w:pPr>
        <w:spacing w:before="160" w:after="160"/>
        <w:rPr>
          <w:rFonts w:cstheme="minorHAnsi"/>
          <w:sz w:val="24"/>
        </w:rPr>
      </w:pPr>
      <w:r w:rsidRPr="00B842BD">
        <w:rPr>
          <w:rFonts w:cstheme="minorHAnsi"/>
          <w:sz w:val="24"/>
        </w:rPr>
        <w:t xml:space="preserve">The </w:t>
      </w:r>
      <w:r w:rsidR="00245478" w:rsidRPr="00B842BD">
        <w:rPr>
          <w:rFonts w:cstheme="minorHAnsi"/>
          <w:sz w:val="24"/>
        </w:rPr>
        <w:t>C</w:t>
      </w:r>
      <w:r w:rsidRPr="00B842BD">
        <w:rPr>
          <w:rFonts w:cstheme="minorHAnsi"/>
          <w:sz w:val="24"/>
        </w:rPr>
        <w:t>ouncil is confident that its gender pay gap does not stem from paying men and women differently for the same or equivalent work. Rather its gender pay gap is the result of the roles in which men and women work within the organisation and the salaries that these roles attract.</w:t>
      </w:r>
    </w:p>
    <w:p w14:paraId="24CD5857" w14:textId="77777777" w:rsidR="00497D1F" w:rsidRPr="00B842BD" w:rsidRDefault="00497D1F" w:rsidP="00B842BD">
      <w:pPr>
        <w:pStyle w:val="Heading1"/>
        <w:shd w:val="clear" w:color="auto" w:fill="D9E2F3" w:themeFill="accent5" w:themeFillTint="33"/>
        <w:spacing w:after="240"/>
        <w:rPr>
          <w:b/>
          <w:color w:val="auto"/>
          <w:sz w:val="36"/>
        </w:rPr>
      </w:pPr>
      <w:r w:rsidRPr="00B842BD">
        <w:rPr>
          <w:b/>
          <w:color w:val="auto"/>
          <w:sz w:val="36"/>
        </w:rPr>
        <w:t>Analysis of the data</w:t>
      </w:r>
    </w:p>
    <w:p w14:paraId="749F7954" w14:textId="56AB2C4F" w:rsidR="003A4074" w:rsidRPr="00B842BD" w:rsidRDefault="00E9676A" w:rsidP="00B842BD">
      <w:pPr>
        <w:spacing w:before="160" w:after="160"/>
        <w:rPr>
          <w:rFonts w:cstheme="minorHAnsi"/>
          <w:sz w:val="24"/>
        </w:rPr>
      </w:pPr>
      <w:r w:rsidRPr="00B842BD">
        <w:rPr>
          <w:rFonts w:cstheme="minorHAnsi"/>
          <w:sz w:val="24"/>
        </w:rPr>
        <w:t xml:space="preserve">Figure </w:t>
      </w:r>
      <w:r w:rsidR="000F7040" w:rsidRPr="00B842BD">
        <w:rPr>
          <w:rFonts w:cstheme="minorHAnsi"/>
          <w:sz w:val="24"/>
        </w:rPr>
        <w:t xml:space="preserve">1 </w:t>
      </w:r>
      <w:r w:rsidR="00C06281" w:rsidRPr="00B842BD">
        <w:rPr>
          <w:rFonts w:cstheme="minorHAnsi"/>
          <w:sz w:val="24"/>
        </w:rPr>
        <w:t xml:space="preserve">shows that the </w:t>
      </w:r>
      <w:r w:rsidRPr="00B842BD">
        <w:rPr>
          <w:rFonts w:cstheme="minorHAnsi"/>
          <w:sz w:val="24"/>
        </w:rPr>
        <w:t>C</w:t>
      </w:r>
      <w:r w:rsidR="000F7040" w:rsidRPr="00B842BD">
        <w:rPr>
          <w:rFonts w:cstheme="minorHAnsi"/>
          <w:sz w:val="24"/>
        </w:rPr>
        <w:t>ouncil</w:t>
      </w:r>
      <w:r w:rsidRPr="00B842BD">
        <w:rPr>
          <w:rFonts w:cstheme="minorHAnsi"/>
          <w:sz w:val="24"/>
        </w:rPr>
        <w:t>’</w:t>
      </w:r>
      <w:r w:rsidR="000F7040" w:rsidRPr="00B842BD">
        <w:rPr>
          <w:rFonts w:cstheme="minorHAnsi"/>
          <w:sz w:val="24"/>
        </w:rPr>
        <w:t>s gender split is 6</w:t>
      </w:r>
      <w:r w:rsidR="001F7BD9" w:rsidRPr="00B842BD">
        <w:rPr>
          <w:rFonts w:cstheme="minorHAnsi"/>
          <w:sz w:val="24"/>
        </w:rPr>
        <w:t>6</w:t>
      </w:r>
      <w:r w:rsidR="000F7040" w:rsidRPr="00B842BD">
        <w:rPr>
          <w:rFonts w:cstheme="minorHAnsi"/>
          <w:sz w:val="24"/>
        </w:rPr>
        <w:t>% female and 3</w:t>
      </w:r>
      <w:r w:rsidR="001F7BD9" w:rsidRPr="00B842BD">
        <w:rPr>
          <w:rFonts w:cstheme="minorHAnsi"/>
          <w:sz w:val="24"/>
        </w:rPr>
        <w:t>4</w:t>
      </w:r>
      <w:r w:rsidR="000F7040" w:rsidRPr="00B842BD">
        <w:rPr>
          <w:rFonts w:cstheme="minorHAnsi"/>
          <w:sz w:val="24"/>
        </w:rPr>
        <w:t>% male overall</w:t>
      </w:r>
      <w:r w:rsidRPr="00B842BD">
        <w:rPr>
          <w:rFonts w:cstheme="minorHAnsi"/>
          <w:sz w:val="24"/>
        </w:rPr>
        <w:t xml:space="preserve"> (similar proportions to those seen across most areas of local government)</w:t>
      </w:r>
      <w:r w:rsidR="000F7040" w:rsidRPr="00B842BD">
        <w:rPr>
          <w:rFonts w:cstheme="minorHAnsi"/>
          <w:sz w:val="24"/>
        </w:rPr>
        <w:t>. However</w:t>
      </w:r>
      <w:r w:rsidRPr="00B842BD">
        <w:rPr>
          <w:rFonts w:cstheme="minorHAnsi"/>
          <w:sz w:val="24"/>
        </w:rPr>
        <w:t>,</w:t>
      </w:r>
      <w:r w:rsidR="000F7040" w:rsidRPr="00B842BD">
        <w:rPr>
          <w:rFonts w:cstheme="minorHAnsi"/>
          <w:sz w:val="24"/>
        </w:rPr>
        <w:t xml:space="preserve"> this gender split is not evenly spread throughout all the grades within the Council </w:t>
      </w:r>
      <w:r w:rsidRPr="00B842BD">
        <w:rPr>
          <w:rFonts w:cstheme="minorHAnsi"/>
          <w:sz w:val="24"/>
        </w:rPr>
        <w:t xml:space="preserve">- </w:t>
      </w:r>
      <w:r w:rsidR="000F7040" w:rsidRPr="00B842BD">
        <w:rPr>
          <w:rFonts w:cstheme="minorHAnsi"/>
          <w:sz w:val="24"/>
        </w:rPr>
        <w:t xml:space="preserve">as can be seen from the information at </w:t>
      </w:r>
      <w:r w:rsidRPr="00B842BD">
        <w:rPr>
          <w:rFonts w:cstheme="minorHAnsi"/>
          <w:sz w:val="24"/>
        </w:rPr>
        <w:t>T</w:t>
      </w:r>
      <w:r w:rsidR="000F7040" w:rsidRPr="00B842BD">
        <w:rPr>
          <w:rFonts w:cstheme="minorHAnsi"/>
          <w:sz w:val="24"/>
        </w:rPr>
        <w:t xml:space="preserve">able </w:t>
      </w:r>
      <w:r w:rsidR="00C06281" w:rsidRPr="00B842BD">
        <w:rPr>
          <w:rFonts w:cstheme="minorHAnsi"/>
          <w:sz w:val="24"/>
        </w:rPr>
        <w:t xml:space="preserve">2.  This table shows that </w:t>
      </w:r>
      <w:r w:rsidR="000F7040" w:rsidRPr="00B842BD">
        <w:rPr>
          <w:rFonts w:cstheme="minorHAnsi"/>
          <w:sz w:val="24"/>
        </w:rPr>
        <w:t xml:space="preserve">the proportion of females is much higher in the lower, lower-middle, upper middle quartiles </w:t>
      </w:r>
      <w:r w:rsidRPr="00B842BD">
        <w:rPr>
          <w:rFonts w:cstheme="minorHAnsi"/>
          <w:sz w:val="24"/>
        </w:rPr>
        <w:t xml:space="preserve">and </w:t>
      </w:r>
      <w:r w:rsidR="000F7040" w:rsidRPr="00B842BD">
        <w:rPr>
          <w:rFonts w:cstheme="minorHAnsi"/>
          <w:sz w:val="24"/>
        </w:rPr>
        <w:t>this distorts the overall mean and median figures for male and female pay.</w:t>
      </w:r>
      <w:r w:rsidR="00C06281" w:rsidRPr="00B842BD">
        <w:rPr>
          <w:rFonts w:cstheme="minorHAnsi"/>
          <w:sz w:val="24"/>
        </w:rPr>
        <w:t xml:space="preserve"> </w:t>
      </w:r>
      <w:r w:rsidR="00B67C5F" w:rsidRPr="00B842BD">
        <w:rPr>
          <w:rFonts w:cstheme="minorHAnsi"/>
          <w:sz w:val="24"/>
        </w:rPr>
        <w:t xml:space="preserve">There has been in an increase in </w:t>
      </w:r>
      <w:r w:rsidR="00BE50CC" w:rsidRPr="00B842BD">
        <w:rPr>
          <w:rFonts w:cstheme="minorHAnsi"/>
          <w:sz w:val="24"/>
        </w:rPr>
        <w:t xml:space="preserve">females in </w:t>
      </w:r>
      <w:r w:rsidR="00B67C5F" w:rsidRPr="00B842BD">
        <w:rPr>
          <w:rFonts w:cstheme="minorHAnsi"/>
          <w:sz w:val="24"/>
        </w:rPr>
        <w:t xml:space="preserve">the lower </w:t>
      </w:r>
      <w:r w:rsidR="00BE50CC" w:rsidRPr="00B842BD">
        <w:rPr>
          <w:rFonts w:cstheme="minorHAnsi"/>
          <w:sz w:val="24"/>
        </w:rPr>
        <w:t xml:space="preserve">and upper middle quartile and a </w:t>
      </w:r>
      <w:r w:rsidR="00F71753" w:rsidRPr="00B842BD">
        <w:rPr>
          <w:rFonts w:cstheme="minorHAnsi"/>
          <w:sz w:val="24"/>
        </w:rPr>
        <w:t>de</w:t>
      </w:r>
      <w:r w:rsidR="00BE50CC" w:rsidRPr="00B842BD">
        <w:rPr>
          <w:rFonts w:cstheme="minorHAnsi"/>
          <w:sz w:val="24"/>
        </w:rPr>
        <w:t xml:space="preserve">crease in the females in the </w:t>
      </w:r>
      <w:r w:rsidR="00892F6C" w:rsidRPr="00B842BD">
        <w:rPr>
          <w:rFonts w:cstheme="minorHAnsi"/>
          <w:sz w:val="24"/>
        </w:rPr>
        <w:t xml:space="preserve">lower middle quartile </w:t>
      </w:r>
      <w:r w:rsidR="00C06281" w:rsidRPr="00B842BD">
        <w:rPr>
          <w:rFonts w:cstheme="minorHAnsi"/>
          <w:sz w:val="24"/>
        </w:rPr>
        <w:t>(Figures 2 and 3)</w:t>
      </w:r>
      <w:r w:rsidR="00732A82" w:rsidRPr="00B842BD">
        <w:rPr>
          <w:rFonts w:cstheme="minorHAnsi"/>
          <w:sz w:val="24"/>
        </w:rPr>
        <w:t>.</w:t>
      </w:r>
    </w:p>
    <w:p w14:paraId="0B1E3779" w14:textId="2D8579D4" w:rsidR="000F7040" w:rsidRPr="00B842BD" w:rsidRDefault="000F7040" w:rsidP="00B842BD">
      <w:pPr>
        <w:spacing w:before="160" w:after="160"/>
        <w:rPr>
          <w:rFonts w:cstheme="minorHAnsi"/>
          <w:sz w:val="24"/>
        </w:rPr>
      </w:pPr>
      <w:r w:rsidRPr="00B842BD">
        <w:rPr>
          <w:rFonts w:cstheme="minorHAnsi"/>
          <w:sz w:val="24"/>
        </w:rPr>
        <w:t>The Council does not have provision for the payment of bonuses within its terms and conditions.</w:t>
      </w:r>
      <w:r w:rsidR="00C06281" w:rsidRPr="00B842BD">
        <w:rPr>
          <w:rFonts w:cstheme="minorHAnsi"/>
          <w:sz w:val="24"/>
        </w:rPr>
        <w:t xml:space="preserve"> (Table 1)</w:t>
      </w:r>
    </w:p>
    <w:p w14:paraId="643440EB" w14:textId="3A5D5F0B" w:rsidR="001E6225" w:rsidRPr="00B842BD" w:rsidRDefault="000F7040" w:rsidP="00B842BD">
      <w:pPr>
        <w:spacing w:before="160" w:after="160"/>
        <w:rPr>
          <w:rFonts w:cstheme="minorHAnsi"/>
          <w:sz w:val="24"/>
        </w:rPr>
      </w:pPr>
      <w:r w:rsidRPr="00B842BD">
        <w:rPr>
          <w:rFonts w:cstheme="minorHAnsi"/>
          <w:sz w:val="24"/>
        </w:rPr>
        <w:t>During the year to March 20</w:t>
      </w:r>
      <w:r w:rsidR="00483966" w:rsidRPr="00B842BD">
        <w:rPr>
          <w:rFonts w:cstheme="minorHAnsi"/>
          <w:sz w:val="24"/>
        </w:rPr>
        <w:t>20</w:t>
      </w:r>
      <w:r w:rsidRPr="00B842BD">
        <w:rPr>
          <w:rFonts w:cstheme="minorHAnsi"/>
          <w:sz w:val="24"/>
        </w:rPr>
        <w:t xml:space="preserve"> the profile of new recruits was slightly imbalanced with </w:t>
      </w:r>
      <w:r w:rsidR="004947C6" w:rsidRPr="00B842BD">
        <w:rPr>
          <w:rFonts w:cstheme="minorHAnsi"/>
          <w:sz w:val="24"/>
        </w:rPr>
        <w:t>60</w:t>
      </w:r>
      <w:r w:rsidRPr="00B842BD">
        <w:rPr>
          <w:rFonts w:cstheme="minorHAnsi"/>
          <w:sz w:val="24"/>
        </w:rPr>
        <w:t xml:space="preserve">% female recruits and </w:t>
      </w:r>
      <w:r w:rsidR="004947C6" w:rsidRPr="00B842BD">
        <w:rPr>
          <w:rFonts w:cstheme="minorHAnsi"/>
          <w:sz w:val="24"/>
        </w:rPr>
        <w:t>40</w:t>
      </w:r>
      <w:r w:rsidRPr="00B842BD">
        <w:rPr>
          <w:rFonts w:cstheme="minorHAnsi"/>
          <w:sz w:val="24"/>
        </w:rPr>
        <w:t xml:space="preserve">% male recruits. In </w:t>
      </w:r>
      <w:r w:rsidR="00C06281" w:rsidRPr="00B842BD">
        <w:rPr>
          <w:rFonts w:cstheme="minorHAnsi"/>
          <w:sz w:val="24"/>
        </w:rPr>
        <w:t>contrast</w:t>
      </w:r>
      <w:r w:rsidRPr="00B842BD">
        <w:rPr>
          <w:rFonts w:cstheme="minorHAnsi"/>
          <w:sz w:val="24"/>
        </w:rPr>
        <w:t xml:space="preserve"> </w:t>
      </w:r>
      <w:r w:rsidR="00C06281" w:rsidRPr="00B842BD">
        <w:rPr>
          <w:rFonts w:cstheme="minorHAnsi"/>
          <w:sz w:val="24"/>
        </w:rPr>
        <w:t>there w</w:t>
      </w:r>
      <w:r w:rsidR="00F80730" w:rsidRPr="00B842BD">
        <w:rPr>
          <w:rFonts w:cstheme="minorHAnsi"/>
          <w:sz w:val="24"/>
        </w:rPr>
        <w:t xml:space="preserve">ere </w:t>
      </w:r>
      <w:r w:rsidR="00146E24" w:rsidRPr="00B842BD">
        <w:rPr>
          <w:rFonts w:cstheme="minorHAnsi"/>
          <w:sz w:val="24"/>
        </w:rPr>
        <w:t>41</w:t>
      </w:r>
      <w:r w:rsidRPr="00B842BD">
        <w:rPr>
          <w:rFonts w:cstheme="minorHAnsi"/>
          <w:sz w:val="24"/>
        </w:rPr>
        <w:t xml:space="preserve">% female leavers and </w:t>
      </w:r>
      <w:r w:rsidR="00146E24" w:rsidRPr="00B842BD">
        <w:rPr>
          <w:rFonts w:cstheme="minorHAnsi"/>
          <w:sz w:val="24"/>
        </w:rPr>
        <w:t>59</w:t>
      </w:r>
      <w:r w:rsidRPr="00B842BD">
        <w:rPr>
          <w:rFonts w:cstheme="minorHAnsi"/>
          <w:sz w:val="24"/>
        </w:rPr>
        <w:t>% male leavers.</w:t>
      </w:r>
    </w:p>
    <w:p w14:paraId="714E3079" w14:textId="42364261" w:rsidR="006D21E6" w:rsidRPr="00B842BD" w:rsidRDefault="000F7040" w:rsidP="00B842BD">
      <w:pPr>
        <w:spacing w:before="160" w:after="160"/>
        <w:rPr>
          <w:rFonts w:cstheme="minorHAnsi"/>
          <w:sz w:val="24"/>
        </w:rPr>
      </w:pPr>
      <w:r w:rsidRPr="00B842BD">
        <w:rPr>
          <w:rFonts w:cstheme="minorHAnsi"/>
          <w:sz w:val="24"/>
        </w:rPr>
        <w:lastRenderedPageBreak/>
        <w:t>In comparison to last year</w:t>
      </w:r>
      <w:r w:rsidR="00C06281" w:rsidRPr="00B842BD">
        <w:rPr>
          <w:rFonts w:cstheme="minorHAnsi"/>
          <w:sz w:val="24"/>
        </w:rPr>
        <w:t>’</w:t>
      </w:r>
      <w:r w:rsidRPr="00B842BD">
        <w:rPr>
          <w:rFonts w:cstheme="minorHAnsi"/>
          <w:sz w:val="24"/>
        </w:rPr>
        <w:t xml:space="preserve">s published figures there has been a </w:t>
      </w:r>
      <w:r w:rsidR="00A954BF" w:rsidRPr="00B842BD">
        <w:rPr>
          <w:rFonts w:cstheme="minorHAnsi"/>
          <w:sz w:val="24"/>
        </w:rPr>
        <w:t xml:space="preserve">positive </w:t>
      </w:r>
      <w:r w:rsidRPr="00B842BD">
        <w:rPr>
          <w:rFonts w:cstheme="minorHAnsi"/>
          <w:sz w:val="24"/>
        </w:rPr>
        <w:t>change</w:t>
      </w:r>
      <w:r w:rsidR="00C06281" w:rsidRPr="00B842BD">
        <w:rPr>
          <w:rFonts w:cstheme="minorHAnsi"/>
          <w:sz w:val="24"/>
        </w:rPr>
        <w:t xml:space="preserve"> to the gender pay gap</w:t>
      </w:r>
      <w:r w:rsidRPr="00B842BD">
        <w:rPr>
          <w:rFonts w:cstheme="minorHAnsi"/>
          <w:sz w:val="24"/>
        </w:rPr>
        <w:t xml:space="preserve"> </w:t>
      </w:r>
      <w:r w:rsidR="00C06281" w:rsidRPr="00B842BD">
        <w:rPr>
          <w:rFonts w:cstheme="minorHAnsi"/>
          <w:sz w:val="24"/>
        </w:rPr>
        <w:t xml:space="preserve">which </w:t>
      </w:r>
      <w:r w:rsidRPr="00B842BD">
        <w:rPr>
          <w:rFonts w:cstheme="minorHAnsi"/>
          <w:sz w:val="24"/>
        </w:rPr>
        <w:t xml:space="preserve">can be seen in both the mean hourly rate of pay and the median hourly rate of pay figures showing that the gender pay gap </w:t>
      </w:r>
      <w:r w:rsidR="00FA7AE8" w:rsidRPr="00B842BD">
        <w:rPr>
          <w:rFonts w:cstheme="minorHAnsi"/>
          <w:sz w:val="24"/>
        </w:rPr>
        <w:t>has</w:t>
      </w:r>
      <w:r w:rsidRPr="00B842BD">
        <w:rPr>
          <w:rFonts w:cstheme="minorHAnsi"/>
          <w:sz w:val="24"/>
        </w:rPr>
        <w:t xml:space="preserve"> </w:t>
      </w:r>
      <w:r w:rsidR="00A954BF" w:rsidRPr="00B842BD">
        <w:rPr>
          <w:rFonts w:cstheme="minorHAnsi"/>
          <w:sz w:val="24"/>
        </w:rPr>
        <w:t>decreased</w:t>
      </w:r>
      <w:r w:rsidRPr="00B842BD">
        <w:rPr>
          <w:rFonts w:cstheme="minorHAnsi"/>
          <w:sz w:val="24"/>
        </w:rPr>
        <w:t xml:space="preserve"> in Allerdale Borough Council.</w:t>
      </w:r>
      <w:r w:rsidR="00C2026B" w:rsidRPr="00B842BD">
        <w:rPr>
          <w:rFonts w:cstheme="minorHAnsi"/>
          <w:sz w:val="24"/>
        </w:rPr>
        <w:t xml:space="preserve"> </w:t>
      </w:r>
    </w:p>
    <w:p w14:paraId="00ABE900" w14:textId="369D5FC7" w:rsidR="00F862DB" w:rsidRPr="00B842BD" w:rsidRDefault="00F862DB" w:rsidP="00B842BD">
      <w:pPr>
        <w:pStyle w:val="Heading2"/>
        <w:spacing w:before="240" w:after="120"/>
        <w:rPr>
          <w:b/>
          <w:color w:val="auto"/>
        </w:rPr>
      </w:pPr>
      <w:r w:rsidRPr="00B842BD">
        <w:rPr>
          <w:b/>
          <w:color w:val="auto"/>
        </w:rPr>
        <w:t xml:space="preserve">Comparison of </w:t>
      </w:r>
      <w:r w:rsidR="00E1468F" w:rsidRPr="00B842BD">
        <w:rPr>
          <w:b/>
          <w:color w:val="auto"/>
        </w:rPr>
        <w:t>mean and median</w:t>
      </w:r>
    </w:p>
    <w:p w14:paraId="1A94EEC3" w14:textId="107227F3" w:rsidR="00F862DB" w:rsidRPr="000D7D22" w:rsidRDefault="006C1B24" w:rsidP="006C1B24">
      <w:pPr>
        <w:jc w:val="center"/>
        <w:rPr>
          <w:rFonts w:cstheme="minorHAnsi"/>
        </w:rPr>
      </w:pPr>
      <w:r>
        <w:rPr>
          <w:rFonts w:cstheme="minorHAnsi"/>
          <w:noProof/>
          <w:lang w:eastAsia="en-GB"/>
        </w:rPr>
        <w:drawing>
          <wp:inline distT="0" distB="0" distL="0" distR="0" wp14:anchorId="089DA1F1" wp14:editId="38EE757E">
            <wp:extent cx="3972560" cy="2129237"/>
            <wp:effectExtent l="0" t="0" r="889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03896" cy="2146033"/>
                    </a:xfrm>
                    <a:prstGeom prst="rect">
                      <a:avLst/>
                    </a:prstGeom>
                    <a:noFill/>
                  </pic:spPr>
                </pic:pic>
              </a:graphicData>
            </a:graphic>
          </wp:inline>
        </w:drawing>
      </w:r>
    </w:p>
    <w:p w14:paraId="2DAFCA80" w14:textId="77777777" w:rsidR="00371179" w:rsidRPr="000D7D22" w:rsidRDefault="00371179" w:rsidP="00371179">
      <w:pPr>
        <w:rPr>
          <w:rFonts w:cstheme="minorHAnsi"/>
        </w:rPr>
      </w:pPr>
    </w:p>
    <w:p w14:paraId="4BF85210" w14:textId="103C1EE4" w:rsidR="00371179" w:rsidRPr="000D7D22" w:rsidRDefault="006C1B24" w:rsidP="00371179">
      <w:pPr>
        <w:jc w:val="center"/>
        <w:rPr>
          <w:rFonts w:cstheme="minorHAnsi"/>
        </w:rPr>
      </w:pPr>
      <w:r>
        <w:rPr>
          <w:rFonts w:cstheme="minorHAnsi"/>
          <w:noProof/>
          <w:lang w:eastAsia="en-GB"/>
        </w:rPr>
        <w:drawing>
          <wp:inline distT="0" distB="0" distL="0" distR="0" wp14:anchorId="1FE45165" wp14:editId="678753D8">
            <wp:extent cx="3949700" cy="19881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91986" cy="2009420"/>
                    </a:xfrm>
                    <a:prstGeom prst="rect">
                      <a:avLst/>
                    </a:prstGeom>
                    <a:noFill/>
                  </pic:spPr>
                </pic:pic>
              </a:graphicData>
            </a:graphic>
          </wp:inline>
        </w:drawing>
      </w:r>
    </w:p>
    <w:p w14:paraId="0D6B35B3" w14:textId="28C9375E" w:rsidR="00811138" w:rsidRPr="00B842BD" w:rsidRDefault="00E1468F" w:rsidP="00B842BD">
      <w:pPr>
        <w:pStyle w:val="Heading2"/>
        <w:spacing w:before="240" w:after="120"/>
        <w:rPr>
          <w:b/>
          <w:color w:val="auto"/>
        </w:rPr>
      </w:pPr>
      <w:r w:rsidRPr="00B842BD">
        <w:rPr>
          <w:b/>
          <w:color w:val="auto"/>
        </w:rPr>
        <w:t>Comparison of quartiles</w:t>
      </w:r>
    </w:p>
    <w:tbl>
      <w:tblPr>
        <w:tblStyle w:val="TableGrid"/>
        <w:tblW w:w="9776" w:type="dxa"/>
        <w:tblLayout w:type="fixed"/>
        <w:tblLook w:val="04A0" w:firstRow="1" w:lastRow="0" w:firstColumn="1" w:lastColumn="0" w:noHBand="0" w:noVBand="1"/>
      </w:tblPr>
      <w:tblGrid>
        <w:gridCol w:w="2405"/>
        <w:gridCol w:w="868"/>
        <w:gridCol w:w="975"/>
        <w:gridCol w:w="868"/>
        <w:gridCol w:w="940"/>
        <w:gridCol w:w="868"/>
        <w:gridCol w:w="1009"/>
        <w:gridCol w:w="868"/>
        <w:gridCol w:w="975"/>
      </w:tblGrid>
      <w:tr w:rsidR="00E30522" w:rsidRPr="002A5A58" w14:paraId="312D8AD7" w14:textId="77777777" w:rsidTr="008E1723">
        <w:tc>
          <w:tcPr>
            <w:tcW w:w="2405" w:type="dxa"/>
            <w:shd w:val="clear" w:color="auto" w:fill="B4C6E7" w:themeFill="accent5" w:themeFillTint="66"/>
          </w:tcPr>
          <w:p w14:paraId="7007B2CF" w14:textId="77777777" w:rsidR="00E30522" w:rsidRPr="008E1723" w:rsidRDefault="00E30522" w:rsidP="00203798">
            <w:pPr>
              <w:jc w:val="center"/>
              <w:rPr>
                <w:rFonts w:cstheme="minorHAnsi"/>
                <w:b/>
                <w:sz w:val="20"/>
                <w:szCs w:val="18"/>
              </w:rPr>
            </w:pPr>
            <w:bookmarkStart w:id="1" w:name="_Hlk34393398"/>
            <w:bookmarkStart w:id="2" w:name="_Hlk34393607"/>
            <w:r w:rsidRPr="008E1723">
              <w:rPr>
                <w:rFonts w:cstheme="minorHAnsi"/>
                <w:b/>
                <w:sz w:val="20"/>
                <w:szCs w:val="18"/>
              </w:rPr>
              <w:t>Quartile</w:t>
            </w:r>
          </w:p>
        </w:tc>
        <w:tc>
          <w:tcPr>
            <w:tcW w:w="868" w:type="dxa"/>
            <w:shd w:val="clear" w:color="auto" w:fill="FFFFFF" w:themeFill="background1"/>
          </w:tcPr>
          <w:p w14:paraId="72639BB1" w14:textId="77777777" w:rsidR="00E30522" w:rsidRPr="008E1723" w:rsidRDefault="00E30522" w:rsidP="00203798">
            <w:pPr>
              <w:jc w:val="center"/>
              <w:rPr>
                <w:rFonts w:cstheme="minorHAnsi"/>
                <w:b/>
                <w:sz w:val="20"/>
                <w:szCs w:val="18"/>
              </w:rPr>
            </w:pPr>
            <w:r w:rsidRPr="008E1723">
              <w:rPr>
                <w:rFonts w:cstheme="minorHAnsi"/>
                <w:b/>
                <w:sz w:val="20"/>
                <w:szCs w:val="18"/>
              </w:rPr>
              <w:t>Males 2017</w:t>
            </w:r>
          </w:p>
        </w:tc>
        <w:tc>
          <w:tcPr>
            <w:tcW w:w="975" w:type="dxa"/>
            <w:shd w:val="clear" w:color="auto" w:fill="B4C6E7" w:themeFill="accent5" w:themeFillTint="66"/>
          </w:tcPr>
          <w:p w14:paraId="7258D61A" w14:textId="77777777" w:rsidR="00E30522" w:rsidRPr="008E1723" w:rsidRDefault="00E30522" w:rsidP="00203798">
            <w:pPr>
              <w:jc w:val="center"/>
              <w:rPr>
                <w:rFonts w:cstheme="minorHAnsi"/>
                <w:b/>
                <w:sz w:val="20"/>
                <w:szCs w:val="18"/>
              </w:rPr>
            </w:pPr>
            <w:r w:rsidRPr="008E1723">
              <w:rPr>
                <w:rFonts w:cstheme="minorHAnsi"/>
                <w:b/>
                <w:sz w:val="20"/>
                <w:szCs w:val="18"/>
              </w:rPr>
              <w:t>Females 2017</w:t>
            </w:r>
          </w:p>
        </w:tc>
        <w:tc>
          <w:tcPr>
            <w:tcW w:w="868" w:type="dxa"/>
            <w:shd w:val="clear" w:color="auto" w:fill="FFFFFF" w:themeFill="background1"/>
          </w:tcPr>
          <w:p w14:paraId="551A8693" w14:textId="77777777" w:rsidR="00E30522" w:rsidRPr="008E1723" w:rsidRDefault="00E30522" w:rsidP="00203798">
            <w:pPr>
              <w:jc w:val="center"/>
              <w:rPr>
                <w:rFonts w:cstheme="minorHAnsi"/>
                <w:b/>
                <w:sz w:val="20"/>
                <w:szCs w:val="18"/>
              </w:rPr>
            </w:pPr>
            <w:r w:rsidRPr="008E1723">
              <w:rPr>
                <w:rFonts w:cstheme="minorHAnsi"/>
                <w:b/>
                <w:sz w:val="20"/>
                <w:szCs w:val="18"/>
              </w:rPr>
              <w:t>Males 2018</w:t>
            </w:r>
          </w:p>
        </w:tc>
        <w:tc>
          <w:tcPr>
            <w:tcW w:w="940" w:type="dxa"/>
            <w:shd w:val="clear" w:color="auto" w:fill="B4C6E7" w:themeFill="accent5" w:themeFillTint="66"/>
          </w:tcPr>
          <w:p w14:paraId="75A99B3A" w14:textId="77777777" w:rsidR="00E30522" w:rsidRPr="008E1723" w:rsidRDefault="00E30522" w:rsidP="00203798">
            <w:pPr>
              <w:jc w:val="center"/>
              <w:rPr>
                <w:rFonts w:cstheme="minorHAnsi"/>
                <w:b/>
                <w:sz w:val="20"/>
                <w:szCs w:val="18"/>
              </w:rPr>
            </w:pPr>
            <w:r w:rsidRPr="008E1723">
              <w:rPr>
                <w:rFonts w:cstheme="minorHAnsi"/>
                <w:b/>
                <w:sz w:val="20"/>
                <w:szCs w:val="18"/>
              </w:rPr>
              <w:t>Females 2018</w:t>
            </w:r>
          </w:p>
        </w:tc>
        <w:tc>
          <w:tcPr>
            <w:tcW w:w="868" w:type="dxa"/>
            <w:shd w:val="clear" w:color="auto" w:fill="FFFFFF" w:themeFill="background1"/>
          </w:tcPr>
          <w:p w14:paraId="06B4FA82" w14:textId="77777777" w:rsidR="00E30522" w:rsidRPr="008E1723" w:rsidRDefault="00E30522" w:rsidP="00203798">
            <w:pPr>
              <w:jc w:val="center"/>
              <w:rPr>
                <w:rFonts w:cstheme="minorHAnsi"/>
                <w:b/>
                <w:sz w:val="20"/>
                <w:szCs w:val="18"/>
              </w:rPr>
            </w:pPr>
            <w:r w:rsidRPr="008E1723">
              <w:rPr>
                <w:rFonts w:cstheme="minorHAnsi"/>
                <w:b/>
                <w:sz w:val="20"/>
                <w:szCs w:val="18"/>
              </w:rPr>
              <w:t>Males 2019</w:t>
            </w:r>
          </w:p>
        </w:tc>
        <w:tc>
          <w:tcPr>
            <w:tcW w:w="1009" w:type="dxa"/>
            <w:shd w:val="clear" w:color="auto" w:fill="B4C6E7" w:themeFill="accent5" w:themeFillTint="66"/>
          </w:tcPr>
          <w:p w14:paraId="67FAF935" w14:textId="77777777" w:rsidR="00E30522" w:rsidRPr="008E1723" w:rsidRDefault="00E30522" w:rsidP="00203798">
            <w:pPr>
              <w:jc w:val="center"/>
              <w:rPr>
                <w:rFonts w:cstheme="minorHAnsi"/>
                <w:b/>
                <w:sz w:val="20"/>
                <w:szCs w:val="18"/>
              </w:rPr>
            </w:pPr>
            <w:r w:rsidRPr="008E1723">
              <w:rPr>
                <w:rFonts w:cstheme="minorHAnsi"/>
                <w:b/>
                <w:sz w:val="20"/>
                <w:szCs w:val="18"/>
              </w:rPr>
              <w:t>Females 2019</w:t>
            </w:r>
          </w:p>
        </w:tc>
        <w:tc>
          <w:tcPr>
            <w:tcW w:w="868" w:type="dxa"/>
            <w:shd w:val="clear" w:color="auto" w:fill="FFFFFF" w:themeFill="background1"/>
          </w:tcPr>
          <w:p w14:paraId="223757FF" w14:textId="0226AD78" w:rsidR="00E30522" w:rsidRPr="008E1723" w:rsidRDefault="00E30522" w:rsidP="00203798">
            <w:pPr>
              <w:jc w:val="center"/>
              <w:rPr>
                <w:rFonts w:cstheme="minorHAnsi"/>
                <w:b/>
                <w:sz w:val="20"/>
                <w:szCs w:val="18"/>
              </w:rPr>
            </w:pPr>
            <w:r w:rsidRPr="008E1723">
              <w:rPr>
                <w:rFonts w:cstheme="minorHAnsi"/>
                <w:b/>
                <w:sz w:val="20"/>
                <w:szCs w:val="18"/>
              </w:rPr>
              <w:t>Males 2020</w:t>
            </w:r>
          </w:p>
        </w:tc>
        <w:tc>
          <w:tcPr>
            <w:tcW w:w="975" w:type="dxa"/>
            <w:shd w:val="clear" w:color="auto" w:fill="B4C6E7" w:themeFill="accent5" w:themeFillTint="66"/>
          </w:tcPr>
          <w:p w14:paraId="4037A123" w14:textId="77777777" w:rsidR="00E30522" w:rsidRPr="008E1723" w:rsidRDefault="00E30522" w:rsidP="00203798">
            <w:pPr>
              <w:jc w:val="center"/>
              <w:rPr>
                <w:rFonts w:cstheme="minorHAnsi"/>
                <w:b/>
                <w:sz w:val="20"/>
                <w:szCs w:val="18"/>
              </w:rPr>
            </w:pPr>
            <w:r w:rsidRPr="008E1723">
              <w:rPr>
                <w:rFonts w:cstheme="minorHAnsi"/>
                <w:b/>
                <w:sz w:val="20"/>
                <w:szCs w:val="18"/>
              </w:rPr>
              <w:t>Females 2020</w:t>
            </w:r>
          </w:p>
        </w:tc>
      </w:tr>
      <w:tr w:rsidR="00E30522" w:rsidRPr="002A5A58" w14:paraId="35ECB434" w14:textId="77777777" w:rsidTr="008E1723">
        <w:tc>
          <w:tcPr>
            <w:tcW w:w="2405" w:type="dxa"/>
            <w:shd w:val="clear" w:color="auto" w:fill="B4C6E7" w:themeFill="accent5" w:themeFillTint="66"/>
          </w:tcPr>
          <w:p w14:paraId="3B342CC1" w14:textId="77777777" w:rsidR="00E30522" w:rsidRPr="008E1723" w:rsidRDefault="00E30522" w:rsidP="00203798">
            <w:pPr>
              <w:rPr>
                <w:rFonts w:cstheme="minorHAnsi"/>
                <w:sz w:val="20"/>
                <w:szCs w:val="18"/>
              </w:rPr>
            </w:pPr>
            <w:bookmarkStart w:id="3" w:name="_Hlk34393869"/>
            <w:bookmarkEnd w:id="1"/>
            <w:r w:rsidRPr="008E1723">
              <w:rPr>
                <w:rFonts w:cstheme="minorHAnsi"/>
                <w:sz w:val="20"/>
                <w:szCs w:val="18"/>
              </w:rPr>
              <w:t>1 – Lower quartile</w:t>
            </w:r>
          </w:p>
        </w:tc>
        <w:tc>
          <w:tcPr>
            <w:tcW w:w="868" w:type="dxa"/>
          </w:tcPr>
          <w:p w14:paraId="5BA5A900" w14:textId="77777777" w:rsidR="00E30522" w:rsidRPr="008E1723" w:rsidRDefault="00E30522" w:rsidP="00203798">
            <w:pPr>
              <w:jc w:val="center"/>
              <w:rPr>
                <w:rFonts w:cstheme="minorHAnsi"/>
                <w:sz w:val="20"/>
                <w:szCs w:val="18"/>
              </w:rPr>
            </w:pPr>
            <w:r w:rsidRPr="008E1723">
              <w:rPr>
                <w:rFonts w:cstheme="minorHAnsi"/>
                <w:sz w:val="20"/>
                <w:szCs w:val="18"/>
              </w:rPr>
              <w:t>26%</w:t>
            </w:r>
          </w:p>
        </w:tc>
        <w:tc>
          <w:tcPr>
            <w:tcW w:w="975" w:type="dxa"/>
            <w:shd w:val="clear" w:color="auto" w:fill="B4C6E7" w:themeFill="accent5" w:themeFillTint="66"/>
          </w:tcPr>
          <w:p w14:paraId="7D514A60" w14:textId="77777777" w:rsidR="00E30522" w:rsidRPr="008E1723" w:rsidRDefault="00E30522" w:rsidP="00203798">
            <w:pPr>
              <w:jc w:val="center"/>
              <w:rPr>
                <w:rFonts w:cstheme="minorHAnsi"/>
                <w:sz w:val="20"/>
                <w:szCs w:val="18"/>
              </w:rPr>
            </w:pPr>
            <w:r w:rsidRPr="008E1723">
              <w:rPr>
                <w:rFonts w:cstheme="minorHAnsi"/>
                <w:sz w:val="20"/>
                <w:szCs w:val="18"/>
              </w:rPr>
              <w:t>74%</w:t>
            </w:r>
          </w:p>
        </w:tc>
        <w:tc>
          <w:tcPr>
            <w:tcW w:w="868" w:type="dxa"/>
          </w:tcPr>
          <w:p w14:paraId="329F3BDD" w14:textId="77777777" w:rsidR="00E30522" w:rsidRPr="008E1723" w:rsidRDefault="00E30522" w:rsidP="00203798">
            <w:pPr>
              <w:jc w:val="center"/>
              <w:rPr>
                <w:rFonts w:cstheme="minorHAnsi"/>
                <w:sz w:val="20"/>
                <w:szCs w:val="18"/>
              </w:rPr>
            </w:pPr>
            <w:r w:rsidRPr="008E1723">
              <w:rPr>
                <w:rFonts w:cstheme="minorHAnsi"/>
                <w:sz w:val="20"/>
                <w:szCs w:val="18"/>
              </w:rPr>
              <w:t>32%</w:t>
            </w:r>
          </w:p>
        </w:tc>
        <w:tc>
          <w:tcPr>
            <w:tcW w:w="940" w:type="dxa"/>
            <w:shd w:val="clear" w:color="auto" w:fill="B4C6E7" w:themeFill="accent5" w:themeFillTint="66"/>
          </w:tcPr>
          <w:p w14:paraId="21C851D9" w14:textId="77777777" w:rsidR="00E30522" w:rsidRPr="008E1723" w:rsidRDefault="00E30522" w:rsidP="00203798">
            <w:pPr>
              <w:jc w:val="center"/>
              <w:rPr>
                <w:rFonts w:cstheme="minorHAnsi"/>
                <w:sz w:val="20"/>
                <w:szCs w:val="18"/>
              </w:rPr>
            </w:pPr>
            <w:r w:rsidRPr="008E1723">
              <w:rPr>
                <w:rFonts w:cstheme="minorHAnsi"/>
                <w:sz w:val="20"/>
                <w:szCs w:val="18"/>
              </w:rPr>
              <w:t>68%</w:t>
            </w:r>
          </w:p>
        </w:tc>
        <w:tc>
          <w:tcPr>
            <w:tcW w:w="868" w:type="dxa"/>
          </w:tcPr>
          <w:p w14:paraId="1CF8AD07" w14:textId="77777777" w:rsidR="00E30522" w:rsidRPr="008E1723" w:rsidRDefault="00E30522" w:rsidP="00203798">
            <w:pPr>
              <w:jc w:val="center"/>
              <w:rPr>
                <w:rFonts w:cstheme="minorHAnsi"/>
                <w:sz w:val="20"/>
                <w:szCs w:val="18"/>
              </w:rPr>
            </w:pPr>
            <w:r w:rsidRPr="008E1723">
              <w:rPr>
                <w:rFonts w:cstheme="minorHAnsi"/>
                <w:sz w:val="20"/>
                <w:szCs w:val="18"/>
              </w:rPr>
              <w:t>27%</w:t>
            </w:r>
          </w:p>
        </w:tc>
        <w:tc>
          <w:tcPr>
            <w:tcW w:w="1009" w:type="dxa"/>
            <w:shd w:val="clear" w:color="auto" w:fill="B4C6E7" w:themeFill="accent5" w:themeFillTint="66"/>
          </w:tcPr>
          <w:p w14:paraId="0B12AC0E" w14:textId="77777777" w:rsidR="00E30522" w:rsidRPr="008E1723" w:rsidRDefault="00E30522" w:rsidP="00203798">
            <w:pPr>
              <w:jc w:val="center"/>
              <w:rPr>
                <w:rFonts w:cstheme="minorHAnsi"/>
                <w:sz w:val="20"/>
                <w:szCs w:val="18"/>
              </w:rPr>
            </w:pPr>
            <w:r w:rsidRPr="008E1723">
              <w:rPr>
                <w:rFonts w:cstheme="minorHAnsi"/>
                <w:sz w:val="20"/>
                <w:szCs w:val="18"/>
              </w:rPr>
              <w:t>73%</w:t>
            </w:r>
          </w:p>
        </w:tc>
        <w:tc>
          <w:tcPr>
            <w:tcW w:w="868" w:type="dxa"/>
            <w:shd w:val="clear" w:color="auto" w:fill="FFFFFF" w:themeFill="background1"/>
          </w:tcPr>
          <w:p w14:paraId="665F45A3" w14:textId="660475DC" w:rsidR="00E30522" w:rsidRPr="008E1723" w:rsidRDefault="009D0233" w:rsidP="00203798">
            <w:pPr>
              <w:jc w:val="center"/>
              <w:rPr>
                <w:rFonts w:cstheme="minorHAnsi"/>
                <w:sz w:val="20"/>
                <w:szCs w:val="18"/>
              </w:rPr>
            </w:pPr>
            <w:r w:rsidRPr="008E1723">
              <w:rPr>
                <w:rFonts w:cstheme="minorHAnsi"/>
                <w:sz w:val="20"/>
                <w:szCs w:val="18"/>
              </w:rPr>
              <w:t>20%</w:t>
            </w:r>
          </w:p>
        </w:tc>
        <w:tc>
          <w:tcPr>
            <w:tcW w:w="975" w:type="dxa"/>
            <w:shd w:val="clear" w:color="auto" w:fill="B4C6E7" w:themeFill="accent5" w:themeFillTint="66"/>
          </w:tcPr>
          <w:p w14:paraId="6FFF7307" w14:textId="5766C864" w:rsidR="00E30522" w:rsidRPr="008E1723" w:rsidRDefault="009D0233" w:rsidP="00203798">
            <w:pPr>
              <w:jc w:val="center"/>
              <w:rPr>
                <w:rFonts w:cstheme="minorHAnsi"/>
                <w:sz w:val="20"/>
                <w:szCs w:val="18"/>
              </w:rPr>
            </w:pPr>
            <w:r w:rsidRPr="008E1723">
              <w:rPr>
                <w:rFonts w:cstheme="minorHAnsi"/>
                <w:sz w:val="20"/>
                <w:szCs w:val="18"/>
              </w:rPr>
              <w:t>80%</w:t>
            </w:r>
          </w:p>
        </w:tc>
      </w:tr>
      <w:tr w:rsidR="00E30522" w:rsidRPr="002A5A58" w14:paraId="5A72AA9D" w14:textId="77777777" w:rsidTr="008E1723">
        <w:tc>
          <w:tcPr>
            <w:tcW w:w="2405" w:type="dxa"/>
            <w:shd w:val="clear" w:color="auto" w:fill="B4C6E7" w:themeFill="accent5" w:themeFillTint="66"/>
          </w:tcPr>
          <w:p w14:paraId="54C9EEA7" w14:textId="77777777" w:rsidR="00E30522" w:rsidRPr="008E1723" w:rsidRDefault="00E30522" w:rsidP="00203798">
            <w:pPr>
              <w:rPr>
                <w:rFonts w:cstheme="minorHAnsi"/>
                <w:sz w:val="20"/>
                <w:szCs w:val="18"/>
              </w:rPr>
            </w:pPr>
            <w:r w:rsidRPr="008E1723">
              <w:rPr>
                <w:rFonts w:cstheme="minorHAnsi"/>
                <w:sz w:val="20"/>
                <w:szCs w:val="18"/>
              </w:rPr>
              <w:t>2 – Lower middle quartile</w:t>
            </w:r>
          </w:p>
        </w:tc>
        <w:tc>
          <w:tcPr>
            <w:tcW w:w="868" w:type="dxa"/>
          </w:tcPr>
          <w:p w14:paraId="61D56C9C" w14:textId="77777777" w:rsidR="00E30522" w:rsidRPr="008E1723" w:rsidRDefault="00E30522" w:rsidP="00203798">
            <w:pPr>
              <w:jc w:val="center"/>
              <w:rPr>
                <w:rFonts w:cstheme="minorHAnsi"/>
                <w:sz w:val="20"/>
                <w:szCs w:val="18"/>
              </w:rPr>
            </w:pPr>
            <w:r w:rsidRPr="008E1723">
              <w:rPr>
                <w:rFonts w:cstheme="minorHAnsi"/>
                <w:sz w:val="20"/>
                <w:szCs w:val="18"/>
              </w:rPr>
              <w:t>24%</w:t>
            </w:r>
          </w:p>
        </w:tc>
        <w:tc>
          <w:tcPr>
            <w:tcW w:w="975" w:type="dxa"/>
            <w:shd w:val="clear" w:color="auto" w:fill="B4C6E7" w:themeFill="accent5" w:themeFillTint="66"/>
          </w:tcPr>
          <w:p w14:paraId="53B484BF" w14:textId="77777777" w:rsidR="00E30522" w:rsidRPr="008E1723" w:rsidRDefault="00E30522" w:rsidP="00203798">
            <w:pPr>
              <w:jc w:val="center"/>
              <w:rPr>
                <w:rFonts w:cstheme="minorHAnsi"/>
                <w:sz w:val="20"/>
                <w:szCs w:val="18"/>
              </w:rPr>
            </w:pPr>
            <w:r w:rsidRPr="008E1723">
              <w:rPr>
                <w:rFonts w:cstheme="minorHAnsi"/>
                <w:sz w:val="20"/>
                <w:szCs w:val="18"/>
              </w:rPr>
              <w:t>76%</w:t>
            </w:r>
          </w:p>
        </w:tc>
        <w:tc>
          <w:tcPr>
            <w:tcW w:w="868" w:type="dxa"/>
          </w:tcPr>
          <w:p w14:paraId="4F5578B0" w14:textId="77777777" w:rsidR="00E30522" w:rsidRPr="008E1723" w:rsidRDefault="00E30522" w:rsidP="00203798">
            <w:pPr>
              <w:jc w:val="center"/>
              <w:rPr>
                <w:rFonts w:cstheme="minorHAnsi"/>
                <w:sz w:val="20"/>
                <w:szCs w:val="18"/>
              </w:rPr>
            </w:pPr>
            <w:r w:rsidRPr="008E1723">
              <w:rPr>
                <w:rFonts w:cstheme="minorHAnsi"/>
                <w:sz w:val="20"/>
                <w:szCs w:val="18"/>
              </w:rPr>
              <w:t>25%</w:t>
            </w:r>
          </w:p>
        </w:tc>
        <w:tc>
          <w:tcPr>
            <w:tcW w:w="940" w:type="dxa"/>
            <w:shd w:val="clear" w:color="auto" w:fill="B4C6E7" w:themeFill="accent5" w:themeFillTint="66"/>
          </w:tcPr>
          <w:p w14:paraId="1D03E7F5" w14:textId="77777777" w:rsidR="00E30522" w:rsidRPr="008E1723" w:rsidRDefault="00E30522" w:rsidP="00203798">
            <w:pPr>
              <w:jc w:val="center"/>
              <w:rPr>
                <w:rFonts w:cstheme="minorHAnsi"/>
                <w:sz w:val="20"/>
                <w:szCs w:val="18"/>
              </w:rPr>
            </w:pPr>
            <w:r w:rsidRPr="008E1723">
              <w:rPr>
                <w:rFonts w:cstheme="minorHAnsi"/>
                <w:sz w:val="20"/>
                <w:szCs w:val="18"/>
              </w:rPr>
              <w:t>75%</w:t>
            </w:r>
          </w:p>
        </w:tc>
        <w:tc>
          <w:tcPr>
            <w:tcW w:w="868" w:type="dxa"/>
          </w:tcPr>
          <w:p w14:paraId="39E66AAF" w14:textId="77777777" w:rsidR="00E30522" w:rsidRPr="008E1723" w:rsidRDefault="00E30522" w:rsidP="00203798">
            <w:pPr>
              <w:jc w:val="center"/>
              <w:rPr>
                <w:rFonts w:cstheme="minorHAnsi"/>
                <w:sz w:val="20"/>
                <w:szCs w:val="18"/>
              </w:rPr>
            </w:pPr>
            <w:r w:rsidRPr="008E1723">
              <w:rPr>
                <w:rFonts w:cstheme="minorHAnsi"/>
                <w:sz w:val="20"/>
                <w:szCs w:val="18"/>
              </w:rPr>
              <w:t>23%</w:t>
            </w:r>
          </w:p>
        </w:tc>
        <w:tc>
          <w:tcPr>
            <w:tcW w:w="1009" w:type="dxa"/>
            <w:shd w:val="clear" w:color="auto" w:fill="B4C6E7" w:themeFill="accent5" w:themeFillTint="66"/>
          </w:tcPr>
          <w:p w14:paraId="57979CC1" w14:textId="77777777" w:rsidR="00E30522" w:rsidRPr="008E1723" w:rsidRDefault="00E30522" w:rsidP="00203798">
            <w:pPr>
              <w:jc w:val="center"/>
              <w:rPr>
                <w:rFonts w:cstheme="minorHAnsi"/>
                <w:sz w:val="20"/>
                <w:szCs w:val="18"/>
              </w:rPr>
            </w:pPr>
            <w:r w:rsidRPr="008E1723">
              <w:rPr>
                <w:rFonts w:cstheme="minorHAnsi"/>
                <w:sz w:val="20"/>
                <w:szCs w:val="18"/>
              </w:rPr>
              <w:t>77%</w:t>
            </w:r>
          </w:p>
        </w:tc>
        <w:tc>
          <w:tcPr>
            <w:tcW w:w="868" w:type="dxa"/>
            <w:shd w:val="clear" w:color="auto" w:fill="FFFFFF" w:themeFill="background1"/>
          </w:tcPr>
          <w:p w14:paraId="6E658881" w14:textId="74E47E8A" w:rsidR="00E30522" w:rsidRPr="008E1723" w:rsidRDefault="009D0233" w:rsidP="00203798">
            <w:pPr>
              <w:jc w:val="center"/>
              <w:rPr>
                <w:rFonts w:cstheme="minorHAnsi"/>
                <w:sz w:val="20"/>
                <w:szCs w:val="18"/>
              </w:rPr>
            </w:pPr>
            <w:r w:rsidRPr="008E1723">
              <w:rPr>
                <w:rFonts w:cstheme="minorHAnsi"/>
                <w:sz w:val="20"/>
                <w:szCs w:val="18"/>
              </w:rPr>
              <w:t>32%</w:t>
            </w:r>
          </w:p>
        </w:tc>
        <w:tc>
          <w:tcPr>
            <w:tcW w:w="975" w:type="dxa"/>
            <w:shd w:val="clear" w:color="auto" w:fill="B4C6E7" w:themeFill="accent5" w:themeFillTint="66"/>
          </w:tcPr>
          <w:p w14:paraId="4832A863" w14:textId="2B30B3B2" w:rsidR="00E30522" w:rsidRPr="008E1723" w:rsidRDefault="009D0233" w:rsidP="00203798">
            <w:pPr>
              <w:jc w:val="center"/>
              <w:rPr>
                <w:rFonts w:cstheme="minorHAnsi"/>
                <w:sz w:val="20"/>
                <w:szCs w:val="18"/>
              </w:rPr>
            </w:pPr>
            <w:r w:rsidRPr="008E1723">
              <w:rPr>
                <w:rFonts w:cstheme="minorHAnsi"/>
                <w:sz w:val="20"/>
                <w:szCs w:val="18"/>
              </w:rPr>
              <w:t>68%</w:t>
            </w:r>
          </w:p>
        </w:tc>
      </w:tr>
      <w:tr w:rsidR="00E30522" w:rsidRPr="002A5A58" w14:paraId="163BB440" w14:textId="77777777" w:rsidTr="008E1723">
        <w:tc>
          <w:tcPr>
            <w:tcW w:w="2405" w:type="dxa"/>
            <w:shd w:val="clear" w:color="auto" w:fill="B4C6E7" w:themeFill="accent5" w:themeFillTint="66"/>
          </w:tcPr>
          <w:p w14:paraId="7C084244" w14:textId="77777777" w:rsidR="00E30522" w:rsidRPr="008E1723" w:rsidRDefault="00E30522" w:rsidP="00203798">
            <w:pPr>
              <w:rPr>
                <w:rFonts w:cstheme="minorHAnsi"/>
                <w:sz w:val="20"/>
                <w:szCs w:val="18"/>
              </w:rPr>
            </w:pPr>
            <w:r w:rsidRPr="008E1723">
              <w:rPr>
                <w:rFonts w:cstheme="minorHAnsi"/>
                <w:sz w:val="20"/>
                <w:szCs w:val="18"/>
              </w:rPr>
              <w:t>3 – Upper middle quartile</w:t>
            </w:r>
          </w:p>
        </w:tc>
        <w:tc>
          <w:tcPr>
            <w:tcW w:w="868" w:type="dxa"/>
          </w:tcPr>
          <w:p w14:paraId="63E326DC" w14:textId="77777777" w:rsidR="00E30522" w:rsidRPr="008E1723" w:rsidRDefault="00E30522" w:rsidP="00203798">
            <w:pPr>
              <w:jc w:val="center"/>
              <w:rPr>
                <w:rFonts w:cstheme="minorHAnsi"/>
                <w:sz w:val="20"/>
                <w:szCs w:val="18"/>
              </w:rPr>
            </w:pPr>
            <w:r w:rsidRPr="008E1723">
              <w:rPr>
                <w:rFonts w:cstheme="minorHAnsi"/>
                <w:sz w:val="20"/>
                <w:szCs w:val="18"/>
              </w:rPr>
              <w:t>32%</w:t>
            </w:r>
          </w:p>
        </w:tc>
        <w:tc>
          <w:tcPr>
            <w:tcW w:w="975" w:type="dxa"/>
            <w:shd w:val="clear" w:color="auto" w:fill="B4C6E7" w:themeFill="accent5" w:themeFillTint="66"/>
          </w:tcPr>
          <w:p w14:paraId="1C569F04" w14:textId="77777777" w:rsidR="00E30522" w:rsidRPr="008E1723" w:rsidRDefault="00E30522" w:rsidP="00203798">
            <w:pPr>
              <w:jc w:val="center"/>
              <w:rPr>
                <w:rFonts w:cstheme="minorHAnsi"/>
                <w:sz w:val="20"/>
                <w:szCs w:val="18"/>
              </w:rPr>
            </w:pPr>
            <w:r w:rsidRPr="008E1723">
              <w:rPr>
                <w:rFonts w:cstheme="minorHAnsi"/>
                <w:sz w:val="20"/>
                <w:szCs w:val="18"/>
              </w:rPr>
              <w:t>68%</w:t>
            </w:r>
          </w:p>
        </w:tc>
        <w:tc>
          <w:tcPr>
            <w:tcW w:w="868" w:type="dxa"/>
          </w:tcPr>
          <w:p w14:paraId="421F0ECE" w14:textId="77777777" w:rsidR="00E30522" w:rsidRPr="008E1723" w:rsidRDefault="00E30522" w:rsidP="00203798">
            <w:pPr>
              <w:jc w:val="center"/>
              <w:rPr>
                <w:rFonts w:cstheme="minorHAnsi"/>
                <w:sz w:val="20"/>
                <w:szCs w:val="18"/>
              </w:rPr>
            </w:pPr>
            <w:r w:rsidRPr="008E1723">
              <w:rPr>
                <w:rFonts w:cstheme="minorHAnsi"/>
                <w:sz w:val="20"/>
                <w:szCs w:val="18"/>
              </w:rPr>
              <w:t>40%</w:t>
            </w:r>
          </w:p>
        </w:tc>
        <w:tc>
          <w:tcPr>
            <w:tcW w:w="940" w:type="dxa"/>
            <w:shd w:val="clear" w:color="auto" w:fill="B4C6E7" w:themeFill="accent5" w:themeFillTint="66"/>
          </w:tcPr>
          <w:p w14:paraId="3C87D113" w14:textId="77777777" w:rsidR="00E30522" w:rsidRPr="008E1723" w:rsidRDefault="00E30522" w:rsidP="00203798">
            <w:pPr>
              <w:jc w:val="center"/>
              <w:rPr>
                <w:rFonts w:cstheme="minorHAnsi"/>
                <w:sz w:val="20"/>
                <w:szCs w:val="18"/>
              </w:rPr>
            </w:pPr>
            <w:r w:rsidRPr="008E1723">
              <w:rPr>
                <w:rFonts w:cstheme="minorHAnsi"/>
                <w:sz w:val="20"/>
                <w:szCs w:val="18"/>
              </w:rPr>
              <w:t>60%</w:t>
            </w:r>
          </w:p>
        </w:tc>
        <w:tc>
          <w:tcPr>
            <w:tcW w:w="868" w:type="dxa"/>
          </w:tcPr>
          <w:p w14:paraId="416C9062" w14:textId="77777777" w:rsidR="00E30522" w:rsidRPr="008E1723" w:rsidRDefault="00E30522" w:rsidP="00203798">
            <w:pPr>
              <w:jc w:val="center"/>
              <w:rPr>
                <w:rFonts w:cstheme="minorHAnsi"/>
                <w:sz w:val="20"/>
                <w:szCs w:val="18"/>
              </w:rPr>
            </w:pPr>
            <w:r w:rsidRPr="008E1723">
              <w:rPr>
                <w:rFonts w:cstheme="minorHAnsi"/>
                <w:sz w:val="20"/>
                <w:szCs w:val="18"/>
              </w:rPr>
              <w:t>43%</w:t>
            </w:r>
          </w:p>
        </w:tc>
        <w:tc>
          <w:tcPr>
            <w:tcW w:w="1009" w:type="dxa"/>
            <w:shd w:val="clear" w:color="auto" w:fill="B4C6E7" w:themeFill="accent5" w:themeFillTint="66"/>
          </w:tcPr>
          <w:p w14:paraId="7CEBC834" w14:textId="77777777" w:rsidR="00E30522" w:rsidRPr="008E1723" w:rsidRDefault="00E30522" w:rsidP="00203798">
            <w:pPr>
              <w:jc w:val="center"/>
              <w:rPr>
                <w:rFonts w:cstheme="minorHAnsi"/>
                <w:sz w:val="20"/>
                <w:szCs w:val="18"/>
              </w:rPr>
            </w:pPr>
            <w:r w:rsidRPr="008E1723">
              <w:rPr>
                <w:rFonts w:cstheme="minorHAnsi"/>
                <w:sz w:val="20"/>
                <w:szCs w:val="18"/>
              </w:rPr>
              <w:t>57%</w:t>
            </w:r>
          </w:p>
        </w:tc>
        <w:tc>
          <w:tcPr>
            <w:tcW w:w="868" w:type="dxa"/>
            <w:shd w:val="clear" w:color="auto" w:fill="FFFFFF" w:themeFill="background1"/>
          </w:tcPr>
          <w:p w14:paraId="7C6C7377" w14:textId="5F98C846" w:rsidR="00E30522" w:rsidRPr="008E1723" w:rsidRDefault="009D0233" w:rsidP="00203798">
            <w:pPr>
              <w:jc w:val="center"/>
              <w:rPr>
                <w:rFonts w:cstheme="minorHAnsi"/>
                <w:sz w:val="20"/>
                <w:szCs w:val="18"/>
              </w:rPr>
            </w:pPr>
            <w:r w:rsidRPr="008E1723">
              <w:rPr>
                <w:rFonts w:cstheme="minorHAnsi"/>
                <w:sz w:val="20"/>
                <w:szCs w:val="18"/>
              </w:rPr>
              <w:t>35%</w:t>
            </w:r>
          </w:p>
        </w:tc>
        <w:tc>
          <w:tcPr>
            <w:tcW w:w="975" w:type="dxa"/>
            <w:shd w:val="clear" w:color="auto" w:fill="B4C6E7" w:themeFill="accent5" w:themeFillTint="66"/>
          </w:tcPr>
          <w:p w14:paraId="679690BE" w14:textId="73199AA5" w:rsidR="00E30522" w:rsidRPr="008E1723" w:rsidRDefault="009D0233" w:rsidP="00203798">
            <w:pPr>
              <w:jc w:val="center"/>
              <w:rPr>
                <w:rFonts w:cstheme="minorHAnsi"/>
                <w:sz w:val="20"/>
                <w:szCs w:val="18"/>
              </w:rPr>
            </w:pPr>
            <w:r w:rsidRPr="008E1723">
              <w:rPr>
                <w:rFonts w:cstheme="minorHAnsi"/>
                <w:sz w:val="20"/>
                <w:szCs w:val="18"/>
              </w:rPr>
              <w:t>65%</w:t>
            </w:r>
          </w:p>
        </w:tc>
      </w:tr>
      <w:tr w:rsidR="00E30522" w:rsidRPr="002A5A58" w14:paraId="13D7CAD1" w14:textId="77777777" w:rsidTr="008E1723">
        <w:tc>
          <w:tcPr>
            <w:tcW w:w="2405" w:type="dxa"/>
            <w:shd w:val="clear" w:color="auto" w:fill="B4C6E7" w:themeFill="accent5" w:themeFillTint="66"/>
          </w:tcPr>
          <w:p w14:paraId="0B7EABF5" w14:textId="77777777" w:rsidR="00E30522" w:rsidRPr="008E1723" w:rsidRDefault="00E30522" w:rsidP="00203798">
            <w:pPr>
              <w:rPr>
                <w:rFonts w:cstheme="minorHAnsi"/>
                <w:sz w:val="20"/>
                <w:szCs w:val="18"/>
              </w:rPr>
            </w:pPr>
            <w:r w:rsidRPr="008E1723">
              <w:rPr>
                <w:rFonts w:cstheme="minorHAnsi"/>
                <w:sz w:val="20"/>
                <w:szCs w:val="18"/>
              </w:rPr>
              <w:t>4 – Top quartile</w:t>
            </w:r>
          </w:p>
        </w:tc>
        <w:tc>
          <w:tcPr>
            <w:tcW w:w="868" w:type="dxa"/>
          </w:tcPr>
          <w:p w14:paraId="15978C08" w14:textId="77777777" w:rsidR="00E30522" w:rsidRPr="008E1723" w:rsidRDefault="00E30522" w:rsidP="00203798">
            <w:pPr>
              <w:jc w:val="center"/>
              <w:rPr>
                <w:rFonts w:cstheme="minorHAnsi"/>
                <w:sz w:val="20"/>
                <w:szCs w:val="18"/>
              </w:rPr>
            </w:pPr>
            <w:r w:rsidRPr="008E1723">
              <w:rPr>
                <w:rFonts w:cstheme="minorHAnsi"/>
                <w:sz w:val="20"/>
                <w:szCs w:val="18"/>
              </w:rPr>
              <w:t>56%</w:t>
            </w:r>
          </w:p>
        </w:tc>
        <w:tc>
          <w:tcPr>
            <w:tcW w:w="975" w:type="dxa"/>
            <w:shd w:val="clear" w:color="auto" w:fill="B4C6E7" w:themeFill="accent5" w:themeFillTint="66"/>
          </w:tcPr>
          <w:p w14:paraId="71E3C0F5" w14:textId="77777777" w:rsidR="00E30522" w:rsidRPr="008E1723" w:rsidRDefault="00E30522" w:rsidP="00203798">
            <w:pPr>
              <w:jc w:val="center"/>
              <w:rPr>
                <w:rFonts w:cstheme="minorHAnsi"/>
                <w:sz w:val="20"/>
                <w:szCs w:val="18"/>
              </w:rPr>
            </w:pPr>
            <w:r w:rsidRPr="008E1723">
              <w:rPr>
                <w:rFonts w:cstheme="minorHAnsi"/>
                <w:sz w:val="20"/>
                <w:szCs w:val="18"/>
              </w:rPr>
              <w:t>44%</w:t>
            </w:r>
          </w:p>
        </w:tc>
        <w:tc>
          <w:tcPr>
            <w:tcW w:w="868" w:type="dxa"/>
          </w:tcPr>
          <w:p w14:paraId="496E5DBB" w14:textId="77777777" w:rsidR="00E30522" w:rsidRPr="008E1723" w:rsidRDefault="00E30522" w:rsidP="00203798">
            <w:pPr>
              <w:jc w:val="center"/>
              <w:rPr>
                <w:rFonts w:cstheme="minorHAnsi"/>
                <w:sz w:val="20"/>
                <w:szCs w:val="18"/>
              </w:rPr>
            </w:pPr>
            <w:r w:rsidRPr="008E1723">
              <w:rPr>
                <w:rFonts w:cstheme="minorHAnsi"/>
                <w:sz w:val="20"/>
                <w:szCs w:val="18"/>
              </w:rPr>
              <w:t>48%</w:t>
            </w:r>
          </w:p>
        </w:tc>
        <w:tc>
          <w:tcPr>
            <w:tcW w:w="940" w:type="dxa"/>
            <w:shd w:val="clear" w:color="auto" w:fill="B4C6E7" w:themeFill="accent5" w:themeFillTint="66"/>
          </w:tcPr>
          <w:p w14:paraId="2A0EA9F9" w14:textId="77777777" w:rsidR="00E30522" w:rsidRPr="008E1723" w:rsidRDefault="00E30522" w:rsidP="00203798">
            <w:pPr>
              <w:jc w:val="center"/>
              <w:rPr>
                <w:rFonts w:cstheme="minorHAnsi"/>
                <w:sz w:val="20"/>
                <w:szCs w:val="18"/>
              </w:rPr>
            </w:pPr>
            <w:r w:rsidRPr="008E1723">
              <w:rPr>
                <w:rFonts w:cstheme="minorHAnsi"/>
                <w:sz w:val="20"/>
                <w:szCs w:val="18"/>
              </w:rPr>
              <w:t>52%</w:t>
            </w:r>
          </w:p>
        </w:tc>
        <w:tc>
          <w:tcPr>
            <w:tcW w:w="868" w:type="dxa"/>
          </w:tcPr>
          <w:p w14:paraId="0F9B8389" w14:textId="77777777" w:rsidR="00E30522" w:rsidRPr="008E1723" w:rsidRDefault="00E30522" w:rsidP="00203798">
            <w:pPr>
              <w:jc w:val="center"/>
              <w:rPr>
                <w:rFonts w:cstheme="minorHAnsi"/>
                <w:sz w:val="20"/>
                <w:szCs w:val="18"/>
              </w:rPr>
            </w:pPr>
            <w:r w:rsidRPr="008E1723">
              <w:rPr>
                <w:rFonts w:cstheme="minorHAnsi"/>
                <w:sz w:val="20"/>
                <w:szCs w:val="18"/>
              </w:rPr>
              <w:t>50%</w:t>
            </w:r>
          </w:p>
        </w:tc>
        <w:tc>
          <w:tcPr>
            <w:tcW w:w="1009" w:type="dxa"/>
            <w:shd w:val="clear" w:color="auto" w:fill="B4C6E7" w:themeFill="accent5" w:themeFillTint="66"/>
          </w:tcPr>
          <w:p w14:paraId="5C11DC96" w14:textId="77777777" w:rsidR="00E30522" w:rsidRPr="008E1723" w:rsidRDefault="00E30522" w:rsidP="00203798">
            <w:pPr>
              <w:jc w:val="center"/>
              <w:rPr>
                <w:rFonts w:cstheme="minorHAnsi"/>
                <w:sz w:val="20"/>
                <w:szCs w:val="18"/>
              </w:rPr>
            </w:pPr>
            <w:r w:rsidRPr="008E1723">
              <w:rPr>
                <w:rFonts w:cstheme="minorHAnsi"/>
                <w:sz w:val="20"/>
                <w:szCs w:val="18"/>
              </w:rPr>
              <w:t>50%</w:t>
            </w:r>
          </w:p>
        </w:tc>
        <w:tc>
          <w:tcPr>
            <w:tcW w:w="868" w:type="dxa"/>
            <w:shd w:val="clear" w:color="auto" w:fill="FFFFFF" w:themeFill="background1"/>
          </w:tcPr>
          <w:p w14:paraId="34483AB6" w14:textId="77777777" w:rsidR="00E30522" w:rsidRPr="008E1723" w:rsidRDefault="00E30522" w:rsidP="00203798">
            <w:pPr>
              <w:jc w:val="center"/>
              <w:rPr>
                <w:rFonts w:cstheme="minorHAnsi"/>
                <w:sz w:val="20"/>
                <w:szCs w:val="18"/>
              </w:rPr>
            </w:pPr>
            <w:r w:rsidRPr="008E1723">
              <w:rPr>
                <w:rFonts w:cstheme="minorHAnsi"/>
                <w:sz w:val="20"/>
                <w:szCs w:val="18"/>
              </w:rPr>
              <w:t>50%</w:t>
            </w:r>
          </w:p>
        </w:tc>
        <w:tc>
          <w:tcPr>
            <w:tcW w:w="975" w:type="dxa"/>
            <w:shd w:val="clear" w:color="auto" w:fill="B4C6E7" w:themeFill="accent5" w:themeFillTint="66"/>
          </w:tcPr>
          <w:p w14:paraId="52013840" w14:textId="77777777" w:rsidR="00E30522" w:rsidRPr="008E1723" w:rsidRDefault="00E30522" w:rsidP="00203798">
            <w:pPr>
              <w:jc w:val="center"/>
              <w:rPr>
                <w:rFonts w:cstheme="minorHAnsi"/>
                <w:sz w:val="20"/>
                <w:szCs w:val="18"/>
              </w:rPr>
            </w:pPr>
            <w:r w:rsidRPr="008E1723">
              <w:rPr>
                <w:rFonts w:cstheme="minorHAnsi"/>
                <w:sz w:val="20"/>
                <w:szCs w:val="18"/>
              </w:rPr>
              <w:t>50%</w:t>
            </w:r>
          </w:p>
        </w:tc>
      </w:tr>
    </w:tbl>
    <w:bookmarkEnd w:id="2"/>
    <w:bookmarkEnd w:id="3"/>
    <w:p w14:paraId="294105E6" w14:textId="43E653FB" w:rsidR="00811138" w:rsidRPr="00B842BD" w:rsidRDefault="00811138" w:rsidP="00B842BD">
      <w:pPr>
        <w:pStyle w:val="Heading2"/>
        <w:spacing w:before="240" w:after="120"/>
        <w:rPr>
          <w:b/>
          <w:color w:val="auto"/>
        </w:rPr>
      </w:pPr>
      <w:r w:rsidRPr="00B842BD">
        <w:rPr>
          <w:b/>
          <w:color w:val="auto"/>
        </w:rPr>
        <w:t xml:space="preserve">Quartile </w:t>
      </w:r>
      <w:r w:rsidR="00C50709" w:rsidRPr="00B842BD">
        <w:rPr>
          <w:b/>
          <w:color w:val="auto"/>
        </w:rPr>
        <w:t>- Description</w:t>
      </w:r>
    </w:p>
    <w:tbl>
      <w:tblPr>
        <w:tblStyle w:val="TableGrid"/>
        <w:tblW w:w="9492" w:type="dxa"/>
        <w:jc w:val="center"/>
        <w:tblLook w:val="04A0" w:firstRow="1" w:lastRow="0" w:firstColumn="1" w:lastColumn="0" w:noHBand="0" w:noVBand="1"/>
      </w:tblPr>
      <w:tblGrid>
        <w:gridCol w:w="2830"/>
        <w:gridCol w:w="6662"/>
      </w:tblGrid>
      <w:tr w:rsidR="008B4F4B" w:rsidRPr="009D0233" w14:paraId="71DC5FA6" w14:textId="77777777" w:rsidTr="008E1723">
        <w:trPr>
          <w:jc w:val="center"/>
        </w:trPr>
        <w:tc>
          <w:tcPr>
            <w:tcW w:w="2830" w:type="dxa"/>
            <w:shd w:val="clear" w:color="auto" w:fill="B4C6E7" w:themeFill="accent5" w:themeFillTint="66"/>
          </w:tcPr>
          <w:p w14:paraId="6BD9AD78" w14:textId="77777777" w:rsidR="008B4F4B" w:rsidRPr="008E1723" w:rsidRDefault="008B4F4B" w:rsidP="0023797F">
            <w:pPr>
              <w:rPr>
                <w:rFonts w:cstheme="minorHAnsi"/>
                <w:b/>
                <w:sz w:val="20"/>
                <w:szCs w:val="18"/>
              </w:rPr>
            </w:pPr>
            <w:r w:rsidRPr="008E1723">
              <w:rPr>
                <w:rFonts w:cstheme="minorHAnsi"/>
                <w:b/>
                <w:sz w:val="20"/>
                <w:szCs w:val="18"/>
              </w:rPr>
              <w:t>Quartile</w:t>
            </w:r>
          </w:p>
        </w:tc>
        <w:tc>
          <w:tcPr>
            <w:tcW w:w="6662" w:type="dxa"/>
            <w:shd w:val="clear" w:color="auto" w:fill="B4C6E7" w:themeFill="accent5" w:themeFillTint="66"/>
          </w:tcPr>
          <w:p w14:paraId="4183A1A0" w14:textId="77777777" w:rsidR="008B4F4B" w:rsidRPr="008E1723" w:rsidRDefault="008B4F4B" w:rsidP="0023797F">
            <w:pPr>
              <w:rPr>
                <w:rFonts w:cstheme="minorHAnsi"/>
                <w:b/>
                <w:sz w:val="20"/>
                <w:szCs w:val="18"/>
              </w:rPr>
            </w:pPr>
            <w:r w:rsidRPr="008E1723">
              <w:rPr>
                <w:rFonts w:cstheme="minorHAnsi"/>
                <w:b/>
                <w:sz w:val="20"/>
                <w:szCs w:val="18"/>
              </w:rPr>
              <w:t>Description</w:t>
            </w:r>
          </w:p>
        </w:tc>
      </w:tr>
      <w:tr w:rsidR="007820FD" w:rsidRPr="009D0233" w14:paraId="35241DD2" w14:textId="77777777" w:rsidTr="008E1723">
        <w:trPr>
          <w:jc w:val="center"/>
        </w:trPr>
        <w:tc>
          <w:tcPr>
            <w:tcW w:w="2830" w:type="dxa"/>
            <w:shd w:val="clear" w:color="auto" w:fill="B4C6E7" w:themeFill="accent5" w:themeFillTint="66"/>
          </w:tcPr>
          <w:p w14:paraId="2E4E630F" w14:textId="49F7D7E3" w:rsidR="007820FD" w:rsidRPr="008E1723" w:rsidRDefault="007820FD" w:rsidP="007820FD">
            <w:pPr>
              <w:rPr>
                <w:rFonts w:cstheme="minorHAnsi"/>
                <w:sz w:val="20"/>
                <w:szCs w:val="18"/>
              </w:rPr>
            </w:pPr>
            <w:r w:rsidRPr="008E1723">
              <w:rPr>
                <w:rFonts w:cstheme="minorHAnsi"/>
                <w:sz w:val="20"/>
                <w:szCs w:val="18"/>
              </w:rPr>
              <w:t>1 – Lower quartile</w:t>
            </w:r>
          </w:p>
        </w:tc>
        <w:tc>
          <w:tcPr>
            <w:tcW w:w="6662" w:type="dxa"/>
          </w:tcPr>
          <w:p w14:paraId="721545CF" w14:textId="77777777" w:rsidR="007820FD" w:rsidRPr="008E1723" w:rsidRDefault="007820FD" w:rsidP="007820FD">
            <w:pPr>
              <w:rPr>
                <w:rFonts w:cstheme="minorHAnsi"/>
                <w:sz w:val="20"/>
                <w:szCs w:val="18"/>
              </w:rPr>
            </w:pPr>
            <w:r w:rsidRPr="008E1723">
              <w:rPr>
                <w:rFonts w:cstheme="minorHAnsi"/>
                <w:sz w:val="20"/>
                <w:szCs w:val="18"/>
              </w:rPr>
              <w:t>Includes all employees whose standard hourly rate places them at or below the lower quartile.</w:t>
            </w:r>
          </w:p>
        </w:tc>
      </w:tr>
      <w:tr w:rsidR="007820FD" w:rsidRPr="009D0233" w14:paraId="7E07E4D5" w14:textId="77777777" w:rsidTr="008E1723">
        <w:trPr>
          <w:jc w:val="center"/>
        </w:trPr>
        <w:tc>
          <w:tcPr>
            <w:tcW w:w="2830" w:type="dxa"/>
            <w:shd w:val="clear" w:color="auto" w:fill="B4C6E7" w:themeFill="accent5" w:themeFillTint="66"/>
          </w:tcPr>
          <w:p w14:paraId="4598D270" w14:textId="71AB4D1E" w:rsidR="007820FD" w:rsidRPr="008E1723" w:rsidRDefault="007820FD" w:rsidP="007820FD">
            <w:pPr>
              <w:rPr>
                <w:rFonts w:cstheme="minorHAnsi"/>
                <w:sz w:val="20"/>
                <w:szCs w:val="18"/>
              </w:rPr>
            </w:pPr>
            <w:r w:rsidRPr="008E1723">
              <w:rPr>
                <w:rFonts w:cstheme="minorHAnsi"/>
                <w:sz w:val="20"/>
                <w:szCs w:val="18"/>
              </w:rPr>
              <w:t>2 – Lower middle quartile</w:t>
            </w:r>
          </w:p>
        </w:tc>
        <w:tc>
          <w:tcPr>
            <w:tcW w:w="6662" w:type="dxa"/>
          </w:tcPr>
          <w:p w14:paraId="46F9F3B9" w14:textId="77777777" w:rsidR="007820FD" w:rsidRPr="008E1723" w:rsidRDefault="007820FD" w:rsidP="007820FD">
            <w:pPr>
              <w:rPr>
                <w:rFonts w:cstheme="minorHAnsi"/>
                <w:sz w:val="20"/>
                <w:szCs w:val="18"/>
              </w:rPr>
            </w:pPr>
            <w:r w:rsidRPr="008E1723">
              <w:rPr>
                <w:rFonts w:cstheme="minorHAnsi"/>
                <w:sz w:val="20"/>
                <w:szCs w:val="18"/>
              </w:rPr>
              <w:t>Includes all employees whose standard hourly rate places them above the lower quartile but at or below the median</w:t>
            </w:r>
          </w:p>
        </w:tc>
      </w:tr>
      <w:tr w:rsidR="007820FD" w:rsidRPr="009D0233" w14:paraId="4F07E50C" w14:textId="77777777" w:rsidTr="008E1723">
        <w:trPr>
          <w:jc w:val="center"/>
        </w:trPr>
        <w:tc>
          <w:tcPr>
            <w:tcW w:w="2830" w:type="dxa"/>
            <w:shd w:val="clear" w:color="auto" w:fill="B4C6E7" w:themeFill="accent5" w:themeFillTint="66"/>
          </w:tcPr>
          <w:p w14:paraId="0FE2BD69" w14:textId="1DB5356C" w:rsidR="007820FD" w:rsidRPr="008E1723" w:rsidRDefault="00C50709" w:rsidP="007820FD">
            <w:pPr>
              <w:rPr>
                <w:rFonts w:cstheme="minorHAnsi"/>
                <w:sz w:val="20"/>
                <w:szCs w:val="18"/>
              </w:rPr>
            </w:pPr>
            <w:r w:rsidRPr="008E1723">
              <w:rPr>
                <w:rFonts w:cstheme="minorHAnsi"/>
                <w:sz w:val="20"/>
                <w:szCs w:val="18"/>
              </w:rPr>
              <w:t>3 – Upper middle quartile</w:t>
            </w:r>
          </w:p>
        </w:tc>
        <w:tc>
          <w:tcPr>
            <w:tcW w:w="6662" w:type="dxa"/>
          </w:tcPr>
          <w:p w14:paraId="2BFE1F6A" w14:textId="77777777" w:rsidR="007820FD" w:rsidRPr="008E1723" w:rsidRDefault="007820FD" w:rsidP="007820FD">
            <w:pPr>
              <w:rPr>
                <w:rFonts w:cstheme="minorHAnsi"/>
                <w:sz w:val="20"/>
                <w:szCs w:val="18"/>
              </w:rPr>
            </w:pPr>
            <w:r w:rsidRPr="008E1723">
              <w:rPr>
                <w:rFonts w:cstheme="minorHAnsi"/>
                <w:sz w:val="20"/>
                <w:szCs w:val="18"/>
              </w:rPr>
              <w:t>Includes all employees whose standard hourly rate places them above the median but at or below the upper quartile</w:t>
            </w:r>
          </w:p>
        </w:tc>
      </w:tr>
      <w:tr w:rsidR="007820FD" w:rsidRPr="009D0233" w14:paraId="271DCE06" w14:textId="77777777" w:rsidTr="008E1723">
        <w:trPr>
          <w:jc w:val="center"/>
        </w:trPr>
        <w:tc>
          <w:tcPr>
            <w:tcW w:w="2830" w:type="dxa"/>
            <w:shd w:val="clear" w:color="auto" w:fill="B4C6E7" w:themeFill="accent5" w:themeFillTint="66"/>
          </w:tcPr>
          <w:p w14:paraId="7CEAD865" w14:textId="799EB8DC" w:rsidR="007820FD" w:rsidRPr="008E1723" w:rsidRDefault="00C50709" w:rsidP="007820FD">
            <w:pPr>
              <w:rPr>
                <w:rFonts w:cstheme="minorHAnsi"/>
                <w:sz w:val="20"/>
                <w:szCs w:val="18"/>
              </w:rPr>
            </w:pPr>
            <w:r w:rsidRPr="008E1723">
              <w:rPr>
                <w:rFonts w:cstheme="minorHAnsi"/>
                <w:sz w:val="20"/>
                <w:szCs w:val="18"/>
              </w:rPr>
              <w:t>4 – Top quartile</w:t>
            </w:r>
          </w:p>
        </w:tc>
        <w:tc>
          <w:tcPr>
            <w:tcW w:w="6662" w:type="dxa"/>
          </w:tcPr>
          <w:p w14:paraId="36B70A95" w14:textId="77777777" w:rsidR="007820FD" w:rsidRPr="008E1723" w:rsidRDefault="007820FD" w:rsidP="007820FD">
            <w:pPr>
              <w:rPr>
                <w:rFonts w:cstheme="minorHAnsi"/>
                <w:sz w:val="20"/>
                <w:szCs w:val="18"/>
              </w:rPr>
            </w:pPr>
            <w:r w:rsidRPr="008E1723">
              <w:rPr>
                <w:rFonts w:cstheme="minorHAnsi"/>
                <w:sz w:val="20"/>
                <w:szCs w:val="18"/>
              </w:rPr>
              <w:t>Includes all employees whose standard hourly rate places them above the upper quartile</w:t>
            </w:r>
          </w:p>
        </w:tc>
      </w:tr>
    </w:tbl>
    <w:p w14:paraId="603F4C79" w14:textId="163C25C9" w:rsidR="00D4122B" w:rsidRPr="008E1723" w:rsidRDefault="00D4122B" w:rsidP="008E1723">
      <w:pPr>
        <w:pStyle w:val="Heading1"/>
        <w:shd w:val="clear" w:color="auto" w:fill="D9E2F3" w:themeFill="accent5" w:themeFillTint="33"/>
        <w:spacing w:after="240"/>
        <w:rPr>
          <w:b/>
          <w:color w:val="auto"/>
          <w:sz w:val="36"/>
        </w:rPr>
      </w:pPr>
      <w:r w:rsidRPr="008E1723">
        <w:rPr>
          <w:b/>
          <w:color w:val="auto"/>
          <w:sz w:val="36"/>
        </w:rPr>
        <w:lastRenderedPageBreak/>
        <w:t>What is Allerdale Borough Council doing to address its gender pay gap?</w:t>
      </w:r>
    </w:p>
    <w:p w14:paraId="51DE05E4" w14:textId="55CBE8D0" w:rsidR="00D4122B" w:rsidRPr="008E1723" w:rsidRDefault="00D4122B" w:rsidP="008E1723">
      <w:pPr>
        <w:spacing w:before="160" w:after="160"/>
        <w:rPr>
          <w:rFonts w:cstheme="minorHAnsi"/>
          <w:sz w:val="24"/>
        </w:rPr>
      </w:pPr>
      <w:r w:rsidRPr="008E1723">
        <w:rPr>
          <w:rFonts w:cstheme="minorHAnsi"/>
          <w:sz w:val="24"/>
        </w:rPr>
        <w:t xml:space="preserve">Allerdale Borough Council is committed to the principle of equal opportunities and equal treatment for all employees, regardless of sex, race, religion or belief, age, marriage or civil partnership, pregnancy/maternity, sexual orientation, gender reassignment or disability. It has a clear policy of paying employees equally for the same or equivalent work, regardless of their sex (or any other characteristic set out above). As such, it evaluates job roles and pay grades using the NJC job evaluation scheme to ensure a fair and consistent pay structure. </w:t>
      </w:r>
    </w:p>
    <w:p w14:paraId="4A3ADA92" w14:textId="77777777" w:rsidR="00D4122B" w:rsidRPr="008E1723" w:rsidRDefault="00D4122B" w:rsidP="008E1723">
      <w:pPr>
        <w:spacing w:before="160" w:after="160"/>
        <w:rPr>
          <w:rFonts w:cstheme="minorHAnsi"/>
          <w:sz w:val="24"/>
        </w:rPr>
      </w:pPr>
      <w:r w:rsidRPr="008E1723">
        <w:rPr>
          <w:rFonts w:cstheme="minorHAnsi"/>
          <w:sz w:val="24"/>
        </w:rPr>
        <w:t xml:space="preserve">Allerdale Borough Council is therefore confident that its gender pay gap does not stem from paying men and women differently for the same or equivalent work. Rather its gender pay gap is the result of the roles in which men and women work within the organisation and the salaries that these roles attract. </w:t>
      </w:r>
    </w:p>
    <w:p w14:paraId="4A2B79D4" w14:textId="4444A6B9" w:rsidR="00D4122B" w:rsidRPr="008E1723" w:rsidRDefault="000F41D9" w:rsidP="008E1723">
      <w:pPr>
        <w:spacing w:before="160" w:after="160"/>
        <w:rPr>
          <w:rFonts w:cstheme="minorHAnsi"/>
          <w:sz w:val="24"/>
        </w:rPr>
      </w:pPr>
      <w:r w:rsidRPr="008E1723">
        <w:rPr>
          <w:rFonts w:cstheme="minorHAnsi"/>
          <w:sz w:val="24"/>
        </w:rPr>
        <w:t>T</w:t>
      </w:r>
      <w:r w:rsidR="00D4122B" w:rsidRPr="008E1723">
        <w:rPr>
          <w:rFonts w:cstheme="minorHAnsi"/>
          <w:sz w:val="24"/>
        </w:rPr>
        <w:t xml:space="preserve">he Council is </w:t>
      </w:r>
      <w:r w:rsidRPr="008E1723">
        <w:rPr>
          <w:rFonts w:cstheme="minorHAnsi"/>
          <w:sz w:val="24"/>
        </w:rPr>
        <w:t xml:space="preserve">not </w:t>
      </w:r>
      <w:r w:rsidR="00D4122B" w:rsidRPr="008E1723">
        <w:rPr>
          <w:rFonts w:cstheme="minorHAnsi"/>
          <w:sz w:val="24"/>
        </w:rPr>
        <w:t>complacent</w:t>
      </w:r>
      <w:r w:rsidRPr="008E1723">
        <w:rPr>
          <w:rFonts w:cstheme="minorHAnsi"/>
          <w:sz w:val="24"/>
        </w:rPr>
        <w:t xml:space="preserve"> in looking at ways to reduce the gap</w:t>
      </w:r>
      <w:r w:rsidR="00D4122B" w:rsidRPr="008E1723">
        <w:rPr>
          <w:rFonts w:cstheme="minorHAnsi"/>
          <w:sz w:val="24"/>
        </w:rPr>
        <w:t xml:space="preserve">, and it is committed to further reducing the gap. </w:t>
      </w:r>
    </w:p>
    <w:sectPr w:rsidR="00D4122B" w:rsidRPr="008E1723" w:rsidSect="00D909F6">
      <w:footerReference w:type="default" r:id="rId21"/>
      <w:pgSz w:w="11906" w:h="16838"/>
      <w:pgMar w:top="130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76BE7" w14:textId="77777777" w:rsidR="00D72E20" w:rsidRDefault="00D72E20" w:rsidP="00865B3A">
      <w:r>
        <w:separator/>
      </w:r>
    </w:p>
  </w:endnote>
  <w:endnote w:type="continuationSeparator" w:id="0">
    <w:p w14:paraId="28F19DB3" w14:textId="77777777" w:rsidR="00D72E20" w:rsidRDefault="00D72E20" w:rsidP="0086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385016"/>
      <w:docPartObj>
        <w:docPartGallery w:val="Page Numbers (Bottom of Page)"/>
        <w:docPartUnique/>
      </w:docPartObj>
    </w:sdtPr>
    <w:sdtEndPr>
      <w:rPr>
        <w:color w:val="7F7F7F" w:themeColor="background1" w:themeShade="7F"/>
        <w:spacing w:val="60"/>
      </w:rPr>
    </w:sdtEndPr>
    <w:sdtContent>
      <w:p w14:paraId="71CA04DD" w14:textId="0A35211D" w:rsidR="00535F28" w:rsidRDefault="00535F28">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4FF0">
          <w:rPr>
            <w:noProof/>
          </w:rPr>
          <w:t>6</w:t>
        </w:r>
        <w:r>
          <w:rPr>
            <w:noProof/>
          </w:rPr>
          <w:fldChar w:fldCharType="end"/>
        </w:r>
        <w:r>
          <w:t xml:space="preserve"> | </w:t>
        </w:r>
        <w:r>
          <w:rPr>
            <w:color w:val="7F7F7F" w:themeColor="background1" w:themeShade="7F"/>
            <w:spacing w:val="60"/>
          </w:rPr>
          <w:t>Page</w:t>
        </w:r>
      </w:p>
    </w:sdtContent>
  </w:sdt>
  <w:p w14:paraId="4D0CB898" w14:textId="77777777" w:rsidR="00535F28" w:rsidRDefault="00535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F132B" w14:textId="77777777" w:rsidR="00D72E20" w:rsidRDefault="00D72E20" w:rsidP="00865B3A">
      <w:r>
        <w:separator/>
      </w:r>
    </w:p>
  </w:footnote>
  <w:footnote w:type="continuationSeparator" w:id="0">
    <w:p w14:paraId="2D8FE69B" w14:textId="77777777" w:rsidR="00D72E20" w:rsidRDefault="00D72E20" w:rsidP="00865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68D"/>
    <w:multiLevelType w:val="hybridMultilevel"/>
    <w:tmpl w:val="E55C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A1751"/>
    <w:multiLevelType w:val="hybridMultilevel"/>
    <w:tmpl w:val="4BC6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04FBF"/>
    <w:multiLevelType w:val="hybridMultilevel"/>
    <w:tmpl w:val="4E90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660EE"/>
    <w:multiLevelType w:val="hybridMultilevel"/>
    <w:tmpl w:val="924C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92351"/>
    <w:multiLevelType w:val="hybridMultilevel"/>
    <w:tmpl w:val="3FCC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A2B46"/>
    <w:multiLevelType w:val="hybridMultilevel"/>
    <w:tmpl w:val="2688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34DBA"/>
    <w:multiLevelType w:val="hybridMultilevel"/>
    <w:tmpl w:val="45B0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7384E"/>
    <w:multiLevelType w:val="hybridMultilevel"/>
    <w:tmpl w:val="918E96D0"/>
    <w:lvl w:ilvl="0" w:tplc="49B2C9A0">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8111E99"/>
    <w:multiLevelType w:val="hybridMultilevel"/>
    <w:tmpl w:val="F106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3"/>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2C"/>
    <w:rsid w:val="000157B9"/>
    <w:rsid w:val="000162FB"/>
    <w:rsid w:val="00024473"/>
    <w:rsid w:val="00027803"/>
    <w:rsid w:val="00035E65"/>
    <w:rsid w:val="00036838"/>
    <w:rsid w:val="000870E7"/>
    <w:rsid w:val="00090CA8"/>
    <w:rsid w:val="000D4F8A"/>
    <w:rsid w:val="000D7D22"/>
    <w:rsid w:val="000F41D9"/>
    <w:rsid w:val="000F7040"/>
    <w:rsid w:val="00104FF0"/>
    <w:rsid w:val="00105BEA"/>
    <w:rsid w:val="00123681"/>
    <w:rsid w:val="00144742"/>
    <w:rsid w:val="00146E24"/>
    <w:rsid w:val="00174659"/>
    <w:rsid w:val="001901F4"/>
    <w:rsid w:val="00195FAE"/>
    <w:rsid w:val="001A3F30"/>
    <w:rsid w:val="001A6CBF"/>
    <w:rsid w:val="001B7A68"/>
    <w:rsid w:val="001E0816"/>
    <w:rsid w:val="001E6225"/>
    <w:rsid w:val="001F7BD9"/>
    <w:rsid w:val="002058E1"/>
    <w:rsid w:val="00216CAE"/>
    <w:rsid w:val="00223E9C"/>
    <w:rsid w:val="00245478"/>
    <w:rsid w:val="002469FA"/>
    <w:rsid w:val="00256175"/>
    <w:rsid w:val="00265B65"/>
    <w:rsid w:val="002806A4"/>
    <w:rsid w:val="002902EA"/>
    <w:rsid w:val="00297E86"/>
    <w:rsid w:val="002A6E36"/>
    <w:rsid w:val="002B3687"/>
    <w:rsid w:val="002C3C32"/>
    <w:rsid w:val="00303FF6"/>
    <w:rsid w:val="00317161"/>
    <w:rsid w:val="00346173"/>
    <w:rsid w:val="00352D70"/>
    <w:rsid w:val="00364002"/>
    <w:rsid w:val="00370AF1"/>
    <w:rsid w:val="00371179"/>
    <w:rsid w:val="003803D3"/>
    <w:rsid w:val="00383CDE"/>
    <w:rsid w:val="00392839"/>
    <w:rsid w:val="003A4074"/>
    <w:rsid w:val="003F570A"/>
    <w:rsid w:val="00437FE9"/>
    <w:rsid w:val="00483966"/>
    <w:rsid w:val="00484417"/>
    <w:rsid w:val="004947C6"/>
    <w:rsid w:val="00494CB8"/>
    <w:rsid w:val="00497D1F"/>
    <w:rsid w:val="004B73A9"/>
    <w:rsid w:val="004D798E"/>
    <w:rsid w:val="004E59C3"/>
    <w:rsid w:val="004F2C3D"/>
    <w:rsid w:val="00532491"/>
    <w:rsid w:val="00535F28"/>
    <w:rsid w:val="005A4B82"/>
    <w:rsid w:val="005D735F"/>
    <w:rsid w:val="005E6CA2"/>
    <w:rsid w:val="005F1E14"/>
    <w:rsid w:val="00651C6D"/>
    <w:rsid w:val="00654EA5"/>
    <w:rsid w:val="00664720"/>
    <w:rsid w:val="00670A2C"/>
    <w:rsid w:val="00685D8F"/>
    <w:rsid w:val="006C1B24"/>
    <w:rsid w:val="006D0C62"/>
    <w:rsid w:val="006D21E6"/>
    <w:rsid w:val="006E695B"/>
    <w:rsid w:val="006E6B1B"/>
    <w:rsid w:val="00715543"/>
    <w:rsid w:val="00717786"/>
    <w:rsid w:val="00732A82"/>
    <w:rsid w:val="00750F2B"/>
    <w:rsid w:val="007545A9"/>
    <w:rsid w:val="00756295"/>
    <w:rsid w:val="0075697D"/>
    <w:rsid w:val="00762C82"/>
    <w:rsid w:val="007820FD"/>
    <w:rsid w:val="007845C0"/>
    <w:rsid w:val="00790333"/>
    <w:rsid w:val="007A0B7F"/>
    <w:rsid w:val="007C2B63"/>
    <w:rsid w:val="007C6102"/>
    <w:rsid w:val="007E180D"/>
    <w:rsid w:val="007F0D1F"/>
    <w:rsid w:val="00811138"/>
    <w:rsid w:val="00832474"/>
    <w:rsid w:val="00837020"/>
    <w:rsid w:val="00853960"/>
    <w:rsid w:val="00865B3A"/>
    <w:rsid w:val="0088031A"/>
    <w:rsid w:val="00882F81"/>
    <w:rsid w:val="00892C1F"/>
    <w:rsid w:val="00892F6C"/>
    <w:rsid w:val="00896F6A"/>
    <w:rsid w:val="008B38B6"/>
    <w:rsid w:val="008B4F4B"/>
    <w:rsid w:val="008C13E7"/>
    <w:rsid w:val="008D0E8F"/>
    <w:rsid w:val="008D5D24"/>
    <w:rsid w:val="008E1723"/>
    <w:rsid w:val="00900F62"/>
    <w:rsid w:val="009260B9"/>
    <w:rsid w:val="00933FD5"/>
    <w:rsid w:val="0093401C"/>
    <w:rsid w:val="009400BC"/>
    <w:rsid w:val="00951084"/>
    <w:rsid w:val="00953AAA"/>
    <w:rsid w:val="0097200A"/>
    <w:rsid w:val="009B7377"/>
    <w:rsid w:val="009C047D"/>
    <w:rsid w:val="009C09EC"/>
    <w:rsid w:val="009C0FEF"/>
    <w:rsid w:val="009C6770"/>
    <w:rsid w:val="009D0233"/>
    <w:rsid w:val="009D74A5"/>
    <w:rsid w:val="00A03063"/>
    <w:rsid w:val="00A039CB"/>
    <w:rsid w:val="00A15897"/>
    <w:rsid w:val="00A24D0C"/>
    <w:rsid w:val="00A25680"/>
    <w:rsid w:val="00A45E39"/>
    <w:rsid w:val="00A73066"/>
    <w:rsid w:val="00A8613C"/>
    <w:rsid w:val="00A954BF"/>
    <w:rsid w:val="00AB5055"/>
    <w:rsid w:val="00AC59E4"/>
    <w:rsid w:val="00AD761C"/>
    <w:rsid w:val="00B0062D"/>
    <w:rsid w:val="00B0698F"/>
    <w:rsid w:val="00B146AC"/>
    <w:rsid w:val="00B31A5D"/>
    <w:rsid w:val="00B31CD6"/>
    <w:rsid w:val="00B5230E"/>
    <w:rsid w:val="00B67C5F"/>
    <w:rsid w:val="00B842BD"/>
    <w:rsid w:val="00B92E3C"/>
    <w:rsid w:val="00B92F90"/>
    <w:rsid w:val="00BA38C5"/>
    <w:rsid w:val="00BC5780"/>
    <w:rsid w:val="00BE0242"/>
    <w:rsid w:val="00BE50CC"/>
    <w:rsid w:val="00C00AD1"/>
    <w:rsid w:val="00C06281"/>
    <w:rsid w:val="00C2026B"/>
    <w:rsid w:val="00C50709"/>
    <w:rsid w:val="00C56AD0"/>
    <w:rsid w:val="00C753E4"/>
    <w:rsid w:val="00CA292E"/>
    <w:rsid w:val="00CD5A43"/>
    <w:rsid w:val="00CE647A"/>
    <w:rsid w:val="00CE7500"/>
    <w:rsid w:val="00D15BA7"/>
    <w:rsid w:val="00D2333B"/>
    <w:rsid w:val="00D4122B"/>
    <w:rsid w:val="00D42656"/>
    <w:rsid w:val="00D4481B"/>
    <w:rsid w:val="00D66E07"/>
    <w:rsid w:val="00D72E20"/>
    <w:rsid w:val="00D77708"/>
    <w:rsid w:val="00D909F6"/>
    <w:rsid w:val="00DB6271"/>
    <w:rsid w:val="00DE6E1E"/>
    <w:rsid w:val="00DF4C6C"/>
    <w:rsid w:val="00E1468F"/>
    <w:rsid w:val="00E30522"/>
    <w:rsid w:val="00E442F1"/>
    <w:rsid w:val="00E50A67"/>
    <w:rsid w:val="00E94967"/>
    <w:rsid w:val="00E9676A"/>
    <w:rsid w:val="00EB5838"/>
    <w:rsid w:val="00ED7A0B"/>
    <w:rsid w:val="00EE10E8"/>
    <w:rsid w:val="00F0517D"/>
    <w:rsid w:val="00F15091"/>
    <w:rsid w:val="00F16AFA"/>
    <w:rsid w:val="00F34AC6"/>
    <w:rsid w:val="00F4632C"/>
    <w:rsid w:val="00F53AF2"/>
    <w:rsid w:val="00F64346"/>
    <w:rsid w:val="00F71753"/>
    <w:rsid w:val="00F80730"/>
    <w:rsid w:val="00F84134"/>
    <w:rsid w:val="00F862DB"/>
    <w:rsid w:val="00FA425A"/>
    <w:rsid w:val="00FA59FA"/>
    <w:rsid w:val="00FA7AE8"/>
    <w:rsid w:val="00FB41E2"/>
    <w:rsid w:val="00FD1B90"/>
    <w:rsid w:val="00FD584A"/>
    <w:rsid w:val="00FE2409"/>
    <w:rsid w:val="00FF1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D3D1F"/>
  <w15:chartTrackingRefBased/>
  <w15:docId w15:val="{95B6E32E-84A7-427E-A48E-A0EC7F19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720"/>
  </w:style>
  <w:style w:type="paragraph" w:styleId="Heading1">
    <w:name w:val="heading 1"/>
    <w:basedOn w:val="Normal"/>
    <w:next w:val="Normal"/>
    <w:link w:val="Heading1Char"/>
    <w:uiPriority w:val="9"/>
    <w:qFormat/>
    <w:rsid w:val="00B842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42B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65B3A"/>
    <w:rPr>
      <w:sz w:val="20"/>
      <w:szCs w:val="20"/>
    </w:rPr>
  </w:style>
  <w:style w:type="character" w:customStyle="1" w:styleId="EndnoteTextChar">
    <w:name w:val="Endnote Text Char"/>
    <w:basedOn w:val="DefaultParagraphFont"/>
    <w:link w:val="EndnoteText"/>
    <w:uiPriority w:val="99"/>
    <w:semiHidden/>
    <w:rsid w:val="00865B3A"/>
    <w:rPr>
      <w:sz w:val="20"/>
      <w:szCs w:val="20"/>
    </w:rPr>
  </w:style>
  <w:style w:type="character" w:styleId="EndnoteReference">
    <w:name w:val="endnote reference"/>
    <w:basedOn w:val="DefaultParagraphFont"/>
    <w:uiPriority w:val="99"/>
    <w:semiHidden/>
    <w:unhideWhenUsed/>
    <w:rsid w:val="00865B3A"/>
    <w:rPr>
      <w:vertAlign w:val="superscript"/>
    </w:rPr>
  </w:style>
  <w:style w:type="table" w:styleId="TableGrid">
    <w:name w:val="Table Grid"/>
    <w:basedOn w:val="TableNormal"/>
    <w:uiPriority w:val="39"/>
    <w:rsid w:val="00383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377"/>
    <w:pPr>
      <w:tabs>
        <w:tab w:val="center" w:pos="4513"/>
        <w:tab w:val="right" w:pos="9026"/>
      </w:tabs>
    </w:pPr>
  </w:style>
  <w:style w:type="character" w:customStyle="1" w:styleId="HeaderChar">
    <w:name w:val="Header Char"/>
    <w:basedOn w:val="DefaultParagraphFont"/>
    <w:link w:val="Header"/>
    <w:uiPriority w:val="99"/>
    <w:rsid w:val="009B7377"/>
  </w:style>
  <w:style w:type="paragraph" w:styleId="Footer">
    <w:name w:val="footer"/>
    <w:basedOn w:val="Normal"/>
    <w:link w:val="FooterChar"/>
    <w:uiPriority w:val="99"/>
    <w:unhideWhenUsed/>
    <w:rsid w:val="009B7377"/>
    <w:pPr>
      <w:tabs>
        <w:tab w:val="center" w:pos="4513"/>
        <w:tab w:val="right" w:pos="9026"/>
      </w:tabs>
    </w:pPr>
  </w:style>
  <w:style w:type="character" w:customStyle="1" w:styleId="FooterChar">
    <w:name w:val="Footer Char"/>
    <w:basedOn w:val="DefaultParagraphFont"/>
    <w:link w:val="Footer"/>
    <w:uiPriority w:val="99"/>
    <w:rsid w:val="009B7377"/>
  </w:style>
  <w:style w:type="character" w:styleId="CommentReference">
    <w:name w:val="annotation reference"/>
    <w:basedOn w:val="DefaultParagraphFont"/>
    <w:uiPriority w:val="99"/>
    <w:semiHidden/>
    <w:unhideWhenUsed/>
    <w:rsid w:val="00E9676A"/>
    <w:rPr>
      <w:sz w:val="16"/>
      <w:szCs w:val="16"/>
    </w:rPr>
  </w:style>
  <w:style w:type="paragraph" w:styleId="CommentText">
    <w:name w:val="annotation text"/>
    <w:basedOn w:val="Normal"/>
    <w:link w:val="CommentTextChar"/>
    <w:uiPriority w:val="99"/>
    <w:semiHidden/>
    <w:unhideWhenUsed/>
    <w:rsid w:val="00E9676A"/>
    <w:rPr>
      <w:sz w:val="20"/>
      <w:szCs w:val="20"/>
    </w:rPr>
  </w:style>
  <w:style w:type="character" w:customStyle="1" w:styleId="CommentTextChar">
    <w:name w:val="Comment Text Char"/>
    <w:basedOn w:val="DefaultParagraphFont"/>
    <w:link w:val="CommentText"/>
    <w:uiPriority w:val="99"/>
    <w:semiHidden/>
    <w:rsid w:val="00E9676A"/>
    <w:rPr>
      <w:sz w:val="20"/>
      <w:szCs w:val="20"/>
    </w:rPr>
  </w:style>
  <w:style w:type="paragraph" w:styleId="CommentSubject">
    <w:name w:val="annotation subject"/>
    <w:basedOn w:val="CommentText"/>
    <w:next w:val="CommentText"/>
    <w:link w:val="CommentSubjectChar"/>
    <w:uiPriority w:val="99"/>
    <w:semiHidden/>
    <w:unhideWhenUsed/>
    <w:rsid w:val="00E9676A"/>
    <w:rPr>
      <w:b/>
      <w:bCs/>
    </w:rPr>
  </w:style>
  <w:style w:type="character" w:customStyle="1" w:styleId="CommentSubjectChar">
    <w:name w:val="Comment Subject Char"/>
    <w:basedOn w:val="CommentTextChar"/>
    <w:link w:val="CommentSubject"/>
    <w:uiPriority w:val="99"/>
    <w:semiHidden/>
    <w:rsid w:val="00E9676A"/>
    <w:rPr>
      <w:b/>
      <w:bCs/>
      <w:sz w:val="20"/>
      <w:szCs w:val="20"/>
    </w:rPr>
  </w:style>
  <w:style w:type="paragraph" w:styleId="BalloonText">
    <w:name w:val="Balloon Text"/>
    <w:basedOn w:val="Normal"/>
    <w:link w:val="BalloonTextChar"/>
    <w:uiPriority w:val="99"/>
    <w:semiHidden/>
    <w:unhideWhenUsed/>
    <w:rsid w:val="00E96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6A"/>
    <w:rPr>
      <w:rFonts w:ascii="Segoe UI" w:hAnsi="Segoe UI" w:cs="Segoe UI"/>
      <w:sz w:val="18"/>
      <w:szCs w:val="18"/>
    </w:rPr>
  </w:style>
  <w:style w:type="paragraph" w:styleId="Title">
    <w:name w:val="Title"/>
    <w:basedOn w:val="Normal"/>
    <w:next w:val="Normal"/>
    <w:link w:val="TitleChar"/>
    <w:uiPriority w:val="10"/>
    <w:qFormat/>
    <w:rsid w:val="00B842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2B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842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42B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1CEAA81C83B409E85B5AE26F36FBE" ma:contentTypeVersion="12" ma:contentTypeDescription="Create a new document." ma:contentTypeScope="" ma:versionID="1fe330996f221c03a0b56a0f6f33cdcb">
  <xsd:schema xmlns:xsd="http://www.w3.org/2001/XMLSchema" xmlns:xs="http://www.w3.org/2001/XMLSchema" xmlns:p="http://schemas.microsoft.com/office/2006/metadata/properties" xmlns:ns3="d99fe311-6aac-4762-8bae-efb862adfb6c" xmlns:ns4="4a7404bd-2b89-466b-beea-8bb476ec18e2" targetNamespace="http://schemas.microsoft.com/office/2006/metadata/properties" ma:root="true" ma:fieldsID="0112b746ef8de4e6a2984a32f8486078" ns3:_="" ns4:_="">
    <xsd:import namespace="d99fe311-6aac-4762-8bae-efb862adfb6c"/>
    <xsd:import namespace="4a7404bd-2b89-466b-beea-8bb476ec18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fe311-6aac-4762-8bae-efb862adfb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404bd-2b89-466b-beea-8bb476ec18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282B-780A-43CF-A148-2D4677A57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fe311-6aac-4762-8bae-efb862adfb6c"/>
    <ds:schemaRef ds:uri="4a7404bd-2b89-466b-beea-8bb476ec1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459C5-D195-432B-BE1D-7AF29667BFC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a7404bd-2b89-466b-beea-8bb476ec18e2"/>
    <ds:schemaRef ds:uri="d99fe311-6aac-4762-8bae-efb862adfb6c"/>
    <ds:schemaRef ds:uri="http://www.w3.org/XML/1998/namespace"/>
    <ds:schemaRef ds:uri="http://purl.org/dc/dcmitype/"/>
  </ds:schemaRefs>
</ds:datastoreItem>
</file>

<file path=customXml/itemProps3.xml><?xml version="1.0" encoding="utf-8"?>
<ds:datastoreItem xmlns:ds="http://schemas.openxmlformats.org/officeDocument/2006/customXml" ds:itemID="{0924FBFD-48C2-482F-BB3F-F40DA0BBA0ED}">
  <ds:schemaRefs>
    <ds:schemaRef ds:uri="http://schemas.microsoft.com/sharepoint/v3/contenttype/forms"/>
  </ds:schemaRefs>
</ds:datastoreItem>
</file>

<file path=customXml/itemProps4.xml><?xml version="1.0" encoding="utf-8"?>
<ds:datastoreItem xmlns:ds="http://schemas.openxmlformats.org/officeDocument/2006/customXml" ds:itemID="{93A49BFB-EBA9-4155-A1B6-CFAA6B2E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Kathryn</dc:creator>
  <cp:keywords/>
  <dc:description/>
  <cp:lastModifiedBy>FitzGerald, Alex</cp:lastModifiedBy>
  <cp:revision>5</cp:revision>
  <dcterms:created xsi:type="dcterms:W3CDTF">2021-10-04T11:22:00Z</dcterms:created>
  <dcterms:modified xsi:type="dcterms:W3CDTF">2021-10-05T12:27:00Z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0x01010013B1CEAA81C83B409E85B5AE26F36FBE</vt:lpwstr>
  </property>
</Properties>
</file>