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5692429"/>
    <w:bookmarkStart w:id="1" w:name="_Toc315700912"/>
    <w:p w:rsidR="00FD04FB" w:rsidRPr="006455D3" w:rsidRDefault="006D551C" w:rsidP="00FD04FB">
      <w:pPr>
        <w:pStyle w:val="BodyText"/>
        <w:jc w:val="left"/>
        <w:rPr>
          <w:bCs/>
          <w:color w:val="auto"/>
          <w:sz w:val="24"/>
        </w:rPr>
      </w:pPr>
      <w:r>
        <w:rPr>
          <w:noProof/>
          <w:sz w:val="28"/>
        </w:rPr>
        <mc:AlternateContent>
          <mc:Choice Requires="wps">
            <w:drawing>
              <wp:anchor distT="0" distB="0" distL="114300" distR="114300" simplePos="0" relativeHeight="251660288" behindDoc="1" locked="0" layoutInCell="1" allowOverlap="1">
                <wp:simplePos x="0" y="0"/>
                <wp:positionH relativeFrom="column">
                  <wp:posOffset>-685800</wp:posOffset>
                </wp:positionH>
                <wp:positionV relativeFrom="paragraph">
                  <wp:posOffset>2626995</wp:posOffset>
                </wp:positionV>
                <wp:extent cx="6781800" cy="6057900"/>
                <wp:effectExtent l="0" t="0" r="1905" b="190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057900"/>
                        </a:xfrm>
                        <a:prstGeom prst="rect">
                          <a:avLst/>
                        </a:prstGeom>
                        <a:solidFill>
                          <a:srgbClr val="DEE1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1025" style="width:534pt;height:477pt;margin-top:206.85pt;margin-left:-54pt;mso-height-percent:0;mso-height-relative:page;mso-width-percent:0;mso-width-relative:page;mso-wrap-distance-bottom:0;mso-wrap-distance-left:9pt;mso-wrap-distance-right:9pt;mso-wrap-distance-top:0;mso-wrap-style:square;position:absolute;visibility:visible;v-text-anchor:top;z-index:-251655168" fillcolor="#dee1f0" stroked="f"/>
            </w:pict>
          </mc:Fallback>
        </mc:AlternateContent>
      </w:r>
      <w:r>
        <w:rPr>
          <w:noProof/>
          <w:sz w:val="28"/>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-573405</wp:posOffset>
                </wp:positionV>
                <wp:extent cx="6781800" cy="9946005"/>
                <wp:effectExtent l="0" t="0" r="1905" b="0"/>
                <wp:wrapNone/>
                <wp:docPr id="1" name="Group 4"/>
                <wp:cNvGraphicFramePr/>
                <a:graphic xmlns:a="http://schemas.openxmlformats.org/drawingml/2006/main">
                  <a:graphicData uri="http://schemas.microsoft.com/office/word/2010/wordprocessingGroup">
                    <wpg:wgp>
                      <wpg:cNvGrpSpPr/>
                      <wpg:grpSpPr>
                        <a:xfrm>
                          <a:off x="0" y="0"/>
                          <a:ext cx="6781800" cy="9946005"/>
                          <a:chOff x="567" y="573"/>
                          <a:chExt cx="10848" cy="15760"/>
                        </a:xfrm>
                      </wpg:grpSpPr>
                      <pic:pic xmlns:pic="http://schemas.openxmlformats.org/drawingml/2006/picture">
                        <pic:nvPicPr>
                          <pic:cNvPr id="2" name="Picture 5" descr="A4frame0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67" y="573"/>
                            <a:ext cx="10848" cy="1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6"/>
                        <wpg:cNvGrpSpPr/>
                        <wpg:grpSpPr>
                          <a:xfrm>
                            <a:off x="801" y="1084"/>
                            <a:ext cx="10080" cy="15120"/>
                            <a:chOff x="801" y="1084"/>
                            <a:chExt cx="10080" cy="15120"/>
                          </a:xfrm>
                        </wpg:grpSpPr>
                        <wps:wsp>
                          <wps:cNvPr id="4" name="Text Box 7"/>
                          <wps:cNvSpPr txBox="1">
                            <a:spLocks noChangeArrowheads="1"/>
                          </wps:cNvSpPr>
                          <wps:spPr bwMode="auto">
                            <a:xfrm>
                              <a:off x="2320" y="3964"/>
                              <a:ext cx="8561"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FB1" w:rsidRDefault="0039045B" w:rsidP="0056025A">
                                <w:pPr>
                                  <w:pStyle w:val="BodyText"/>
                                  <w:spacing w:after="240"/>
                                  <w:rPr>
                                    <w:rFonts w:cs="Arial"/>
                                    <w:b w:val="0"/>
                                    <w:sz w:val="64"/>
                                  </w:rPr>
                                </w:pPr>
                              </w:p>
                              <w:p w:rsidR="00822FB1" w:rsidRDefault="006D551C" w:rsidP="0056025A">
                                <w:pPr>
                                  <w:pStyle w:val="BodyText"/>
                                  <w:spacing w:after="240"/>
                                  <w:rPr>
                                    <w:rFonts w:cs="Arial"/>
                                    <w:b w:val="0"/>
                                    <w:sz w:val="64"/>
                                  </w:rPr>
                                </w:pPr>
                                <w:r>
                                  <w:rPr>
                                    <w:rFonts w:cs="Arial"/>
                                    <w:b w:val="0"/>
                                    <w:sz w:val="64"/>
                                  </w:rPr>
                                  <w:t xml:space="preserve">Programme Office </w:t>
                                </w:r>
                              </w:p>
                            </w:txbxContent>
                          </wps:txbx>
                          <wps:bodyPr rot="0" vert="horz" wrap="square" lIns="0" tIns="0" rIns="0" bIns="0" anchor="t" anchorCtr="0" upright="1"/>
                        </wps:wsp>
                        <wps:wsp>
                          <wps:cNvPr id="5" name="Text Box 8"/>
                          <wps:cNvSpPr txBox="1">
                            <a:spLocks noChangeArrowheads="1"/>
                          </wps:cNvSpPr>
                          <wps:spPr bwMode="auto">
                            <a:xfrm>
                              <a:off x="3861" y="8647"/>
                              <a:ext cx="7020"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FB1" w:rsidRDefault="006D551C" w:rsidP="00A17EAD">
                                <w:pPr>
                                  <w:jc w:val="center"/>
                                  <w:rPr>
                                    <w:color w:val="004080"/>
                                    <w:sz w:val="32"/>
                                    <w:szCs w:val="32"/>
                                  </w:rPr>
                                </w:pPr>
                                <w:r>
                                  <w:rPr>
                                    <w:color w:val="004080"/>
                                    <w:sz w:val="36"/>
                                    <w:szCs w:val="36"/>
                                  </w:rPr>
                                  <w:t>10 year Strategic Commissioning and Procurement Strategy</w:t>
                                </w:r>
                              </w:p>
                              <w:p w:rsidR="00822FB1" w:rsidRPr="004B1B07" w:rsidRDefault="006D551C" w:rsidP="00A17EAD">
                                <w:pPr>
                                  <w:jc w:val="center"/>
                                  <w:rPr>
                                    <w:color w:val="004080"/>
                                    <w:sz w:val="32"/>
                                    <w:szCs w:val="32"/>
                                  </w:rPr>
                                </w:pPr>
                                <w:r>
                                  <w:rPr>
                                    <w:color w:val="004080"/>
                                    <w:sz w:val="32"/>
                                    <w:szCs w:val="32"/>
                                  </w:rPr>
                                  <w:t>April 2020 to March 2030</w:t>
                                </w:r>
                              </w:p>
                            </w:txbxContent>
                          </wps:txbx>
                          <wps:bodyPr rot="0" vert="horz" wrap="square" lIns="0" tIns="0" rIns="0" bIns="0" anchor="t" anchorCtr="0" upright="1"/>
                        </wps:wsp>
                        <wps:wsp>
                          <wps:cNvPr id="6" name="Text Box 9"/>
                          <wps:cNvSpPr txBox="1">
                            <a:spLocks noChangeArrowheads="1"/>
                          </wps:cNvSpPr>
                          <wps:spPr bwMode="auto">
                            <a:xfrm>
                              <a:off x="801" y="15304"/>
                              <a:ext cx="10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FB1" w:rsidRPr="0056025A" w:rsidRDefault="006D551C" w:rsidP="0056025A">
                                <w:pPr>
                                  <w:pStyle w:val="Heading1"/>
                                  <w:jc w:val="right"/>
                                  <w:rPr>
                                    <w:rFonts w:ascii="Arial" w:hAnsi="Arial" w:cs="Arial"/>
                                    <w:b w:val="0"/>
                                    <w:color w:val="FFFFFF"/>
                                    <w:sz w:val="36"/>
                                  </w:rPr>
                                </w:pPr>
                                <w:bookmarkStart w:id="2" w:name="_Toc315692431"/>
                                <w:bookmarkStart w:id="3" w:name="_Toc315700914"/>
                                <w:r w:rsidRPr="0056025A">
                                  <w:rPr>
                                    <w:rFonts w:ascii="Arial" w:hAnsi="Arial" w:cs="Arial"/>
                                    <w:b w:val="0"/>
                                    <w:color w:val="FFFFFF"/>
                                    <w:sz w:val="36"/>
                                  </w:rPr>
                                  <w:t>“Allerdale – a great place to live, work and visit”</w:t>
                                </w:r>
                                <w:bookmarkEnd w:id="2"/>
                                <w:bookmarkEnd w:id="3"/>
                              </w:p>
                              <w:p w:rsidR="00822FB1" w:rsidRDefault="0039045B" w:rsidP="0056025A">
                                <w:pPr>
                                  <w:pStyle w:val="BodyText3"/>
                                  <w:rPr>
                                    <w:rFonts w:ascii="Arial" w:hAnsi="Arial"/>
                                    <w:color w:val="FFFFFF"/>
                                  </w:rPr>
                                </w:pPr>
                              </w:p>
                            </w:txbxContent>
                          </wps:txbx>
                          <wps:bodyPr rot="0" vert="horz" wrap="square" lIns="0" tIns="0" rIns="0" bIns="0" anchor="t" anchorCtr="0" upright="1"/>
                        </wps:wsp>
                        <pic:pic xmlns:pic="http://schemas.openxmlformats.org/drawingml/2006/picture">
                          <pic:nvPicPr>
                            <pic:cNvPr id="7" name="Picture 10" descr="Allerdale_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541" y="1084"/>
                              <a:ext cx="2267" cy="217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width:534pt;height:783.15pt;margin-top:-45.15pt;margin-left:-54pt;position:absolute;z-index:251659264" coordorigin="567,573" coordsize="10848,1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4frame01" style="width:10848;height:15760;left:567;mso-wrap-style:square;position:absolute;top:573;visibility:visible">
                  <v:imagedata r:id="rId13" o:title="A4frame01"/>
                </v:shape>
                <v:group id="Group 6" o:spid="_x0000_s1028" style="width:10080;height:15120;left:801;position:absolute;top:1084" coordorigin="801,1084" coordsize="10080,15120">
                  <v:shapetype id="_x0000_t202" coordsize="21600,21600" o:spt="202" path="m,l,21600r21600,l21600,xe">
                    <v:stroke joinstyle="miter"/>
                    <v:path gradientshapeok="t" o:connecttype="rect"/>
                  </v:shapetype>
                  <v:shape id="Text Box 7" o:spid="_x0000_s1029" type="#_x0000_t202" style="width:8561;height:3060;left:2320;mso-wrap-style:square;position:absolute;top:3964;visibility:visible;v-text-anchor:top" filled="f" stroked="f">
                    <v:textbox inset="0,0,0,0">
                      <w:txbxContent>
                        <w:p w:rsidR="00822FB1" w:rsidP="0056025A">
                          <w:pPr>
                            <w:pStyle w:val="BodyText"/>
                            <w:spacing w:after="240"/>
                            <w:rPr>
                              <w:rFonts w:cs="Arial"/>
                              <w:b w:val="0"/>
                              <w:sz w:val="64"/>
                            </w:rPr>
                          </w:pPr>
                        </w:p>
                        <w:p w:rsidR="00822FB1" w:rsidP="0056025A">
                          <w:pPr>
                            <w:pStyle w:val="BodyText"/>
                            <w:spacing w:after="240"/>
                            <w:rPr>
                              <w:rFonts w:cs="Arial"/>
                              <w:b w:val="0"/>
                              <w:sz w:val="64"/>
                            </w:rPr>
                          </w:pPr>
                          <w:r>
                            <w:rPr>
                              <w:rFonts w:cs="Arial"/>
                              <w:b w:val="0"/>
                              <w:sz w:val="64"/>
                            </w:rPr>
                            <w:t xml:space="preserve">Programme Office </w:t>
                          </w:r>
                        </w:p>
                      </w:txbxContent>
                    </v:textbox>
                  </v:shape>
                  <v:shape id="Text Box 8" o:spid="_x0000_s1030" type="#_x0000_t202" style="width:7020;height:4500;left:3861;mso-wrap-style:square;position:absolute;top:8647;visibility:visible;v-text-anchor:top" filled="f" stroked="f">
                    <v:textbox inset="0,0,0,0">
                      <w:txbxContent>
                        <w:p w:rsidR="00822FB1" w:rsidP="00A17EAD">
                          <w:pPr>
                            <w:jc w:val="center"/>
                            <w:rPr>
                              <w:color w:val="004080"/>
                              <w:sz w:val="32"/>
                              <w:szCs w:val="32"/>
                            </w:rPr>
                          </w:pPr>
                          <w:r>
                            <w:rPr>
                              <w:color w:val="004080"/>
                              <w:sz w:val="36"/>
                              <w:szCs w:val="36"/>
                            </w:rPr>
                            <w:t xml:space="preserve">10 year </w:t>
                          </w:r>
                          <w:r>
                            <w:rPr>
                              <w:color w:val="004080"/>
                              <w:sz w:val="36"/>
                              <w:szCs w:val="36"/>
                            </w:rPr>
                            <w:t>Strategic Commissioning and Procurement Strategy</w:t>
                          </w:r>
                        </w:p>
                        <w:p w:rsidR="00822FB1" w:rsidRPr="004B1B07" w:rsidP="00A17EAD">
                          <w:pPr>
                            <w:jc w:val="center"/>
                            <w:rPr>
                              <w:color w:val="004080"/>
                              <w:sz w:val="32"/>
                              <w:szCs w:val="32"/>
                            </w:rPr>
                          </w:pPr>
                          <w:r>
                            <w:rPr>
                              <w:color w:val="004080"/>
                              <w:sz w:val="32"/>
                              <w:szCs w:val="32"/>
                            </w:rPr>
                            <w:t>April 2020</w:t>
                          </w:r>
                          <w:r w:rsidR="00A627A6">
                            <w:rPr>
                              <w:color w:val="004080"/>
                              <w:sz w:val="32"/>
                              <w:szCs w:val="32"/>
                            </w:rPr>
                            <w:t xml:space="preserve"> to March 2030</w:t>
                          </w:r>
                        </w:p>
                      </w:txbxContent>
                    </v:textbox>
                  </v:shape>
                  <v:shape id="Text Box 9" o:spid="_x0000_s1031" type="#_x0000_t202" style="width:10080;height:900;left:801;mso-wrap-style:square;position:absolute;top:15304;visibility:visible;v-text-anchor:top" filled="f" stroked="f">
                    <v:textbox inset="0,0,0,0">
                      <w:txbxContent>
                        <w:p w:rsidR="00822FB1" w:rsidRPr="0056025A" w:rsidP="0056025A">
                          <w:pPr>
                            <w:pStyle w:val="Heading1"/>
                            <w:jc w:val="right"/>
                            <w:rPr>
                              <w:rFonts w:ascii="Arial" w:hAnsi="Arial" w:cs="Arial"/>
                              <w:b w:val="0"/>
                              <w:color w:val="FFFFFF"/>
                              <w:sz w:val="36"/>
                            </w:rPr>
                          </w:pPr>
                          <w:bookmarkStart w:id="2" w:name="_Toc315692431"/>
                          <w:bookmarkStart w:id="3" w:name="_Toc315700914"/>
                          <w:r w:rsidRPr="0056025A">
                            <w:rPr>
                              <w:rFonts w:ascii="Arial" w:hAnsi="Arial" w:cs="Arial"/>
                              <w:b w:val="0"/>
                              <w:color w:val="FFFFFF"/>
                              <w:sz w:val="36"/>
                            </w:rPr>
                            <w:t>“Allerdale – a great place to live, work and visit”</w:t>
                          </w:r>
                          <w:bookmarkEnd w:id="2"/>
                          <w:bookmarkEnd w:id="3"/>
                        </w:p>
                        <w:p w:rsidR="00822FB1" w:rsidP="0056025A">
                          <w:pPr>
                            <w:pStyle w:val="BodyText3"/>
                            <w:rPr>
                              <w:rFonts w:ascii="Arial" w:hAnsi="Arial"/>
                              <w:color w:val="FFFFFF"/>
                            </w:rPr>
                          </w:pPr>
                        </w:p>
                      </w:txbxContent>
                    </v:textbox>
                  </v:shape>
                  <v:shape id="Picture 10" o:spid="_x0000_s1032" type="#_x0000_t75" alt="Allerdale_logo" style="width:2267;height:2173;left:8541;mso-wrap-style:square;position:absolute;top:1084;visibility:visible" stroked="t" strokecolor="white" strokeweight="1.5pt">
                    <v:imagedata r:id="rId14" o:title="Allerdale_logo"/>
                  </v:shape>
                </v:group>
              </v:group>
            </w:pict>
          </mc:Fallback>
        </mc:AlternateContent>
      </w:r>
      <w:proofErr w:type="spellStart"/>
      <w:proofErr w:type="gramStart"/>
      <w:r w:rsidR="004F254E">
        <w:rPr>
          <w:sz w:val="28"/>
        </w:rPr>
        <w:t>d</w:t>
      </w:r>
      <w:r w:rsidR="00596D9F">
        <w:rPr>
          <w:sz w:val="28"/>
        </w:rPr>
        <w:t>d</w:t>
      </w:r>
      <w:proofErr w:type="spellEnd"/>
      <w:proofErr w:type="gramEnd"/>
      <w:r>
        <w:rPr>
          <w:sz w:val="28"/>
        </w:rPr>
        <w:br w:type="page"/>
      </w:r>
      <w:bookmarkEnd w:id="0"/>
      <w:bookmarkEnd w:id="1"/>
      <w:r w:rsidRPr="006455D3">
        <w:rPr>
          <w:bCs/>
          <w:color w:val="auto"/>
          <w:sz w:val="24"/>
        </w:rPr>
        <w:lastRenderedPageBreak/>
        <w:t>Change History</w:t>
      </w:r>
    </w:p>
    <w:p w:rsidR="00FD04FB" w:rsidRDefault="0039045B" w:rsidP="00FD04FB">
      <w:pPr>
        <w:pStyle w:val="BodyText"/>
        <w:jc w:val="left"/>
        <w:rPr>
          <w:b w:val="0"/>
          <w:bCs/>
          <w:sz w:val="24"/>
        </w:rPr>
      </w:pPr>
    </w:p>
    <w:tbl>
      <w:tblPr>
        <w:tblW w:w="896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131"/>
        <w:gridCol w:w="1676"/>
        <w:gridCol w:w="2053"/>
        <w:gridCol w:w="4109"/>
      </w:tblGrid>
      <w:tr w:rsidR="006A76C0" w:rsidTr="002322EF">
        <w:tc>
          <w:tcPr>
            <w:tcW w:w="1131"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Version</w:t>
            </w:r>
          </w:p>
        </w:tc>
        <w:tc>
          <w:tcPr>
            <w:tcW w:w="1676"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Date</w:t>
            </w:r>
          </w:p>
        </w:tc>
        <w:tc>
          <w:tcPr>
            <w:tcW w:w="2053"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Change by</w:t>
            </w:r>
          </w:p>
        </w:tc>
        <w:tc>
          <w:tcPr>
            <w:tcW w:w="4109"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Reason for Change</w:t>
            </w:r>
          </w:p>
        </w:tc>
      </w:tr>
      <w:tr w:rsidR="006A76C0" w:rsidTr="00D93072">
        <w:trPr>
          <w:trHeight w:val="459"/>
        </w:trPr>
        <w:tc>
          <w:tcPr>
            <w:tcW w:w="1131" w:type="dxa"/>
            <w:vAlign w:val="center"/>
          </w:tcPr>
          <w:p w:rsidR="00EA278B" w:rsidRPr="000C5763" w:rsidRDefault="006D551C" w:rsidP="00295D5D">
            <w:pPr>
              <w:pStyle w:val="BodyText"/>
              <w:jc w:val="left"/>
              <w:rPr>
                <w:color w:val="auto"/>
                <w:sz w:val="24"/>
                <w:szCs w:val="24"/>
              </w:rPr>
            </w:pPr>
            <w:r w:rsidRPr="000C5763">
              <w:rPr>
                <w:color w:val="auto"/>
                <w:sz w:val="24"/>
                <w:szCs w:val="24"/>
              </w:rPr>
              <w:t>0.</w:t>
            </w:r>
            <w:r>
              <w:rPr>
                <w:color w:val="auto"/>
                <w:sz w:val="24"/>
                <w:szCs w:val="24"/>
              </w:rPr>
              <w:t>0</w:t>
            </w:r>
          </w:p>
        </w:tc>
        <w:tc>
          <w:tcPr>
            <w:tcW w:w="1676" w:type="dxa"/>
            <w:vAlign w:val="center"/>
          </w:tcPr>
          <w:p w:rsidR="00EA278B" w:rsidRPr="000C5763" w:rsidRDefault="006D551C" w:rsidP="00D93072">
            <w:pPr>
              <w:pStyle w:val="BodyText"/>
              <w:jc w:val="left"/>
              <w:rPr>
                <w:color w:val="auto"/>
                <w:sz w:val="24"/>
                <w:szCs w:val="24"/>
              </w:rPr>
            </w:pPr>
            <w:r>
              <w:rPr>
                <w:color w:val="auto"/>
                <w:sz w:val="24"/>
                <w:szCs w:val="24"/>
              </w:rPr>
              <w:t xml:space="preserve">February 2020 </w:t>
            </w:r>
          </w:p>
        </w:tc>
        <w:tc>
          <w:tcPr>
            <w:tcW w:w="2053" w:type="dxa"/>
            <w:vAlign w:val="center"/>
          </w:tcPr>
          <w:p w:rsidR="00EA278B" w:rsidRPr="000C5763" w:rsidRDefault="00F70021" w:rsidP="00D93072">
            <w:pPr>
              <w:pStyle w:val="BodyText"/>
              <w:jc w:val="left"/>
              <w:rPr>
                <w:color w:val="auto"/>
                <w:sz w:val="24"/>
                <w:szCs w:val="24"/>
              </w:rPr>
            </w:pPr>
            <w:r>
              <w:rPr>
                <w:color w:val="auto"/>
                <w:sz w:val="24"/>
                <w:szCs w:val="24"/>
              </w:rPr>
              <w:t xml:space="preserve">ER </w:t>
            </w:r>
          </w:p>
        </w:tc>
        <w:tc>
          <w:tcPr>
            <w:tcW w:w="4109" w:type="dxa"/>
            <w:vAlign w:val="center"/>
          </w:tcPr>
          <w:p w:rsidR="00EA278B" w:rsidRPr="00B43E66" w:rsidRDefault="00F70021" w:rsidP="00D93072">
            <w:pPr>
              <w:pStyle w:val="BodyText"/>
              <w:jc w:val="left"/>
              <w:rPr>
                <w:color w:val="auto"/>
                <w:sz w:val="24"/>
                <w:szCs w:val="24"/>
              </w:rPr>
            </w:pPr>
            <w:r>
              <w:rPr>
                <w:color w:val="auto"/>
                <w:sz w:val="24"/>
                <w:szCs w:val="24"/>
              </w:rPr>
              <w:t xml:space="preserve">Comments from Overview and Scrutiny </w:t>
            </w:r>
          </w:p>
        </w:tc>
      </w:tr>
      <w:tr w:rsidR="006A76C0" w:rsidTr="00753340">
        <w:trPr>
          <w:trHeight w:val="459"/>
        </w:trPr>
        <w:tc>
          <w:tcPr>
            <w:tcW w:w="1131" w:type="dxa"/>
            <w:vAlign w:val="center"/>
          </w:tcPr>
          <w:p w:rsidR="00B57E54" w:rsidRPr="000C5763" w:rsidRDefault="006D551C" w:rsidP="00295D5D">
            <w:pPr>
              <w:pStyle w:val="BodyText"/>
              <w:jc w:val="left"/>
              <w:rPr>
                <w:color w:val="auto"/>
                <w:sz w:val="24"/>
                <w:szCs w:val="24"/>
              </w:rPr>
            </w:pPr>
            <w:r>
              <w:rPr>
                <w:color w:val="auto"/>
                <w:sz w:val="24"/>
                <w:szCs w:val="24"/>
              </w:rPr>
              <w:t>0.1</w:t>
            </w:r>
          </w:p>
        </w:tc>
        <w:tc>
          <w:tcPr>
            <w:tcW w:w="1676" w:type="dxa"/>
            <w:vAlign w:val="center"/>
          </w:tcPr>
          <w:p w:rsidR="00B57E54" w:rsidRPr="000C5763" w:rsidRDefault="00F70021" w:rsidP="00FD4506">
            <w:pPr>
              <w:pStyle w:val="BodyText"/>
              <w:jc w:val="left"/>
              <w:rPr>
                <w:color w:val="auto"/>
                <w:sz w:val="24"/>
                <w:szCs w:val="24"/>
              </w:rPr>
            </w:pPr>
            <w:r>
              <w:rPr>
                <w:color w:val="auto"/>
                <w:sz w:val="24"/>
                <w:szCs w:val="24"/>
              </w:rPr>
              <w:t>March 2020</w:t>
            </w:r>
          </w:p>
        </w:tc>
        <w:tc>
          <w:tcPr>
            <w:tcW w:w="2053" w:type="dxa"/>
            <w:vAlign w:val="center"/>
          </w:tcPr>
          <w:p w:rsidR="00B57E54" w:rsidRPr="000C5763" w:rsidRDefault="0039045B" w:rsidP="00753340">
            <w:pPr>
              <w:pStyle w:val="BodyText"/>
              <w:jc w:val="left"/>
              <w:rPr>
                <w:color w:val="auto"/>
                <w:sz w:val="24"/>
                <w:szCs w:val="24"/>
              </w:rPr>
            </w:pPr>
          </w:p>
        </w:tc>
        <w:tc>
          <w:tcPr>
            <w:tcW w:w="4109" w:type="dxa"/>
            <w:vAlign w:val="center"/>
          </w:tcPr>
          <w:p w:rsidR="00B57E54" w:rsidRPr="00B43E66" w:rsidRDefault="0039045B" w:rsidP="00753340">
            <w:pPr>
              <w:pStyle w:val="BodyText"/>
              <w:jc w:val="left"/>
              <w:rPr>
                <w:color w:val="auto"/>
                <w:sz w:val="24"/>
                <w:szCs w:val="24"/>
              </w:rPr>
            </w:pPr>
          </w:p>
        </w:tc>
      </w:tr>
      <w:tr w:rsidR="006A76C0" w:rsidTr="002322EF">
        <w:trPr>
          <w:trHeight w:val="459"/>
        </w:trPr>
        <w:tc>
          <w:tcPr>
            <w:tcW w:w="1131" w:type="dxa"/>
            <w:vAlign w:val="center"/>
          </w:tcPr>
          <w:p w:rsidR="00B43E66" w:rsidRPr="000C5763" w:rsidRDefault="006D551C" w:rsidP="0063634B">
            <w:pPr>
              <w:pStyle w:val="BodyText"/>
              <w:jc w:val="left"/>
              <w:rPr>
                <w:color w:val="auto"/>
                <w:sz w:val="24"/>
                <w:szCs w:val="24"/>
              </w:rPr>
            </w:pPr>
            <w:r>
              <w:rPr>
                <w:color w:val="auto"/>
                <w:sz w:val="24"/>
                <w:szCs w:val="24"/>
              </w:rPr>
              <w:t>1.0</w:t>
            </w:r>
          </w:p>
        </w:tc>
        <w:tc>
          <w:tcPr>
            <w:tcW w:w="1676" w:type="dxa"/>
            <w:vAlign w:val="center"/>
          </w:tcPr>
          <w:p w:rsidR="00B43E66" w:rsidRPr="000C5763" w:rsidRDefault="0039045B" w:rsidP="00B57E54">
            <w:pPr>
              <w:pStyle w:val="BodyText"/>
              <w:jc w:val="left"/>
              <w:rPr>
                <w:color w:val="auto"/>
                <w:sz w:val="24"/>
                <w:szCs w:val="24"/>
              </w:rPr>
            </w:pPr>
          </w:p>
        </w:tc>
        <w:tc>
          <w:tcPr>
            <w:tcW w:w="2053" w:type="dxa"/>
            <w:vAlign w:val="center"/>
          </w:tcPr>
          <w:p w:rsidR="00B43E66" w:rsidRPr="000C5763" w:rsidRDefault="0039045B" w:rsidP="0063634B">
            <w:pPr>
              <w:pStyle w:val="BodyText"/>
              <w:jc w:val="left"/>
              <w:rPr>
                <w:color w:val="auto"/>
                <w:sz w:val="24"/>
                <w:szCs w:val="24"/>
              </w:rPr>
            </w:pPr>
          </w:p>
        </w:tc>
        <w:tc>
          <w:tcPr>
            <w:tcW w:w="4109" w:type="dxa"/>
            <w:vAlign w:val="center"/>
          </w:tcPr>
          <w:p w:rsidR="00B43E66" w:rsidRPr="00B43E66" w:rsidRDefault="0039045B" w:rsidP="00B43E66">
            <w:pPr>
              <w:pStyle w:val="BodyText"/>
              <w:jc w:val="left"/>
              <w:rPr>
                <w:color w:val="auto"/>
                <w:sz w:val="24"/>
                <w:szCs w:val="24"/>
              </w:rPr>
            </w:pPr>
          </w:p>
        </w:tc>
      </w:tr>
    </w:tbl>
    <w:p w:rsidR="00FD04FB" w:rsidRDefault="0039045B" w:rsidP="00FD04FB">
      <w:pPr>
        <w:pStyle w:val="BodyText"/>
        <w:jc w:val="left"/>
        <w:rPr>
          <w:b w:val="0"/>
          <w:bCs/>
          <w:sz w:val="24"/>
        </w:rPr>
      </w:pPr>
    </w:p>
    <w:p w:rsidR="00FD04FB" w:rsidRDefault="0039045B" w:rsidP="00FD04FB">
      <w:pPr>
        <w:pStyle w:val="Heading1"/>
        <w:rPr>
          <w:rFonts w:ascii="Calibri" w:hAnsi="Calibri" w:cs="Calibri"/>
          <w:sz w:val="32"/>
          <w:szCs w:val="32"/>
        </w:rPr>
      </w:pPr>
    </w:p>
    <w:p w:rsidR="00FD04FB" w:rsidRPr="006455D3" w:rsidRDefault="006D551C" w:rsidP="00FD04FB">
      <w:pPr>
        <w:pStyle w:val="BodyText"/>
        <w:jc w:val="left"/>
        <w:rPr>
          <w:bCs/>
          <w:color w:val="auto"/>
          <w:sz w:val="24"/>
        </w:rPr>
      </w:pPr>
      <w:r w:rsidRPr="006455D3">
        <w:rPr>
          <w:bCs/>
          <w:color w:val="auto"/>
          <w:sz w:val="24"/>
        </w:rPr>
        <w:t>Sign Off</w:t>
      </w:r>
    </w:p>
    <w:p w:rsidR="00FD04FB" w:rsidRPr="006455D3" w:rsidRDefault="0039045B" w:rsidP="00FD04FB">
      <w:pPr>
        <w:pStyle w:val="BodyText"/>
        <w:jc w:val="left"/>
        <w:rPr>
          <w:bCs/>
          <w:color w:val="auto"/>
          <w:sz w:val="24"/>
        </w:rPr>
      </w:pPr>
    </w:p>
    <w:p w:rsidR="00FD04FB" w:rsidRPr="006455D3" w:rsidRDefault="006D551C" w:rsidP="00FD04FB">
      <w:pPr>
        <w:pStyle w:val="BodyText"/>
        <w:jc w:val="left"/>
        <w:rPr>
          <w:bCs/>
          <w:color w:val="auto"/>
          <w:sz w:val="24"/>
        </w:rPr>
      </w:pPr>
      <w:r w:rsidRPr="006455D3">
        <w:rPr>
          <w:bCs/>
          <w:color w:val="auto"/>
          <w:sz w:val="24"/>
        </w:rPr>
        <w:t>Approval is required from the following:</w:t>
      </w:r>
    </w:p>
    <w:p w:rsidR="00FD04FB" w:rsidRPr="006455D3" w:rsidRDefault="0039045B" w:rsidP="00FD04FB">
      <w:pPr>
        <w:pStyle w:val="BodyText"/>
        <w:tabs>
          <w:tab w:val="left" w:pos="2430"/>
        </w:tabs>
        <w:overflowPunct w:val="0"/>
        <w:autoSpaceDE w:val="0"/>
        <w:autoSpaceDN w:val="0"/>
        <w:adjustRightInd w:val="0"/>
        <w:jc w:val="both"/>
        <w:textAlignment w:val="baseline"/>
        <w:rPr>
          <w:rFonts w:eastAsia="Times New Roman"/>
          <w:bCs/>
          <w:color w:val="auto"/>
          <w:sz w:val="22"/>
          <w:lang w:eastAsia="en-US"/>
        </w:rPr>
      </w:pPr>
    </w:p>
    <w:tbl>
      <w:tblPr>
        <w:tblW w:w="836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492"/>
        <w:gridCol w:w="3988"/>
        <w:gridCol w:w="1884"/>
      </w:tblGrid>
      <w:tr w:rsidR="006A76C0" w:rsidTr="002322EF">
        <w:tc>
          <w:tcPr>
            <w:tcW w:w="2492"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Name</w:t>
            </w:r>
          </w:p>
        </w:tc>
        <w:tc>
          <w:tcPr>
            <w:tcW w:w="3988"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Position</w:t>
            </w:r>
          </w:p>
        </w:tc>
        <w:tc>
          <w:tcPr>
            <w:tcW w:w="1884" w:type="dxa"/>
            <w:shd w:val="solid" w:color="000080" w:fill="FFFFFF"/>
          </w:tcPr>
          <w:p w:rsidR="00FD04FB" w:rsidRPr="006455D3" w:rsidRDefault="006D551C" w:rsidP="002322EF">
            <w:pPr>
              <w:pStyle w:val="BodyText"/>
              <w:spacing w:after="120"/>
              <w:jc w:val="center"/>
              <w:rPr>
                <w:b w:val="0"/>
                <w:bCs/>
                <w:color w:val="FFFFFF"/>
                <w:sz w:val="24"/>
                <w:szCs w:val="24"/>
              </w:rPr>
            </w:pPr>
            <w:r w:rsidRPr="006455D3">
              <w:rPr>
                <w:b w:val="0"/>
                <w:bCs/>
                <w:color w:val="FFFFFF"/>
                <w:sz w:val="24"/>
                <w:szCs w:val="24"/>
              </w:rPr>
              <w:t>Date Approved</w:t>
            </w:r>
          </w:p>
        </w:tc>
      </w:tr>
      <w:tr w:rsidR="006A76C0" w:rsidTr="00932C8D">
        <w:trPr>
          <w:cantSplit/>
          <w:trHeight w:val="534"/>
        </w:trPr>
        <w:tc>
          <w:tcPr>
            <w:tcW w:w="2492" w:type="dxa"/>
            <w:vAlign w:val="center"/>
          </w:tcPr>
          <w:p w:rsidR="00B43E66" w:rsidRPr="000C5763" w:rsidRDefault="0039045B" w:rsidP="0063634B">
            <w:pPr>
              <w:pStyle w:val="BodyText"/>
              <w:spacing w:after="120"/>
              <w:jc w:val="left"/>
              <w:rPr>
                <w:color w:val="auto"/>
                <w:sz w:val="24"/>
                <w:szCs w:val="24"/>
              </w:rPr>
            </w:pPr>
          </w:p>
        </w:tc>
        <w:tc>
          <w:tcPr>
            <w:tcW w:w="3988" w:type="dxa"/>
            <w:vAlign w:val="center"/>
          </w:tcPr>
          <w:p w:rsidR="00B43E66" w:rsidRPr="000C5763" w:rsidRDefault="0039045B" w:rsidP="0063634B">
            <w:pPr>
              <w:pStyle w:val="BodyText"/>
              <w:spacing w:after="120"/>
              <w:jc w:val="left"/>
              <w:rPr>
                <w:color w:val="auto"/>
                <w:sz w:val="24"/>
                <w:szCs w:val="24"/>
              </w:rPr>
            </w:pPr>
          </w:p>
        </w:tc>
        <w:tc>
          <w:tcPr>
            <w:tcW w:w="1884" w:type="dxa"/>
            <w:vAlign w:val="center"/>
          </w:tcPr>
          <w:p w:rsidR="00B43E66" w:rsidRPr="00B57E54" w:rsidRDefault="0039045B" w:rsidP="002322EF">
            <w:pPr>
              <w:pStyle w:val="BodyText"/>
              <w:spacing w:after="120"/>
              <w:rPr>
                <w:color w:val="auto"/>
                <w:sz w:val="24"/>
                <w:szCs w:val="24"/>
              </w:rPr>
            </w:pPr>
          </w:p>
        </w:tc>
      </w:tr>
    </w:tbl>
    <w:p w:rsidR="00FD04FB" w:rsidRDefault="0039045B" w:rsidP="00FD04FB">
      <w:pPr>
        <w:rPr>
          <w:lang w:eastAsia="en-US"/>
        </w:rPr>
      </w:pPr>
    </w:p>
    <w:p w:rsidR="000F1B74" w:rsidRDefault="0039045B" w:rsidP="00FD04FB"/>
    <w:p w:rsidR="000F1B74" w:rsidRDefault="0039045B" w:rsidP="000F1B74"/>
    <w:p w:rsidR="00052230" w:rsidRDefault="006D551C" w:rsidP="000B522B">
      <w:pPr>
        <w:jc w:val="center"/>
      </w:pPr>
      <w:r>
        <w:br w:type="page"/>
      </w:r>
    </w:p>
    <w:p w:rsidR="009025BA" w:rsidRDefault="006D551C" w:rsidP="00156E01">
      <w:pPr>
        <w:numPr>
          <w:ilvl w:val="0"/>
          <w:numId w:val="15"/>
        </w:numPr>
        <w:spacing w:after="160" w:line="259" w:lineRule="auto"/>
        <w:contextualSpacing/>
        <w:rPr>
          <w:rFonts w:eastAsia="Calibri"/>
          <w:b/>
          <w:lang w:eastAsia="en-US"/>
        </w:rPr>
      </w:pPr>
      <w:r w:rsidRPr="009025BA">
        <w:rPr>
          <w:rFonts w:eastAsia="Calibri"/>
          <w:b/>
          <w:lang w:eastAsia="en-US"/>
        </w:rPr>
        <w:lastRenderedPageBreak/>
        <w:t xml:space="preserve">Introduction </w:t>
      </w:r>
    </w:p>
    <w:p w:rsidR="00156E01" w:rsidRPr="009025BA" w:rsidRDefault="0039045B" w:rsidP="00156E01">
      <w:pPr>
        <w:spacing w:after="160" w:line="259" w:lineRule="auto"/>
        <w:ind w:left="644"/>
        <w:contextualSpacing/>
        <w:rPr>
          <w:rFonts w:eastAsia="Calibri"/>
          <w:b/>
          <w:lang w:eastAsia="en-US"/>
        </w:rPr>
      </w:pPr>
    </w:p>
    <w:p w:rsidR="00156E01" w:rsidRPr="00156E01" w:rsidRDefault="006D551C" w:rsidP="00B0605E">
      <w:pPr>
        <w:pStyle w:val="ListParagraph"/>
        <w:numPr>
          <w:ilvl w:val="1"/>
          <w:numId w:val="17"/>
        </w:numPr>
        <w:spacing w:after="160" w:line="259" w:lineRule="auto"/>
        <w:jc w:val="both"/>
        <w:rPr>
          <w:rFonts w:eastAsia="Calibri"/>
          <w:lang w:eastAsia="en-US"/>
        </w:rPr>
      </w:pPr>
      <w:r>
        <w:rPr>
          <w:rFonts w:eastAsia="Calibri"/>
          <w:lang w:eastAsia="en-US"/>
        </w:rPr>
        <w:t>The purpose of Allerdale Borough Council’s 2020/30</w:t>
      </w:r>
      <w:r w:rsidRPr="00B471AC">
        <w:rPr>
          <w:rFonts w:eastAsia="Calibri"/>
          <w:lang w:eastAsia="en-US"/>
        </w:rPr>
        <w:t xml:space="preserve"> Strategic Commissioning and Procurement Strategy </w:t>
      </w:r>
      <w:r w:rsidRPr="00156E01">
        <w:rPr>
          <w:rFonts w:eastAsia="Calibri"/>
          <w:lang w:eastAsia="en-US"/>
        </w:rPr>
        <w:t>is to communicate clearly to employees, partners,</w:t>
      </w:r>
      <w:r>
        <w:rPr>
          <w:rFonts w:eastAsia="Calibri"/>
          <w:lang w:eastAsia="en-US"/>
        </w:rPr>
        <w:t xml:space="preserve"> suppliers and stakeholders the Council’s </w:t>
      </w:r>
      <w:r w:rsidRPr="00156E01">
        <w:rPr>
          <w:rFonts w:eastAsia="Calibri"/>
          <w:lang w:eastAsia="en-US"/>
        </w:rPr>
        <w:t xml:space="preserve">vision for </w:t>
      </w:r>
      <w:r>
        <w:rPr>
          <w:rFonts w:eastAsia="Calibri"/>
          <w:lang w:eastAsia="en-US"/>
        </w:rPr>
        <w:t>commissioning and procurement</w:t>
      </w:r>
      <w:r w:rsidRPr="00156E01">
        <w:rPr>
          <w:rFonts w:eastAsia="Calibri"/>
          <w:lang w:eastAsia="en-US"/>
        </w:rPr>
        <w:t xml:space="preserve"> of goods, works and services</w:t>
      </w:r>
      <w:r>
        <w:rPr>
          <w:rFonts w:eastAsia="Calibri"/>
          <w:lang w:eastAsia="en-US"/>
        </w:rPr>
        <w:t xml:space="preserve">. Covering how commissioning decisions will be made </w:t>
      </w:r>
      <w:r w:rsidRPr="00156E01">
        <w:rPr>
          <w:rFonts w:eastAsia="Calibri"/>
          <w:lang w:eastAsia="en-US"/>
        </w:rPr>
        <w:t xml:space="preserve">and to articulate the procedural framework within which all procurement will take place. </w:t>
      </w:r>
    </w:p>
    <w:p w:rsidR="00B0605E" w:rsidRDefault="006D551C" w:rsidP="00B0605E">
      <w:pPr>
        <w:pStyle w:val="ListParagraph"/>
        <w:numPr>
          <w:ilvl w:val="1"/>
          <w:numId w:val="17"/>
        </w:numPr>
        <w:spacing w:after="160" w:line="259" w:lineRule="auto"/>
        <w:jc w:val="both"/>
        <w:rPr>
          <w:rFonts w:eastAsia="Calibri"/>
          <w:lang w:eastAsia="en-US"/>
        </w:rPr>
      </w:pPr>
      <w:r>
        <w:rPr>
          <w:rFonts w:eastAsia="Calibri"/>
          <w:lang w:eastAsia="en-US"/>
        </w:rPr>
        <w:t xml:space="preserve">In this strategy document, the term procurement has the widest possible meaning, covering all aspects of securing services, goods and works.  It is the overarching plan of action.  </w:t>
      </w:r>
    </w:p>
    <w:p w:rsidR="009025BA" w:rsidRPr="0077755A" w:rsidRDefault="006D551C" w:rsidP="0077755A">
      <w:pPr>
        <w:pStyle w:val="ListParagraph"/>
        <w:numPr>
          <w:ilvl w:val="1"/>
          <w:numId w:val="17"/>
        </w:numPr>
        <w:spacing w:after="160" w:line="259" w:lineRule="auto"/>
        <w:jc w:val="both"/>
        <w:rPr>
          <w:rFonts w:eastAsia="Calibri"/>
          <w:lang w:eastAsia="en-US"/>
        </w:rPr>
      </w:pPr>
      <w:r w:rsidRPr="00156E01">
        <w:rPr>
          <w:rFonts w:eastAsia="Calibri"/>
          <w:lang w:eastAsia="en-US"/>
        </w:rPr>
        <w:t xml:space="preserve">The </w:t>
      </w:r>
      <w:r>
        <w:rPr>
          <w:rFonts w:eastAsia="Calibri"/>
          <w:lang w:eastAsia="en-US"/>
        </w:rPr>
        <w:t>s</w:t>
      </w:r>
      <w:r w:rsidRPr="00156E01">
        <w:rPr>
          <w:rFonts w:eastAsia="Calibri"/>
          <w:lang w:eastAsia="en-US"/>
        </w:rPr>
        <w:t xml:space="preserve">trategy will be implemented through a well-managed </w:t>
      </w:r>
      <w:r>
        <w:rPr>
          <w:rFonts w:eastAsia="Calibri"/>
          <w:lang w:eastAsia="en-US"/>
        </w:rPr>
        <w:t xml:space="preserve">annual </w:t>
      </w:r>
      <w:r w:rsidRPr="00156E01">
        <w:rPr>
          <w:rFonts w:eastAsia="Calibri"/>
          <w:lang w:eastAsia="en-US"/>
        </w:rPr>
        <w:t xml:space="preserve">action plan and will deliver a sound structure and framework to support ongoing </w:t>
      </w:r>
      <w:r>
        <w:rPr>
          <w:rFonts w:eastAsia="Calibri"/>
          <w:lang w:eastAsia="en-US"/>
        </w:rPr>
        <w:t xml:space="preserve">commissioning and </w:t>
      </w:r>
      <w:r w:rsidRPr="00156E01">
        <w:rPr>
          <w:rFonts w:eastAsia="Calibri"/>
          <w:lang w:eastAsia="en-US"/>
        </w:rPr>
        <w:t>procurement activity. This will enable the council to maximise opportunities, minimis</w:t>
      </w:r>
      <w:r>
        <w:rPr>
          <w:rFonts w:eastAsia="Calibri"/>
          <w:lang w:eastAsia="en-US"/>
        </w:rPr>
        <w:t>e risks and support to achieve c</w:t>
      </w:r>
      <w:r w:rsidRPr="00156E01">
        <w:rPr>
          <w:rFonts w:eastAsia="Calibri"/>
          <w:lang w:eastAsia="en-US"/>
        </w:rPr>
        <w:t>ouncil priorities.</w:t>
      </w:r>
      <w:r w:rsidRPr="0077755A">
        <w:rPr>
          <w:rFonts w:eastAsia="Calibri"/>
          <w:lang w:eastAsia="en-US"/>
        </w:rPr>
        <w:t xml:space="preserve"> </w:t>
      </w:r>
    </w:p>
    <w:p w:rsidR="009025BA" w:rsidRPr="009025BA" w:rsidRDefault="006D551C" w:rsidP="00B0605E">
      <w:pPr>
        <w:spacing w:after="160" w:line="259" w:lineRule="auto"/>
        <w:ind w:left="720" w:hanging="720"/>
        <w:jc w:val="both"/>
        <w:rPr>
          <w:rFonts w:eastAsia="Calibri"/>
          <w:lang w:eastAsia="en-US"/>
        </w:rPr>
      </w:pPr>
      <w:r w:rsidRPr="009025BA">
        <w:rPr>
          <w:rFonts w:eastAsia="Calibri"/>
          <w:lang w:eastAsia="en-US"/>
        </w:rPr>
        <w:t>1.</w:t>
      </w:r>
      <w:r>
        <w:rPr>
          <w:rFonts w:eastAsia="Calibri"/>
          <w:lang w:eastAsia="en-US"/>
        </w:rPr>
        <w:t>4</w:t>
      </w:r>
      <w:r>
        <w:rPr>
          <w:rFonts w:eastAsia="Calibri"/>
          <w:lang w:eastAsia="en-US"/>
        </w:rPr>
        <w:tab/>
        <w:t>The procurement function is providing a</w:t>
      </w:r>
      <w:r w:rsidRPr="009025BA">
        <w:rPr>
          <w:rFonts w:eastAsia="Calibri"/>
          <w:lang w:eastAsia="en-US"/>
        </w:rPr>
        <w:t xml:space="preserve"> centralised source of knowledge and expertise and has established good procurement practice across the council</w:t>
      </w:r>
      <w:r>
        <w:rPr>
          <w:rFonts w:eastAsia="Calibri"/>
          <w:lang w:eastAsia="en-US"/>
        </w:rPr>
        <w:t>.</w:t>
      </w:r>
      <w:r w:rsidRPr="009025BA">
        <w:rPr>
          <w:rFonts w:eastAsia="Calibri"/>
          <w:lang w:eastAsia="en-US"/>
        </w:rPr>
        <w:t xml:space="preserve"> </w:t>
      </w:r>
      <w:r>
        <w:rPr>
          <w:rFonts w:eastAsia="Calibri"/>
          <w:lang w:eastAsia="en-US"/>
        </w:rPr>
        <w:t>S</w:t>
      </w:r>
      <w:r w:rsidRPr="009025BA">
        <w:rPr>
          <w:rFonts w:eastAsia="Calibri"/>
          <w:lang w:eastAsia="en-US"/>
        </w:rPr>
        <w:t>ystems and processes are firmly in place to ensure that when contracts are let they deliver value for money and are legislatively robust to minimise costly challenge.</w:t>
      </w:r>
      <w:r>
        <w:rPr>
          <w:rFonts w:eastAsia="Calibri"/>
          <w:lang w:eastAsia="en-US"/>
        </w:rPr>
        <w:t xml:space="preserve">  A </w:t>
      </w:r>
      <w:r w:rsidRPr="009025BA">
        <w:rPr>
          <w:rFonts w:eastAsia="Calibri"/>
          <w:lang w:eastAsia="en-US"/>
        </w:rPr>
        <w:t xml:space="preserve">Procurement </w:t>
      </w:r>
      <w:r>
        <w:rPr>
          <w:rFonts w:eastAsia="Calibri"/>
          <w:lang w:eastAsia="en-US"/>
        </w:rPr>
        <w:t>Code setting out the steps involved in procuring goods and services is in place together with accompanying guides and templates for</w:t>
      </w:r>
      <w:r w:rsidRPr="009025BA">
        <w:rPr>
          <w:rFonts w:eastAsia="Calibri"/>
          <w:lang w:eastAsia="en-US"/>
        </w:rPr>
        <w:t xml:space="preserve"> all council officers with responsibility for commissioning services</w:t>
      </w:r>
      <w:r w:rsidRPr="00F12559">
        <w:rPr>
          <w:rFonts w:eastAsia="Calibri"/>
          <w:lang w:eastAsia="en-US"/>
        </w:rPr>
        <w:t xml:space="preserve"> </w:t>
      </w:r>
      <w:r>
        <w:rPr>
          <w:rFonts w:eastAsia="Calibri"/>
          <w:lang w:eastAsia="en-US"/>
        </w:rPr>
        <w:t xml:space="preserve">to ensure compliance with regulations throughout the process </w:t>
      </w:r>
      <w:r w:rsidRPr="009025BA">
        <w:rPr>
          <w:rFonts w:eastAsia="Calibri"/>
          <w:lang w:eastAsia="en-US"/>
        </w:rPr>
        <w:t>from sourcing to monitoring end contracts.</w:t>
      </w:r>
      <w:r>
        <w:rPr>
          <w:rFonts w:eastAsia="Calibri"/>
          <w:lang w:eastAsia="en-US"/>
        </w:rPr>
        <w:t xml:space="preserve">  </w:t>
      </w:r>
    </w:p>
    <w:p w:rsidR="009025BA" w:rsidRPr="009025BA" w:rsidRDefault="006D551C" w:rsidP="00B0605E">
      <w:pPr>
        <w:spacing w:after="160" w:line="259" w:lineRule="auto"/>
        <w:ind w:left="720" w:hanging="720"/>
        <w:jc w:val="both"/>
        <w:rPr>
          <w:rFonts w:eastAsia="Calibri"/>
          <w:lang w:eastAsia="en-US"/>
        </w:rPr>
      </w:pPr>
      <w:r w:rsidRPr="009025BA">
        <w:rPr>
          <w:rFonts w:eastAsia="Calibri"/>
          <w:lang w:eastAsia="en-US"/>
        </w:rPr>
        <w:t>1.</w:t>
      </w:r>
      <w:r>
        <w:rPr>
          <w:rFonts w:eastAsia="Calibri"/>
          <w:lang w:eastAsia="en-US"/>
        </w:rPr>
        <w:t>5</w:t>
      </w:r>
      <w:r w:rsidRPr="009025BA">
        <w:rPr>
          <w:rFonts w:eastAsia="Calibri"/>
          <w:lang w:eastAsia="en-US"/>
        </w:rPr>
        <w:tab/>
      </w:r>
      <w:r>
        <w:rPr>
          <w:rFonts w:eastAsia="Calibri"/>
          <w:lang w:eastAsia="en-US"/>
        </w:rPr>
        <w:t>This strategy aims to position commissioning and procurement to have an ‘integrative role’ to take steps to move from the</w:t>
      </w:r>
      <w:r w:rsidRPr="009025BA">
        <w:rPr>
          <w:rFonts w:eastAsia="Calibri"/>
          <w:lang w:eastAsia="en-US"/>
        </w:rPr>
        <w:t xml:space="preserve"> traditional view of commissioning and procurement as primarily technical activities, concerned with the purchasing of goods and services</w:t>
      </w:r>
      <w:r>
        <w:rPr>
          <w:rFonts w:eastAsia="Calibri"/>
          <w:lang w:eastAsia="en-US"/>
        </w:rPr>
        <w:t xml:space="preserve"> to a more strategic role.</w:t>
      </w:r>
      <w:r w:rsidRPr="009025BA">
        <w:rPr>
          <w:rFonts w:eastAsia="Calibri"/>
          <w:lang w:eastAsia="en-US"/>
        </w:rPr>
        <w:tab/>
        <w:t xml:space="preserve"> </w:t>
      </w:r>
    </w:p>
    <w:p w:rsidR="009025BA" w:rsidRPr="009025BA" w:rsidRDefault="006D551C" w:rsidP="00B0605E">
      <w:pPr>
        <w:spacing w:after="160" w:line="259" w:lineRule="auto"/>
        <w:jc w:val="both"/>
        <w:rPr>
          <w:rFonts w:eastAsia="Calibri"/>
          <w:b/>
          <w:lang w:eastAsia="en-US"/>
        </w:rPr>
      </w:pPr>
      <w:r w:rsidRPr="009025BA">
        <w:rPr>
          <w:rFonts w:eastAsia="Calibri"/>
          <w:b/>
          <w:lang w:eastAsia="en-US"/>
        </w:rPr>
        <w:t xml:space="preserve">2. </w:t>
      </w:r>
      <w:r w:rsidRPr="009025BA">
        <w:rPr>
          <w:rFonts w:eastAsia="Calibri"/>
          <w:b/>
          <w:lang w:eastAsia="en-US"/>
        </w:rPr>
        <w:tab/>
        <w:t xml:space="preserve">Vision </w:t>
      </w:r>
    </w:p>
    <w:p w:rsidR="00412820" w:rsidRPr="00CE58FD" w:rsidRDefault="006D551C" w:rsidP="00B0605E">
      <w:pPr>
        <w:spacing w:after="160" w:line="259" w:lineRule="auto"/>
        <w:ind w:left="720" w:hanging="720"/>
        <w:jc w:val="both"/>
        <w:rPr>
          <w:rFonts w:eastAsia="Calibri"/>
          <w:lang w:eastAsia="en-US"/>
        </w:rPr>
      </w:pPr>
      <w:r>
        <w:rPr>
          <w:rFonts w:eastAsia="Calibri"/>
          <w:lang w:eastAsia="en-US"/>
        </w:rPr>
        <w:t>2.1</w:t>
      </w:r>
      <w:r>
        <w:rPr>
          <w:rFonts w:eastAsia="Calibri"/>
          <w:lang w:eastAsia="en-US"/>
        </w:rPr>
        <w:tab/>
      </w:r>
      <w:r w:rsidRPr="006C7D31">
        <w:rPr>
          <w:rFonts w:eastAsia="Calibri"/>
          <w:lang w:eastAsia="en-US"/>
        </w:rPr>
        <w:t xml:space="preserve">The </w:t>
      </w:r>
      <w:r>
        <w:rPr>
          <w:rFonts w:eastAsia="Calibri"/>
          <w:lang w:eastAsia="en-US"/>
        </w:rPr>
        <w:t>Strategic Commissioning and Procurement</w:t>
      </w:r>
      <w:r w:rsidRPr="006C7D31">
        <w:rPr>
          <w:rFonts w:eastAsia="Calibri"/>
          <w:lang w:eastAsia="en-US"/>
        </w:rPr>
        <w:t xml:space="preserve"> strategy must be aligned with the council's vision, mission, priorities and core values, whilst also taking into consideration the recommendations of the Nation</w:t>
      </w:r>
      <w:r>
        <w:rPr>
          <w:rFonts w:eastAsia="Calibri"/>
          <w:lang w:eastAsia="en-US"/>
        </w:rPr>
        <w:t xml:space="preserve">al Procurement Strategy (2018). It is intended that the Strategy is a 10 year Strategy to align to the Council 10 Year plan. </w:t>
      </w:r>
    </w:p>
    <w:p w:rsidR="006E097E" w:rsidRDefault="006D551C" w:rsidP="00B0605E">
      <w:pPr>
        <w:spacing w:after="160" w:line="259" w:lineRule="auto"/>
        <w:ind w:left="720" w:hanging="720"/>
        <w:jc w:val="both"/>
        <w:rPr>
          <w:rFonts w:eastAsia="Calibri"/>
          <w:lang w:eastAsia="en-US"/>
        </w:rPr>
      </w:pPr>
      <w:r>
        <w:t>2.2</w:t>
      </w:r>
      <w:r>
        <w:tab/>
      </w:r>
      <w:r w:rsidRPr="009025BA">
        <w:rPr>
          <w:rFonts w:eastAsia="Calibri"/>
          <w:lang w:eastAsia="en-US"/>
        </w:rPr>
        <w:t>This strategy will seek to embrace the national and local agendas by continuing to review the competitiveness of services, achieve value for money on a whole-life basis, and most importantly genera</w:t>
      </w:r>
      <w:r>
        <w:rPr>
          <w:rFonts w:eastAsia="Calibri"/>
          <w:lang w:eastAsia="en-US"/>
        </w:rPr>
        <w:t xml:space="preserve">te benefits to the </w:t>
      </w:r>
      <w:r w:rsidRPr="009025BA">
        <w:rPr>
          <w:rFonts w:eastAsia="Calibri"/>
          <w:lang w:eastAsia="en-US"/>
        </w:rPr>
        <w:t>economic, social and environmental well-</w:t>
      </w:r>
      <w:r>
        <w:rPr>
          <w:rFonts w:eastAsia="Calibri"/>
          <w:lang w:eastAsia="en-US"/>
        </w:rPr>
        <w:t xml:space="preserve">being of the local community. </w:t>
      </w:r>
    </w:p>
    <w:p w:rsidR="007E0ED0" w:rsidRPr="009025BA" w:rsidRDefault="006D551C" w:rsidP="00B0605E">
      <w:pPr>
        <w:spacing w:after="160" w:line="259" w:lineRule="auto"/>
        <w:ind w:left="720" w:hanging="720"/>
        <w:jc w:val="both"/>
        <w:rPr>
          <w:rFonts w:eastAsia="Calibri"/>
          <w:lang w:eastAsia="en-US"/>
        </w:rPr>
      </w:pPr>
      <w:r>
        <w:rPr>
          <w:rFonts w:eastAsia="Calibri"/>
          <w:lang w:eastAsia="en-US"/>
        </w:rPr>
        <w:t>2.3</w:t>
      </w:r>
      <w:r>
        <w:rPr>
          <w:rFonts w:eastAsia="Calibri"/>
          <w:lang w:eastAsia="en-US"/>
        </w:rPr>
        <w:tab/>
      </w:r>
      <w:r w:rsidRPr="009025BA">
        <w:rPr>
          <w:rFonts w:eastAsia="Calibri"/>
          <w:lang w:eastAsia="en-US"/>
        </w:rPr>
        <w:t>Strategic commissioning, and strategic procurement, both represent a</w:t>
      </w:r>
      <w:r>
        <w:rPr>
          <w:rFonts w:eastAsia="Calibri"/>
          <w:lang w:eastAsia="en-US"/>
        </w:rPr>
        <w:t xml:space="preserve"> significant departure from the traditional view of procurement</w:t>
      </w:r>
      <w:r w:rsidRPr="009025BA">
        <w:rPr>
          <w:rFonts w:eastAsia="Calibri"/>
          <w:lang w:eastAsia="en-US"/>
        </w:rPr>
        <w:t xml:space="preserve"> as they incorporate the whole cycle of how public services are planned, designed, developed, delivered and managed</w:t>
      </w:r>
      <w:r>
        <w:rPr>
          <w:rFonts w:eastAsia="Calibri"/>
          <w:lang w:eastAsia="en-US"/>
        </w:rPr>
        <w:t xml:space="preserve">.  </w:t>
      </w:r>
      <w:r w:rsidRPr="009025BA">
        <w:rPr>
          <w:rFonts w:eastAsia="Calibri"/>
          <w:lang w:eastAsia="en-US"/>
        </w:rPr>
        <w:t xml:space="preserve">Regardless of seniority, </w:t>
      </w:r>
      <w:r>
        <w:rPr>
          <w:rFonts w:eastAsia="Calibri"/>
          <w:lang w:eastAsia="en-US"/>
        </w:rPr>
        <w:t xml:space="preserve">councillors, </w:t>
      </w:r>
      <w:r>
        <w:rPr>
          <w:rFonts w:eastAsia="Calibri"/>
          <w:lang w:eastAsia="en-US"/>
        </w:rPr>
        <w:lastRenderedPageBreak/>
        <w:t>heads of service</w:t>
      </w:r>
      <w:r w:rsidRPr="009025BA">
        <w:rPr>
          <w:rFonts w:eastAsia="Calibri"/>
          <w:lang w:eastAsia="en-US"/>
        </w:rPr>
        <w:t xml:space="preserve">, front line officers, </w:t>
      </w:r>
      <w:r>
        <w:rPr>
          <w:rFonts w:eastAsia="Calibri"/>
          <w:lang w:eastAsia="en-US"/>
        </w:rPr>
        <w:t>will all</w:t>
      </w:r>
      <w:r w:rsidRPr="009025BA">
        <w:rPr>
          <w:rFonts w:eastAsia="Calibri"/>
          <w:lang w:eastAsia="en-US"/>
        </w:rPr>
        <w:t xml:space="preserve"> have an involvement in these different activities and at different points in the</w:t>
      </w:r>
      <w:r>
        <w:rPr>
          <w:rFonts w:eastAsia="Calibri"/>
          <w:lang w:eastAsia="en-US"/>
        </w:rPr>
        <w:t xml:space="preserve"> commissioning and procurement c</w:t>
      </w:r>
      <w:r w:rsidRPr="009025BA">
        <w:rPr>
          <w:rFonts w:eastAsia="Calibri"/>
          <w:lang w:eastAsia="en-US"/>
        </w:rPr>
        <w:t xml:space="preserve">ycle.  From identifying need through to monitoring </w:t>
      </w:r>
      <w:r>
        <w:rPr>
          <w:rFonts w:eastAsia="Calibri"/>
          <w:lang w:eastAsia="en-US"/>
        </w:rPr>
        <w:t>contracts</w:t>
      </w:r>
      <w:r w:rsidRPr="009025BA">
        <w:rPr>
          <w:rFonts w:eastAsia="Calibri"/>
          <w:lang w:eastAsia="en-US"/>
        </w:rPr>
        <w:t>.</w:t>
      </w:r>
    </w:p>
    <w:p w:rsidR="009025BA" w:rsidRPr="009025BA" w:rsidRDefault="006D551C" w:rsidP="00B0605E">
      <w:pPr>
        <w:spacing w:after="160" w:line="259" w:lineRule="auto"/>
        <w:ind w:left="720" w:hanging="720"/>
        <w:jc w:val="both"/>
        <w:rPr>
          <w:rFonts w:eastAsia="Calibri"/>
          <w:lang w:eastAsia="en-US"/>
        </w:rPr>
      </w:pPr>
      <w:r w:rsidRPr="009025BA">
        <w:rPr>
          <w:rFonts w:eastAsia="Calibri"/>
          <w:lang w:eastAsia="en-US"/>
        </w:rPr>
        <w:t xml:space="preserve"> 2.</w:t>
      </w:r>
      <w:r>
        <w:rPr>
          <w:rFonts w:eastAsia="Calibri"/>
          <w:lang w:eastAsia="en-US"/>
        </w:rPr>
        <w:t>4</w:t>
      </w:r>
      <w:r>
        <w:rPr>
          <w:rFonts w:eastAsia="Calibri"/>
          <w:lang w:eastAsia="en-US"/>
        </w:rPr>
        <w:tab/>
      </w:r>
      <w:r w:rsidRPr="009025BA">
        <w:rPr>
          <w:rFonts w:eastAsia="Calibri"/>
          <w:lang w:eastAsia="en-US"/>
        </w:rPr>
        <w:t xml:space="preserve">This means that for some areas, strategic commissioning </w:t>
      </w:r>
      <w:r>
        <w:rPr>
          <w:rFonts w:eastAsia="Calibri"/>
          <w:lang w:eastAsia="en-US"/>
        </w:rPr>
        <w:t xml:space="preserve">and procurement </w:t>
      </w:r>
      <w:r w:rsidRPr="009025BA">
        <w:rPr>
          <w:rFonts w:eastAsia="Calibri"/>
          <w:lang w:eastAsia="en-US"/>
        </w:rPr>
        <w:t>will represent a fresh look at how and why different services and activities are delivered.</w:t>
      </w:r>
    </w:p>
    <w:p w:rsidR="00B0605E" w:rsidRDefault="006D551C" w:rsidP="00B0605E">
      <w:pPr>
        <w:spacing w:after="160" w:line="259" w:lineRule="auto"/>
        <w:ind w:left="720" w:hanging="720"/>
        <w:jc w:val="both"/>
        <w:rPr>
          <w:rFonts w:eastAsia="Calibri"/>
          <w:lang w:eastAsia="en-US"/>
        </w:rPr>
      </w:pPr>
      <w:r w:rsidRPr="009025BA">
        <w:rPr>
          <w:rFonts w:eastAsia="Calibri"/>
          <w:lang w:eastAsia="en-US"/>
        </w:rPr>
        <w:t>2.</w:t>
      </w:r>
      <w:r>
        <w:rPr>
          <w:rFonts w:eastAsia="Calibri"/>
          <w:lang w:eastAsia="en-US"/>
        </w:rPr>
        <w:t>5</w:t>
      </w:r>
      <w:r w:rsidRPr="009025BA">
        <w:rPr>
          <w:rFonts w:eastAsia="Calibri"/>
          <w:lang w:eastAsia="en-US"/>
        </w:rPr>
        <w:tab/>
      </w:r>
      <w:r>
        <w:rPr>
          <w:rFonts w:eastAsia="Calibri"/>
          <w:lang w:eastAsia="en-US"/>
        </w:rPr>
        <w:t>There needs to be</w:t>
      </w:r>
      <w:r w:rsidRPr="009025BA">
        <w:rPr>
          <w:rFonts w:eastAsia="Calibri"/>
          <w:lang w:eastAsia="en-US"/>
        </w:rPr>
        <w:t xml:space="preserve"> active management of timescales and procedures to comply with internal procedures. This includes budget planning, service planning, strategic and political decision making. This provides a means to align strategic commissioning activities with budgetary and performance activity timescales.</w:t>
      </w:r>
      <w:r>
        <w:rPr>
          <w:rFonts w:eastAsia="Calibri"/>
          <w:lang w:eastAsia="en-US"/>
        </w:rPr>
        <w:t xml:space="preserve"> </w:t>
      </w:r>
    </w:p>
    <w:p w:rsidR="00BF1AA0" w:rsidRDefault="006D551C" w:rsidP="00BF1AA0">
      <w:pPr>
        <w:spacing w:after="160" w:line="259" w:lineRule="auto"/>
        <w:ind w:left="720" w:hanging="720"/>
        <w:jc w:val="both"/>
        <w:rPr>
          <w:rFonts w:eastAsia="Calibri"/>
          <w:lang w:eastAsia="en-US"/>
        </w:rPr>
      </w:pPr>
      <w:r>
        <w:rPr>
          <w:rFonts w:eastAsia="Calibri"/>
          <w:lang w:eastAsia="en-US"/>
        </w:rPr>
        <w:t xml:space="preserve">  2.6</w:t>
      </w:r>
      <w:r>
        <w:rPr>
          <w:rFonts w:eastAsia="Calibri"/>
          <w:lang w:eastAsia="en-US"/>
        </w:rPr>
        <w:tab/>
      </w:r>
      <w:r w:rsidRPr="009025BA">
        <w:rPr>
          <w:rFonts w:eastAsia="Calibri"/>
          <w:lang w:eastAsia="en-US"/>
        </w:rPr>
        <w:t>Public sector procurement is heavily regulated – the European Union Directives 2014 and the UK Public Sector Contract Regulations 2015</w:t>
      </w:r>
      <w:r>
        <w:rPr>
          <w:rFonts w:eastAsia="Calibri"/>
          <w:lang w:eastAsia="en-US"/>
        </w:rPr>
        <w:t>,</w:t>
      </w:r>
      <w:r w:rsidRPr="009025BA">
        <w:rPr>
          <w:rFonts w:eastAsia="Calibri"/>
          <w:lang w:eastAsia="en-US"/>
        </w:rPr>
        <w:t xml:space="preserve"> </w:t>
      </w:r>
      <w:r>
        <w:rPr>
          <w:rFonts w:eastAsia="Calibri"/>
          <w:lang w:eastAsia="en-US"/>
        </w:rPr>
        <w:t xml:space="preserve">which </w:t>
      </w:r>
      <w:r w:rsidRPr="009025BA">
        <w:rPr>
          <w:rFonts w:eastAsia="Calibri"/>
          <w:lang w:eastAsia="en-US"/>
        </w:rPr>
        <w:t>require greater emphasis on training so that public sector staff involved in procurement are aware of best practice and the constraints within which they can operate.</w:t>
      </w:r>
      <w:r>
        <w:rPr>
          <w:rFonts w:eastAsia="Calibri"/>
          <w:lang w:eastAsia="en-US"/>
        </w:rPr>
        <w:t xml:space="preserve">  </w:t>
      </w:r>
    </w:p>
    <w:p w:rsidR="005232FE" w:rsidRDefault="006D551C" w:rsidP="005232FE">
      <w:pPr>
        <w:shd w:val="clear" w:color="auto" w:fill="FFFFFF"/>
        <w:ind w:left="720" w:hanging="720"/>
      </w:pPr>
      <w:r>
        <w:rPr>
          <w:rFonts w:eastAsia="Calibri"/>
          <w:lang w:eastAsia="en-US"/>
        </w:rPr>
        <w:t>2.7</w:t>
      </w:r>
      <w:r>
        <w:rPr>
          <w:rFonts w:eastAsia="Calibri"/>
          <w:lang w:eastAsia="en-US"/>
        </w:rPr>
        <w:tab/>
      </w:r>
      <w:r w:rsidRPr="00BF1AA0">
        <w:t xml:space="preserve">It is not envisaged that </w:t>
      </w:r>
      <w:proofErr w:type="spellStart"/>
      <w:r w:rsidRPr="00BF1AA0">
        <w:t>Brexit</w:t>
      </w:r>
      <w:proofErr w:type="spellEnd"/>
      <w:r w:rsidRPr="00BF1AA0">
        <w:t xml:space="preserve"> will pre</w:t>
      </w:r>
      <w:r>
        <w:t xml:space="preserve">sent any noticeable changes for </w:t>
      </w:r>
      <w:r w:rsidRPr="00BF1AA0">
        <w:t xml:space="preserve">procurement. </w:t>
      </w:r>
      <w:r>
        <w:t>European Regulations were transposed into UK Law on 26</w:t>
      </w:r>
      <w:r w:rsidRPr="00040FB5">
        <w:rPr>
          <w:vertAlign w:val="superscript"/>
        </w:rPr>
        <w:t>th</w:t>
      </w:r>
      <w:r>
        <w:t xml:space="preserve"> February 2015. The EU Procurement Directives and the UK Public Procurement Regulations will continue to apply during the transition period of 31</w:t>
      </w:r>
      <w:r w:rsidRPr="00040FB5">
        <w:rPr>
          <w:vertAlign w:val="superscript"/>
        </w:rPr>
        <w:t>st</w:t>
      </w:r>
      <w:r>
        <w:t xml:space="preserve"> January 2020 to 31</w:t>
      </w:r>
      <w:r w:rsidRPr="00040FB5">
        <w:rPr>
          <w:vertAlign w:val="superscript"/>
        </w:rPr>
        <w:t>st</w:t>
      </w:r>
      <w:r>
        <w:t xml:space="preserve"> December 2020.  </w:t>
      </w:r>
    </w:p>
    <w:p w:rsidR="005232FE" w:rsidRDefault="0039045B" w:rsidP="005232FE">
      <w:pPr>
        <w:shd w:val="clear" w:color="auto" w:fill="FFFFFF"/>
        <w:ind w:left="720" w:hanging="720"/>
      </w:pPr>
    </w:p>
    <w:p w:rsidR="000E0103" w:rsidRPr="005232FE" w:rsidRDefault="006D551C" w:rsidP="005232FE">
      <w:pPr>
        <w:shd w:val="clear" w:color="auto" w:fill="FFFFFF"/>
        <w:ind w:left="720" w:hanging="720"/>
        <w:rPr>
          <w:color w:val="1D2129"/>
        </w:rPr>
      </w:pPr>
      <w:r>
        <w:t>2.8</w:t>
      </w:r>
      <w:r>
        <w:tab/>
      </w:r>
      <w:r w:rsidRPr="005232FE">
        <w:rPr>
          <w:rFonts w:eastAsia="Calibri"/>
          <w:lang w:eastAsia="en-US"/>
        </w:rPr>
        <w:t>The technical requirements for carrying out procurement activities, are set out in a separate Procurement Code on Share Point available to all staff.</w:t>
      </w:r>
    </w:p>
    <w:p w:rsidR="00AD5268" w:rsidRPr="005232FE" w:rsidRDefault="0039045B" w:rsidP="00AD5268">
      <w:pPr>
        <w:shd w:val="clear" w:color="auto" w:fill="FFFFFF"/>
        <w:ind w:left="720" w:hanging="720"/>
        <w:rPr>
          <w:color w:val="1D2129"/>
        </w:rPr>
      </w:pPr>
    </w:p>
    <w:p w:rsidR="0077755A" w:rsidRPr="00AD6C71" w:rsidRDefault="006D551C" w:rsidP="0077755A">
      <w:pPr>
        <w:spacing w:after="160" w:line="259" w:lineRule="auto"/>
        <w:ind w:left="720" w:hanging="720"/>
        <w:jc w:val="both"/>
        <w:rPr>
          <w:rFonts w:eastAsia="Calibri"/>
          <w:lang w:eastAsia="en-US"/>
        </w:rPr>
      </w:pPr>
      <w:r>
        <w:rPr>
          <w:rFonts w:eastAsia="Calibri"/>
          <w:lang w:eastAsia="en-US"/>
        </w:rPr>
        <w:t>2.9</w:t>
      </w:r>
      <w:r>
        <w:rPr>
          <w:rFonts w:eastAsia="Calibri"/>
          <w:lang w:eastAsia="en-US"/>
        </w:rPr>
        <w:tab/>
      </w:r>
      <w:r w:rsidRPr="00AD6C71">
        <w:t>The council also recognises its responsibilities as an employer and procurer / commissioner of services and acknowledges its duties as a district council to notify the Secretary of State of suspec</w:t>
      </w:r>
      <w:r>
        <w:t xml:space="preserve">ted victims of slavery or human </w:t>
      </w:r>
      <w:r w:rsidRPr="00AD6C71">
        <w:t>trafficking as introduced by section 52 of the Modern Slavery Act 2015 and to take action and work with other responder agencies under the Civil Contingencies Act 2004.    The council is absolutely committed to doing all it can reasonably do to prevent slavery and human trafficking in its corporate activities and to ensuring that its supply chains are free from slavery and/or human trafficking.</w:t>
      </w:r>
    </w:p>
    <w:p w:rsidR="009025BA" w:rsidRPr="00302012" w:rsidRDefault="006D551C" w:rsidP="00412820">
      <w:pPr>
        <w:spacing w:after="160" w:line="259" w:lineRule="auto"/>
        <w:ind w:left="720" w:hanging="720"/>
        <w:rPr>
          <w:rFonts w:eastAsia="Calibri"/>
          <w:lang w:eastAsia="en-US"/>
        </w:rPr>
      </w:pPr>
      <w:r w:rsidRPr="00302012">
        <w:rPr>
          <w:rFonts w:eastAsia="Calibri"/>
          <w:lang w:eastAsia="en-US"/>
        </w:rPr>
        <w:t>3.</w:t>
      </w:r>
      <w:r w:rsidRPr="00302012">
        <w:rPr>
          <w:rFonts w:eastAsia="Calibri"/>
          <w:lang w:eastAsia="en-US"/>
        </w:rPr>
        <w:tab/>
      </w:r>
      <w:r w:rsidRPr="00B0605E">
        <w:rPr>
          <w:rFonts w:eastAsia="Calibri"/>
          <w:b/>
          <w:lang w:eastAsia="en-US"/>
        </w:rPr>
        <w:t>General Principles of Public Sector Regulations</w:t>
      </w:r>
      <w:r w:rsidRPr="00F50BA9">
        <w:rPr>
          <w:rFonts w:eastAsia="Calibri"/>
          <w:b/>
          <w:lang w:eastAsia="en-US"/>
        </w:rPr>
        <w:t xml:space="preserve"> </w:t>
      </w:r>
    </w:p>
    <w:p w:rsidR="00F50BA9" w:rsidRPr="00B0605E" w:rsidRDefault="006D551C" w:rsidP="00B0605E">
      <w:pPr>
        <w:spacing w:after="160" w:line="259" w:lineRule="auto"/>
        <w:ind w:left="720" w:hanging="720"/>
        <w:rPr>
          <w:rFonts w:eastAsia="Calibri"/>
          <w:b/>
          <w:lang w:eastAsia="en-US"/>
        </w:rPr>
      </w:pPr>
      <w:r w:rsidRPr="00302012">
        <w:rPr>
          <w:rFonts w:eastAsia="Calibri"/>
          <w:lang w:eastAsia="en-US"/>
        </w:rPr>
        <w:t>3.1</w:t>
      </w:r>
      <w:r>
        <w:rPr>
          <w:rFonts w:eastAsia="Calibri"/>
          <w:lang w:eastAsia="en-US"/>
        </w:rPr>
        <w:tab/>
      </w:r>
      <w:r w:rsidRPr="00F50BA9">
        <w:rPr>
          <w:rFonts w:eastAsia="Calibri"/>
          <w:lang w:eastAsia="en-US"/>
        </w:rPr>
        <w:t>Public sector procurement, when awarding contracts has to act in a way that is consistent with the general principles of law; these principles being:</w:t>
      </w:r>
    </w:p>
    <w:p w:rsidR="00751195" w:rsidRPr="00F50BA9" w:rsidRDefault="006D551C" w:rsidP="00B0605E">
      <w:pPr>
        <w:numPr>
          <w:ilvl w:val="0"/>
          <w:numId w:val="22"/>
        </w:numPr>
        <w:spacing w:after="160" w:line="259" w:lineRule="auto"/>
        <w:ind w:left="1440"/>
        <w:rPr>
          <w:rFonts w:eastAsia="Calibri"/>
          <w:lang w:eastAsia="en-US"/>
        </w:rPr>
      </w:pPr>
      <w:r w:rsidRPr="00F50BA9">
        <w:rPr>
          <w:rFonts w:eastAsia="Calibri"/>
          <w:lang w:eastAsia="en-US"/>
        </w:rPr>
        <w:t xml:space="preserve">Equal Treatment </w:t>
      </w:r>
    </w:p>
    <w:p w:rsidR="00F50BA9" w:rsidRPr="00F50BA9" w:rsidRDefault="006D551C" w:rsidP="00B0605E">
      <w:pPr>
        <w:numPr>
          <w:ilvl w:val="0"/>
          <w:numId w:val="21"/>
        </w:numPr>
        <w:spacing w:after="160" w:line="259" w:lineRule="auto"/>
        <w:ind w:left="1440"/>
        <w:rPr>
          <w:rFonts w:eastAsia="Calibri"/>
          <w:lang w:eastAsia="en-US"/>
        </w:rPr>
      </w:pPr>
      <w:r w:rsidRPr="00F50BA9">
        <w:rPr>
          <w:rFonts w:eastAsia="Calibri"/>
          <w:lang w:eastAsia="en-US"/>
        </w:rPr>
        <w:t xml:space="preserve">Non Discriminatory </w:t>
      </w:r>
    </w:p>
    <w:p w:rsidR="00F50BA9" w:rsidRPr="00F50BA9" w:rsidRDefault="006D551C" w:rsidP="00B0605E">
      <w:pPr>
        <w:numPr>
          <w:ilvl w:val="0"/>
          <w:numId w:val="21"/>
        </w:numPr>
        <w:spacing w:after="160" w:line="259" w:lineRule="auto"/>
        <w:ind w:left="1440"/>
        <w:rPr>
          <w:rFonts w:eastAsia="Calibri"/>
          <w:lang w:eastAsia="en-US"/>
        </w:rPr>
      </w:pPr>
      <w:r w:rsidRPr="00F50BA9">
        <w:rPr>
          <w:rFonts w:eastAsia="Calibri"/>
          <w:lang w:eastAsia="en-US"/>
        </w:rPr>
        <w:t xml:space="preserve">Transparency </w:t>
      </w:r>
    </w:p>
    <w:p w:rsidR="00F50BA9" w:rsidRPr="00F50BA9" w:rsidRDefault="006D551C" w:rsidP="00B0605E">
      <w:pPr>
        <w:numPr>
          <w:ilvl w:val="0"/>
          <w:numId w:val="21"/>
        </w:numPr>
        <w:spacing w:after="160" w:line="259" w:lineRule="auto"/>
        <w:ind w:left="1440"/>
        <w:rPr>
          <w:rFonts w:eastAsia="Calibri"/>
          <w:lang w:eastAsia="en-US"/>
        </w:rPr>
      </w:pPr>
      <w:r w:rsidRPr="00F50BA9">
        <w:rPr>
          <w:rFonts w:eastAsia="Calibri"/>
          <w:lang w:eastAsia="en-US"/>
        </w:rPr>
        <w:t xml:space="preserve">Mutual recognition </w:t>
      </w:r>
    </w:p>
    <w:p w:rsidR="00F50BA9" w:rsidRPr="00F50BA9" w:rsidRDefault="006D551C" w:rsidP="00B0605E">
      <w:pPr>
        <w:numPr>
          <w:ilvl w:val="0"/>
          <w:numId w:val="21"/>
        </w:numPr>
        <w:spacing w:after="160" w:line="259" w:lineRule="auto"/>
        <w:ind w:left="1440"/>
        <w:rPr>
          <w:rFonts w:eastAsia="Calibri"/>
          <w:lang w:eastAsia="en-US"/>
        </w:rPr>
      </w:pPr>
      <w:r w:rsidRPr="00F50BA9">
        <w:rPr>
          <w:rFonts w:eastAsia="Calibri"/>
          <w:lang w:eastAsia="en-US"/>
        </w:rPr>
        <w:t xml:space="preserve">Proportionality </w:t>
      </w:r>
    </w:p>
    <w:p w:rsidR="00F50BA9" w:rsidRPr="00F50BA9" w:rsidRDefault="006D551C" w:rsidP="00B0605E">
      <w:pPr>
        <w:spacing w:after="160" w:line="259" w:lineRule="auto"/>
        <w:ind w:left="720" w:hanging="720"/>
        <w:rPr>
          <w:rFonts w:eastAsia="Calibri"/>
          <w:lang w:eastAsia="en-US"/>
        </w:rPr>
      </w:pPr>
      <w:r w:rsidRPr="00302012">
        <w:rPr>
          <w:rFonts w:eastAsia="Calibri"/>
          <w:lang w:eastAsia="en-US"/>
        </w:rPr>
        <w:lastRenderedPageBreak/>
        <w:t>3.2</w:t>
      </w:r>
      <w:r w:rsidRPr="00302012">
        <w:rPr>
          <w:rFonts w:eastAsia="Calibri"/>
          <w:lang w:eastAsia="en-US"/>
        </w:rPr>
        <w:tab/>
      </w:r>
      <w:r w:rsidRPr="00F428C3">
        <w:rPr>
          <w:rFonts w:eastAsia="Calibri"/>
          <w:b/>
          <w:lang w:eastAsia="en-US"/>
        </w:rPr>
        <w:t>Equal Treatment.</w:t>
      </w:r>
      <w:r>
        <w:rPr>
          <w:rFonts w:eastAsia="Calibri"/>
          <w:lang w:eastAsia="en-US"/>
        </w:rPr>
        <w:t xml:space="preserve">  </w:t>
      </w:r>
      <w:r w:rsidRPr="00F50BA9">
        <w:rPr>
          <w:rFonts w:eastAsia="Calibri"/>
          <w:lang w:eastAsia="en-US"/>
        </w:rPr>
        <w:t>In essence treating everyone the same, giving no benefit to one bidder over another. To do so would risk both complacency from the ‘favoured’ bidder and also to risk the market place ‘drying up’</w:t>
      </w:r>
      <w:r>
        <w:rPr>
          <w:rFonts w:eastAsia="Calibri"/>
          <w:lang w:eastAsia="en-US"/>
        </w:rPr>
        <w:t>. O</w:t>
      </w:r>
      <w:r w:rsidRPr="00F50BA9">
        <w:rPr>
          <w:rFonts w:eastAsia="Calibri"/>
          <w:lang w:eastAsia="en-US"/>
        </w:rPr>
        <w:t>ther potential bidders will not bid in the belief that it wil</w:t>
      </w:r>
      <w:r>
        <w:rPr>
          <w:rFonts w:eastAsia="Calibri"/>
          <w:lang w:eastAsia="en-US"/>
        </w:rPr>
        <w:t>l</w:t>
      </w:r>
      <w:r w:rsidRPr="00F50BA9">
        <w:rPr>
          <w:rFonts w:eastAsia="Calibri"/>
          <w:lang w:eastAsia="en-US"/>
        </w:rPr>
        <w:t xml:space="preserve"> go to the favoured bidder anyway.  </w:t>
      </w:r>
    </w:p>
    <w:p w:rsidR="00F50BA9" w:rsidRPr="00F50BA9" w:rsidRDefault="006D551C" w:rsidP="00B0605E">
      <w:pPr>
        <w:spacing w:after="160" w:line="259" w:lineRule="auto"/>
        <w:ind w:left="720" w:hanging="720"/>
        <w:rPr>
          <w:rFonts w:eastAsia="Calibri"/>
          <w:lang w:eastAsia="en-US"/>
        </w:rPr>
      </w:pPr>
      <w:r w:rsidRPr="00302012">
        <w:rPr>
          <w:rFonts w:eastAsia="Calibri"/>
          <w:lang w:eastAsia="en-US"/>
        </w:rPr>
        <w:t>3.3</w:t>
      </w:r>
      <w:r w:rsidRPr="00302012">
        <w:rPr>
          <w:rFonts w:eastAsia="Calibri"/>
          <w:lang w:eastAsia="en-US"/>
        </w:rPr>
        <w:tab/>
      </w:r>
      <w:r w:rsidRPr="00F428C3">
        <w:rPr>
          <w:rFonts w:eastAsia="Calibri"/>
          <w:b/>
          <w:lang w:eastAsia="en-US"/>
        </w:rPr>
        <w:t>Non Discrimination.</w:t>
      </w:r>
      <w:r>
        <w:rPr>
          <w:rFonts w:eastAsia="Calibri"/>
          <w:lang w:eastAsia="en-US"/>
        </w:rPr>
        <w:t xml:space="preserve"> </w:t>
      </w:r>
      <w:r w:rsidRPr="00F50BA9">
        <w:rPr>
          <w:rFonts w:eastAsia="Calibri"/>
          <w:lang w:eastAsia="en-US"/>
        </w:rPr>
        <w:t xml:space="preserve">Ensuring bidders have the same opportunity, for example making sure that a specification is written in a way that excludes particular bidders. The conscious creation of a specification that potentially limits alternative options could not only reduce the market place but could also remove potential innovation.  </w:t>
      </w:r>
    </w:p>
    <w:p w:rsidR="0077755A" w:rsidRPr="00F50BA9" w:rsidRDefault="006D551C" w:rsidP="0077755A">
      <w:pPr>
        <w:spacing w:after="160" w:line="259" w:lineRule="auto"/>
        <w:ind w:left="720" w:hanging="720"/>
        <w:rPr>
          <w:rFonts w:eastAsia="Calibri"/>
          <w:lang w:eastAsia="en-US"/>
        </w:rPr>
      </w:pPr>
      <w:r w:rsidRPr="00302012">
        <w:rPr>
          <w:rFonts w:eastAsia="Calibri"/>
          <w:lang w:eastAsia="en-US"/>
        </w:rPr>
        <w:t>3.4</w:t>
      </w:r>
      <w:r w:rsidRPr="00302012">
        <w:rPr>
          <w:rFonts w:eastAsia="Calibri"/>
          <w:lang w:eastAsia="en-US"/>
        </w:rPr>
        <w:tab/>
      </w:r>
      <w:r w:rsidRPr="00F428C3">
        <w:rPr>
          <w:rFonts w:eastAsia="Calibri"/>
          <w:b/>
          <w:lang w:eastAsia="en-US"/>
        </w:rPr>
        <w:t>Transparency.</w:t>
      </w:r>
      <w:r>
        <w:rPr>
          <w:rFonts w:eastAsia="Calibri"/>
          <w:lang w:eastAsia="en-US"/>
        </w:rPr>
        <w:t xml:space="preserve">  </w:t>
      </w:r>
      <w:r w:rsidRPr="00F50BA9">
        <w:rPr>
          <w:rFonts w:eastAsia="Calibri"/>
          <w:lang w:eastAsia="en-US"/>
        </w:rPr>
        <w:t xml:space="preserve">Ensuring where and how the public sector spends money on behalf of the general public is open to scrutiny and seen as vital to preserve the trust of the general public. The process of advertising opportunities for the organisation to bid for contracts in the European Journal and Contracts Finder is merely a way of ensuring that opportunities are put in the public domain effectively.  The need for transparency around how a decision was made to award a contract reflects the need for public sector organisations to be able to demonstrate their compliance with the regulations.  </w:t>
      </w:r>
    </w:p>
    <w:p w:rsidR="00F50BA9" w:rsidRPr="00F50BA9" w:rsidRDefault="006D551C" w:rsidP="00B0605E">
      <w:pPr>
        <w:spacing w:after="160" w:line="259" w:lineRule="auto"/>
        <w:ind w:left="720" w:hanging="720"/>
        <w:rPr>
          <w:rFonts w:eastAsia="Calibri"/>
          <w:lang w:eastAsia="en-US"/>
        </w:rPr>
      </w:pPr>
      <w:r w:rsidRPr="00302012">
        <w:rPr>
          <w:rFonts w:eastAsia="Calibri"/>
          <w:lang w:eastAsia="en-US"/>
        </w:rPr>
        <w:t>3.5</w:t>
      </w:r>
      <w:r w:rsidRPr="00302012">
        <w:rPr>
          <w:rFonts w:eastAsia="Calibri"/>
          <w:lang w:eastAsia="en-US"/>
        </w:rPr>
        <w:tab/>
      </w:r>
      <w:r w:rsidRPr="00F428C3">
        <w:rPr>
          <w:rFonts w:eastAsia="Calibri"/>
          <w:b/>
          <w:lang w:eastAsia="en-US"/>
        </w:rPr>
        <w:t>Mutual Recognition</w:t>
      </w:r>
      <w:r>
        <w:rPr>
          <w:rFonts w:eastAsia="Calibri"/>
          <w:lang w:eastAsia="en-US"/>
        </w:rPr>
        <w:t xml:space="preserve">.  </w:t>
      </w:r>
      <w:r w:rsidRPr="00F50BA9">
        <w:rPr>
          <w:rFonts w:eastAsia="Calibri"/>
          <w:lang w:eastAsia="en-US"/>
        </w:rPr>
        <w:t xml:space="preserve">It is important to demonstrate that standards are not used as a barrier.  If a UK based standard exists the authority needs to ensure that they are willing to accept other standards that are equivalent in different countries.  To build and/or sustain a market and seek to ensure that a market can bring innovation.  </w:t>
      </w:r>
    </w:p>
    <w:p w:rsidR="009025BA" w:rsidRPr="009025BA" w:rsidRDefault="006D551C" w:rsidP="00B0605E">
      <w:pPr>
        <w:spacing w:after="160" w:line="259" w:lineRule="auto"/>
        <w:ind w:left="720" w:hanging="720"/>
        <w:rPr>
          <w:rFonts w:eastAsia="Calibri"/>
          <w:lang w:eastAsia="en-US"/>
        </w:rPr>
      </w:pPr>
      <w:r w:rsidRPr="00302012">
        <w:rPr>
          <w:rFonts w:eastAsia="Calibri"/>
          <w:lang w:eastAsia="en-US"/>
        </w:rPr>
        <w:t>3.6</w:t>
      </w:r>
      <w:r w:rsidRPr="00302012">
        <w:rPr>
          <w:rFonts w:eastAsia="Calibri"/>
          <w:lang w:eastAsia="en-US"/>
        </w:rPr>
        <w:tab/>
      </w:r>
      <w:r w:rsidR="00D5055F" w:rsidRPr="00D5055F">
        <w:rPr>
          <w:rFonts w:eastAsia="Calibri"/>
          <w:b/>
          <w:lang w:eastAsia="en-US"/>
        </w:rPr>
        <w:t>Proportionality.</w:t>
      </w:r>
      <w:r w:rsidR="00D5055F">
        <w:rPr>
          <w:rFonts w:eastAsia="Calibri"/>
          <w:lang w:eastAsia="en-US"/>
        </w:rPr>
        <w:t xml:space="preserve"> </w:t>
      </w:r>
      <w:r w:rsidRPr="00F50BA9">
        <w:rPr>
          <w:rFonts w:eastAsia="Calibri"/>
          <w:lang w:eastAsia="en-US"/>
        </w:rPr>
        <w:t>This means that we would not seek to demand gold plated standards or requirements in either a suppliers bid or in our requirements in how they submit their bid.  An example of this may be to demand specific sector experience that may be of dubious relevance.  The use of disproportionate requirements may often be based upon the desire to avoid risk by discouraging potential bidders we are unfamiliar with. This makes good commercial practice to prevent an aversion to risk having a detrimental impact upon the potential market.</w:t>
      </w:r>
    </w:p>
    <w:p w:rsidR="009025BA" w:rsidRPr="009025BA" w:rsidRDefault="006D551C" w:rsidP="009025BA">
      <w:pPr>
        <w:spacing w:after="160" w:line="259" w:lineRule="auto"/>
        <w:ind w:left="720" w:hanging="720"/>
        <w:rPr>
          <w:rFonts w:eastAsia="Calibri"/>
          <w:lang w:eastAsia="en-US"/>
        </w:rPr>
      </w:pPr>
      <w:r>
        <w:rPr>
          <w:rFonts w:eastAsia="Calibri"/>
          <w:lang w:eastAsia="en-US"/>
        </w:rPr>
        <w:t>3.7</w:t>
      </w:r>
      <w:r w:rsidRPr="009025BA">
        <w:rPr>
          <w:rFonts w:eastAsia="Calibri"/>
          <w:lang w:eastAsia="en-US"/>
        </w:rPr>
        <w:tab/>
        <w:t>Officers undertaking procurement on behalf of th</w:t>
      </w:r>
      <w:r>
        <w:rPr>
          <w:rFonts w:eastAsia="Calibri"/>
          <w:lang w:eastAsia="en-US"/>
        </w:rPr>
        <w:t>e council have a duty to apply best v</w:t>
      </w:r>
      <w:r w:rsidRPr="009025BA">
        <w:rPr>
          <w:rFonts w:eastAsia="Calibri"/>
          <w:lang w:eastAsia="en-US"/>
        </w:rPr>
        <w:t xml:space="preserve">alue principles in accordance with section 3 of the </w:t>
      </w:r>
      <w:r>
        <w:rPr>
          <w:rFonts w:eastAsia="Calibri"/>
          <w:lang w:eastAsia="en-US"/>
        </w:rPr>
        <w:t>Local Government Act 1999. The best v</w:t>
      </w:r>
      <w:r w:rsidRPr="009025BA">
        <w:rPr>
          <w:rFonts w:eastAsia="Calibri"/>
          <w:lang w:eastAsia="en-US"/>
        </w:rPr>
        <w:t xml:space="preserve">alue principles are relevant to the entire procurement process and must always be taken into account. </w:t>
      </w:r>
    </w:p>
    <w:p w:rsidR="00356BDE" w:rsidRDefault="006D551C" w:rsidP="00CA356A">
      <w:pPr>
        <w:spacing w:after="160" w:line="259" w:lineRule="auto"/>
        <w:ind w:left="720" w:hanging="720"/>
        <w:rPr>
          <w:rFonts w:eastAsia="Calibri"/>
          <w:lang w:eastAsia="en-US"/>
        </w:rPr>
      </w:pPr>
      <w:r>
        <w:rPr>
          <w:rFonts w:eastAsia="Calibri"/>
          <w:lang w:eastAsia="en-US"/>
        </w:rPr>
        <w:t>3.8</w:t>
      </w:r>
      <w:r>
        <w:rPr>
          <w:rFonts w:eastAsia="Calibri"/>
          <w:lang w:eastAsia="en-US"/>
        </w:rPr>
        <w:tab/>
        <w:t>A key part of achieving best v</w:t>
      </w:r>
      <w:r w:rsidRPr="009025BA">
        <w:rPr>
          <w:rFonts w:eastAsia="Calibri"/>
          <w:lang w:eastAsia="en-US"/>
        </w:rPr>
        <w:t>alue requires us to consider and investigate economic, environmental and social aspects and outputs in relation to the purchasing decisions we make. Through our procurement processes and activities we aim to minimise the negative impacts associated with goods, services and works and their associated supply chains and maximise potential benefits including social value. This commitment is regulated in public services contracts by the Public Services (Social Value) Act 2012</w:t>
      </w:r>
      <w:r w:rsidR="0046111D">
        <w:rPr>
          <w:rFonts w:eastAsia="Calibri"/>
          <w:lang w:eastAsia="en-US"/>
        </w:rPr>
        <w:t>.</w:t>
      </w:r>
      <w:r w:rsidR="00CA356A">
        <w:rPr>
          <w:rFonts w:eastAsia="Calibri"/>
          <w:lang w:eastAsia="en-US"/>
        </w:rPr>
        <w:t xml:space="preserve"> </w:t>
      </w:r>
    </w:p>
    <w:p w:rsidR="00356BDE" w:rsidRPr="009229BB" w:rsidRDefault="00356BDE" w:rsidP="00CA356A">
      <w:pPr>
        <w:spacing w:after="160" w:line="259" w:lineRule="auto"/>
        <w:ind w:left="720" w:hanging="720"/>
        <w:rPr>
          <w:rFonts w:eastAsia="Calibri"/>
          <w:lang w:eastAsia="en-US"/>
        </w:rPr>
      </w:pPr>
      <w:r>
        <w:rPr>
          <w:rFonts w:eastAsia="Calibri"/>
          <w:lang w:eastAsia="en-US"/>
        </w:rPr>
        <w:lastRenderedPageBreak/>
        <w:t>3.9</w:t>
      </w:r>
      <w:r>
        <w:rPr>
          <w:rFonts w:eastAsia="Calibri"/>
          <w:lang w:eastAsia="en-US"/>
        </w:rPr>
        <w:tab/>
      </w:r>
      <w:r w:rsidR="00CA356A" w:rsidRPr="009229BB">
        <w:rPr>
          <w:rFonts w:eastAsia="Calibri"/>
          <w:lang w:eastAsia="en-US"/>
        </w:rPr>
        <w:t>The Council is exploring the principles within the</w:t>
      </w:r>
      <w:r w:rsidR="0046111D" w:rsidRPr="009229BB">
        <w:rPr>
          <w:rFonts w:eastAsia="Calibri"/>
          <w:lang w:eastAsia="en-US"/>
        </w:rPr>
        <w:t xml:space="preserve"> Public Value Framework</w:t>
      </w:r>
      <w:r w:rsidRPr="009229BB">
        <w:rPr>
          <w:rStyle w:val="FootnoteReference"/>
          <w:rFonts w:eastAsia="Calibri"/>
          <w:lang w:eastAsia="en-US"/>
        </w:rPr>
        <w:footnoteReference w:id="2"/>
      </w:r>
      <w:r w:rsidR="0046111D" w:rsidRPr="009229BB">
        <w:rPr>
          <w:rFonts w:eastAsia="Calibri"/>
          <w:lang w:eastAsia="en-US"/>
        </w:rPr>
        <w:t xml:space="preserve"> to measure </w:t>
      </w:r>
      <w:r w:rsidR="00CA356A" w:rsidRPr="009229BB">
        <w:rPr>
          <w:rFonts w:eastAsia="Calibri"/>
          <w:lang w:eastAsia="en-US"/>
        </w:rPr>
        <w:t xml:space="preserve">the </w:t>
      </w:r>
      <w:r w:rsidR="0046111D" w:rsidRPr="009229BB">
        <w:rPr>
          <w:rFonts w:eastAsia="Calibri"/>
          <w:lang w:eastAsia="en-US"/>
        </w:rPr>
        <w:t xml:space="preserve">effectiveness </w:t>
      </w:r>
      <w:r w:rsidR="00CA356A" w:rsidRPr="009229BB">
        <w:rPr>
          <w:rFonts w:eastAsia="Calibri"/>
          <w:lang w:eastAsia="en-US"/>
        </w:rPr>
        <w:t xml:space="preserve">of public spending as part of reviewing services.  </w:t>
      </w:r>
      <w:r w:rsidRPr="009229BB">
        <w:rPr>
          <w:rFonts w:eastAsia="Calibri"/>
          <w:lang w:eastAsia="en-US"/>
        </w:rPr>
        <w:t>To ensure all council services are:</w:t>
      </w:r>
    </w:p>
    <w:p w:rsidR="00356BDE" w:rsidRPr="009229BB" w:rsidRDefault="00356BDE" w:rsidP="00356BDE">
      <w:pPr>
        <w:pStyle w:val="ListParagraph"/>
        <w:numPr>
          <w:ilvl w:val="0"/>
          <w:numId w:val="25"/>
        </w:numPr>
        <w:spacing w:after="160" w:line="259" w:lineRule="auto"/>
        <w:rPr>
          <w:rFonts w:eastAsia="Calibri"/>
          <w:lang w:eastAsia="en-US"/>
        </w:rPr>
      </w:pPr>
      <w:r w:rsidRPr="009229BB">
        <w:rPr>
          <w:rFonts w:eastAsia="Calibri"/>
          <w:lang w:eastAsia="en-US"/>
        </w:rPr>
        <w:t xml:space="preserve">aligned to council priorities and deliver outcomes, </w:t>
      </w:r>
    </w:p>
    <w:p w:rsidR="00356BDE" w:rsidRPr="009229BB" w:rsidRDefault="00356BDE" w:rsidP="00356BDE">
      <w:pPr>
        <w:pStyle w:val="ListParagraph"/>
        <w:numPr>
          <w:ilvl w:val="0"/>
          <w:numId w:val="25"/>
        </w:numPr>
        <w:spacing w:after="160" w:line="259" w:lineRule="auto"/>
        <w:rPr>
          <w:rFonts w:eastAsia="Calibri"/>
          <w:lang w:eastAsia="en-US"/>
        </w:rPr>
      </w:pPr>
      <w:r w:rsidRPr="009229BB">
        <w:rPr>
          <w:rFonts w:eastAsia="Calibri"/>
          <w:lang w:eastAsia="en-US"/>
        </w:rPr>
        <w:t xml:space="preserve">measure the right things, </w:t>
      </w:r>
    </w:p>
    <w:p w:rsidR="009025BA" w:rsidRPr="009229BB" w:rsidRDefault="00356BDE" w:rsidP="00356BDE">
      <w:pPr>
        <w:pStyle w:val="ListParagraph"/>
        <w:numPr>
          <w:ilvl w:val="0"/>
          <w:numId w:val="25"/>
        </w:numPr>
        <w:spacing w:after="160" w:line="259" w:lineRule="auto"/>
        <w:rPr>
          <w:rFonts w:eastAsia="Calibri"/>
          <w:lang w:eastAsia="en-US"/>
        </w:rPr>
      </w:pPr>
      <w:r w:rsidRPr="009229BB">
        <w:rPr>
          <w:rFonts w:eastAsia="Calibri"/>
          <w:lang w:eastAsia="en-US"/>
        </w:rPr>
        <w:t xml:space="preserve">appropriately resourced, </w:t>
      </w:r>
    </w:p>
    <w:p w:rsidR="00356BDE" w:rsidRPr="009229BB" w:rsidRDefault="00356BDE" w:rsidP="00356BDE">
      <w:pPr>
        <w:pStyle w:val="ListParagraph"/>
        <w:numPr>
          <w:ilvl w:val="0"/>
          <w:numId w:val="25"/>
        </w:numPr>
        <w:spacing w:after="160" w:line="259" w:lineRule="auto"/>
        <w:rPr>
          <w:rFonts w:eastAsia="Calibri"/>
          <w:lang w:eastAsia="en-US"/>
        </w:rPr>
      </w:pPr>
      <w:r w:rsidRPr="009229BB">
        <w:rPr>
          <w:rFonts w:eastAsia="Calibri"/>
          <w:lang w:eastAsia="en-US"/>
        </w:rPr>
        <w:t>are valued by users</w:t>
      </w:r>
    </w:p>
    <w:p w:rsidR="00CA356A" w:rsidRPr="009229BB" w:rsidRDefault="00356BDE" w:rsidP="00356BDE">
      <w:pPr>
        <w:pStyle w:val="ListParagraph"/>
        <w:numPr>
          <w:ilvl w:val="0"/>
          <w:numId w:val="25"/>
        </w:numPr>
        <w:spacing w:after="160" w:line="259" w:lineRule="auto"/>
        <w:rPr>
          <w:rFonts w:eastAsia="Calibri"/>
          <w:lang w:eastAsia="en-US"/>
        </w:rPr>
      </w:pPr>
      <w:r w:rsidRPr="009229BB">
        <w:rPr>
          <w:rFonts w:eastAsia="Calibri"/>
          <w:lang w:eastAsia="en-US"/>
        </w:rPr>
        <w:t xml:space="preserve">are evaluated and accountable </w:t>
      </w:r>
    </w:p>
    <w:p w:rsidR="009025BA" w:rsidRPr="009025BA" w:rsidRDefault="006D551C" w:rsidP="009025BA">
      <w:pPr>
        <w:spacing w:after="160" w:line="259" w:lineRule="auto"/>
        <w:rPr>
          <w:rFonts w:eastAsia="Calibri"/>
          <w:b/>
          <w:lang w:eastAsia="en-US"/>
        </w:rPr>
      </w:pPr>
      <w:r>
        <w:rPr>
          <w:rFonts w:eastAsia="Calibri"/>
          <w:b/>
          <w:lang w:eastAsia="en-US"/>
        </w:rPr>
        <w:t>4</w:t>
      </w:r>
      <w:r w:rsidRPr="009025BA">
        <w:rPr>
          <w:rFonts w:eastAsia="Calibri"/>
          <w:b/>
          <w:lang w:eastAsia="en-US"/>
        </w:rPr>
        <w:t xml:space="preserve">. </w:t>
      </w:r>
      <w:r w:rsidRPr="009025BA">
        <w:rPr>
          <w:rFonts w:eastAsia="Calibri"/>
          <w:b/>
          <w:lang w:eastAsia="en-US"/>
        </w:rPr>
        <w:tab/>
        <w:t>Strategic Plan</w:t>
      </w:r>
      <w:r>
        <w:rPr>
          <w:rFonts w:eastAsia="Calibri"/>
          <w:b/>
          <w:lang w:eastAsia="en-US"/>
        </w:rPr>
        <w:t xml:space="preserve"> for Procurement </w:t>
      </w:r>
      <w:r w:rsidRPr="009025BA">
        <w:rPr>
          <w:rFonts w:eastAsia="Calibri"/>
          <w:b/>
          <w:lang w:eastAsia="en-US"/>
        </w:rPr>
        <w:t xml:space="preserve"> </w:t>
      </w:r>
    </w:p>
    <w:p w:rsidR="00280A40" w:rsidRDefault="006D551C" w:rsidP="00280A40">
      <w:pPr>
        <w:spacing w:after="160" w:line="259" w:lineRule="auto"/>
        <w:ind w:left="720" w:hanging="720"/>
        <w:rPr>
          <w:rFonts w:eastAsia="Calibri"/>
          <w:lang w:eastAsia="en-US"/>
        </w:rPr>
      </w:pPr>
      <w:r>
        <w:rPr>
          <w:rFonts w:eastAsia="Calibri"/>
          <w:lang w:eastAsia="en-US"/>
        </w:rPr>
        <w:t>4</w:t>
      </w:r>
      <w:r w:rsidRPr="009025BA">
        <w:rPr>
          <w:rFonts w:eastAsia="Calibri"/>
          <w:lang w:eastAsia="en-US"/>
        </w:rPr>
        <w:t>.1</w:t>
      </w:r>
      <w:r w:rsidRPr="009025BA">
        <w:rPr>
          <w:rFonts w:eastAsia="Calibri"/>
          <w:lang w:eastAsia="en-US"/>
        </w:rPr>
        <w:tab/>
      </w:r>
      <w:r w:rsidRPr="0023467A">
        <w:rPr>
          <w:rFonts w:eastAsia="Calibri"/>
          <w:lang w:eastAsia="en-US"/>
        </w:rPr>
        <w:t>Sustainable Council</w:t>
      </w:r>
      <w:r>
        <w:rPr>
          <w:rFonts w:eastAsia="Calibri"/>
          <w:lang w:eastAsia="en-US"/>
        </w:rPr>
        <w:t xml:space="preserve"> &amp; Resilient Communities </w:t>
      </w:r>
    </w:p>
    <w:p w:rsidR="00280A40" w:rsidRDefault="006D551C" w:rsidP="00280A40">
      <w:pPr>
        <w:spacing w:after="160" w:line="259" w:lineRule="auto"/>
        <w:ind w:left="720" w:hanging="720"/>
        <w:rPr>
          <w:rFonts w:eastAsia="Calibri"/>
          <w:lang w:eastAsia="en-US"/>
        </w:rPr>
      </w:pPr>
      <w:r>
        <w:rPr>
          <w:rFonts w:eastAsia="Calibri"/>
          <w:lang w:eastAsia="en-US"/>
        </w:rPr>
        <w:t>4.2</w:t>
      </w:r>
      <w:r>
        <w:rPr>
          <w:rFonts w:eastAsia="Calibri"/>
          <w:lang w:eastAsia="en-US"/>
        </w:rPr>
        <w:tab/>
      </w:r>
      <w:r w:rsidRPr="00981B65">
        <w:rPr>
          <w:rFonts w:eastAsia="Calibri"/>
          <w:lang w:eastAsia="en-US"/>
        </w:rPr>
        <w:t>Deliver a Sustainable Council</w:t>
      </w:r>
      <w:r>
        <w:rPr>
          <w:rFonts w:eastAsia="Calibri"/>
          <w:lang w:eastAsia="en-US"/>
        </w:rPr>
        <w:t xml:space="preserve">.  </w:t>
      </w:r>
      <w:r w:rsidRPr="009025BA">
        <w:rPr>
          <w:rFonts w:eastAsia="Calibri"/>
          <w:lang w:eastAsia="en-US"/>
        </w:rPr>
        <w:t>Strategic commissioning and procurement is concerned with the end-to-end process, not simply the transaction of buying. It involves understanding the council as an integral part of the supply chain, not just a buyer of goods and services.</w:t>
      </w:r>
    </w:p>
    <w:p w:rsidR="009025BA" w:rsidRPr="00263CAD" w:rsidRDefault="006D551C" w:rsidP="0088171C">
      <w:pPr>
        <w:spacing w:after="160" w:line="259" w:lineRule="auto"/>
        <w:ind w:left="720" w:hanging="720"/>
        <w:rPr>
          <w:rFonts w:eastAsia="Calibri"/>
          <w:lang w:eastAsia="en-US"/>
        </w:rPr>
      </w:pPr>
      <w:r>
        <w:rPr>
          <w:rFonts w:eastAsia="Calibri"/>
          <w:lang w:eastAsia="en-US"/>
        </w:rPr>
        <w:t>4.3</w:t>
      </w:r>
      <w:r>
        <w:rPr>
          <w:rFonts w:eastAsia="Calibri"/>
          <w:lang w:eastAsia="en-US"/>
        </w:rPr>
        <w:tab/>
      </w:r>
      <w:r w:rsidRPr="009025BA">
        <w:rPr>
          <w:rFonts w:eastAsia="Calibri"/>
          <w:lang w:eastAsia="en-US"/>
        </w:rPr>
        <w:t xml:space="preserve">It involves an appraisal of all viable supply options in order to assess the best value for money for stakeholders, identifying the solution that offers the optimum combination of whole life costs and benefits to meet customer requirements and manage the performance of contractors to deliver the identified outcomes for the council. This means ensuring Social Value is at the heart of our commissioning and procurement practices.  </w:t>
      </w:r>
    </w:p>
    <w:p w:rsidR="009025BA" w:rsidRPr="009025BA" w:rsidRDefault="006D551C" w:rsidP="009025BA">
      <w:pPr>
        <w:spacing w:after="160" w:line="259" w:lineRule="auto"/>
        <w:ind w:firstLine="720"/>
        <w:rPr>
          <w:rFonts w:eastAsia="Calibri"/>
          <w:lang w:eastAsia="en-US"/>
        </w:rPr>
      </w:pPr>
      <w:r w:rsidRPr="009025BA">
        <w:rPr>
          <w:rFonts w:eastAsia="Calibri"/>
          <w:lang w:eastAsia="en-US"/>
        </w:rPr>
        <w:t xml:space="preserve">Objectives &amp; Outcomes </w:t>
      </w:r>
    </w:p>
    <w:p w:rsidR="00754889" w:rsidRPr="002265B0" w:rsidRDefault="006D551C" w:rsidP="009025BA">
      <w:pPr>
        <w:numPr>
          <w:ilvl w:val="0"/>
          <w:numId w:val="8"/>
        </w:numPr>
        <w:spacing w:after="160" w:line="259" w:lineRule="auto"/>
        <w:contextualSpacing/>
        <w:rPr>
          <w:rFonts w:eastAsia="Calibri"/>
          <w:lang w:eastAsia="en-US"/>
        </w:rPr>
      </w:pPr>
      <w:r w:rsidRPr="002265B0">
        <w:rPr>
          <w:rFonts w:eastAsia="Calibri"/>
          <w:lang w:eastAsia="en-US"/>
        </w:rPr>
        <w:t xml:space="preserve">Deliver the key objectives of the Council’s Plan for a sustainable </w:t>
      </w:r>
      <w:r>
        <w:rPr>
          <w:rFonts w:eastAsia="Calibri"/>
          <w:lang w:eastAsia="en-US"/>
        </w:rPr>
        <w:t xml:space="preserve">financially secure </w:t>
      </w:r>
      <w:r w:rsidRPr="002265B0">
        <w:rPr>
          <w:rFonts w:eastAsia="Calibri"/>
          <w:lang w:eastAsia="en-US"/>
        </w:rPr>
        <w:t>council</w:t>
      </w:r>
    </w:p>
    <w:p w:rsidR="009025BA" w:rsidRPr="002265B0" w:rsidRDefault="006D551C" w:rsidP="009025BA">
      <w:pPr>
        <w:numPr>
          <w:ilvl w:val="0"/>
          <w:numId w:val="8"/>
        </w:numPr>
        <w:spacing w:after="160" w:line="259" w:lineRule="auto"/>
        <w:contextualSpacing/>
        <w:rPr>
          <w:rFonts w:eastAsia="Calibri"/>
          <w:lang w:eastAsia="en-US"/>
        </w:rPr>
      </w:pPr>
      <w:r w:rsidRPr="002265B0">
        <w:rPr>
          <w:rFonts w:eastAsia="Calibri"/>
          <w:lang w:eastAsia="en-US"/>
        </w:rPr>
        <w:t xml:space="preserve">Tackle poverty by seeking to maximise added value in social, economic and environmental terms from every pound spent  </w:t>
      </w:r>
    </w:p>
    <w:p w:rsidR="009025BA" w:rsidRPr="002265B0" w:rsidRDefault="006D551C" w:rsidP="009025BA">
      <w:pPr>
        <w:numPr>
          <w:ilvl w:val="0"/>
          <w:numId w:val="8"/>
        </w:numPr>
        <w:spacing w:after="160" w:line="259" w:lineRule="auto"/>
        <w:contextualSpacing/>
        <w:rPr>
          <w:rFonts w:eastAsia="Calibri"/>
          <w:lang w:eastAsia="en-US"/>
        </w:rPr>
      </w:pPr>
      <w:r w:rsidRPr="002265B0">
        <w:rPr>
          <w:rFonts w:eastAsia="Calibri"/>
          <w:lang w:eastAsia="en-US"/>
        </w:rPr>
        <w:t>Where a local supply chain exists we will always undertake a procurement exercise</w:t>
      </w:r>
      <w:r>
        <w:rPr>
          <w:rFonts w:eastAsia="Calibri"/>
          <w:lang w:eastAsia="en-US"/>
        </w:rPr>
        <w:t>,</w:t>
      </w:r>
      <w:r w:rsidRPr="002265B0">
        <w:rPr>
          <w:rFonts w:eastAsia="Calibri"/>
          <w:lang w:eastAsia="en-US"/>
        </w:rPr>
        <w:t xml:space="preserve"> which targets bids from local suppliers </w:t>
      </w:r>
    </w:p>
    <w:p w:rsidR="009025BA" w:rsidRPr="002265B0" w:rsidRDefault="006D551C" w:rsidP="009025BA">
      <w:pPr>
        <w:numPr>
          <w:ilvl w:val="0"/>
          <w:numId w:val="8"/>
        </w:numPr>
        <w:spacing w:after="160" w:line="259" w:lineRule="auto"/>
        <w:contextualSpacing/>
        <w:rPr>
          <w:rFonts w:eastAsia="Calibri"/>
          <w:lang w:eastAsia="en-US"/>
        </w:rPr>
      </w:pPr>
      <w:r w:rsidRPr="002265B0">
        <w:rPr>
          <w:rFonts w:eastAsia="Calibri"/>
          <w:lang w:eastAsia="en-US"/>
        </w:rPr>
        <w:t xml:space="preserve">Stimulate local jobs and training/apprenticeship opportunities to support growth and economic development for SMEs by developing robust, targeted and clear specifications for all tenders </w:t>
      </w:r>
    </w:p>
    <w:p w:rsidR="009025BA" w:rsidRPr="002265B0" w:rsidRDefault="006D551C" w:rsidP="009025BA">
      <w:pPr>
        <w:numPr>
          <w:ilvl w:val="0"/>
          <w:numId w:val="8"/>
        </w:numPr>
        <w:spacing w:after="160" w:line="259" w:lineRule="auto"/>
        <w:contextualSpacing/>
        <w:rPr>
          <w:rFonts w:eastAsia="Calibri"/>
          <w:lang w:eastAsia="en-US"/>
        </w:rPr>
      </w:pPr>
      <w:r w:rsidRPr="002265B0">
        <w:rPr>
          <w:rFonts w:eastAsia="Calibri"/>
          <w:lang w:eastAsia="en-US"/>
        </w:rPr>
        <w:t xml:space="preserve">Consult with service users, stakeholders and incentivise providers to ensure social value deliverables are measured consistently, effectively and are understood </w:t>
      </w:r>
    </w:p>
    <w:p w:rsidR="00DA2023" w:rsidRDefault="006D551C" w:rsidP="00DA2023">
      <w:pPr>
        <w:numPr>
          <w:ilvl w:val="0"/>
          <w:numId w:val="8"/>
        </w:numPr>
        <w:spacing w:after="160" w:line="259" w:lineRule="auto"/>
        <w:contextualSpacing/>
        <w:rPr>
          <w:rFonts w:eastAsia="Calibri"/>
          <w:lang w:eastAsia="en-US"/>
        </w:rPr>
      </w:pPr>
      <w:r w:rsidRPr="002265B0">
        <w:rPr>
          <w:rFonts w:eastAsia="Calibri"/>
          <w:lang w:eastAsia="en-US"/>
        </w:rPr>
        <w:t xml:space="preserve">Build ethical and sustainable practices into all procurements and continue to evaluate on a whole-life cycle basis taking into account long term impacts </w:t>
      </w:r>
      <w:r>
        <w:rPr>
          <w:rFonts w:eastAsia="Calibri"/>
          <w:lang w:eastAsia="en-US"/>
        </w:rPr>
        <w:t xml:space="preserve">(including environmental impacts) </w:t>
      </w:r>
      <w:r w:rsidRPr="002265B0">
        <w:rPr>
          <w:rFonts w:eastAsia="Calibri"/>
          <w:lang w:eastAsia="en-US"/>
        </w:rPr>
        <w:t>and maximising social return on investment</w:t>
      </w:r>
    </w:p>
    <w:p w:rsidR="00BF1AA0" w:rsidRPr="002265B0" w:rsidRDefault="006D551C" w:rsidP="00DA2023">
      <w:pPr>
        <w:numPr>
          <w:ilvl w:val="0"/>
          <w:numId w:val="8"/>
        </w:numPr>
        <w:spacing w:after="160" w:line="259" w:lineRule="auto"/>
        <w:contextualSpacing/>
        <w:rPr>
          <w:rFonts w:eastAsia="Calibri"/>
          <w:lang w:eastAsia="en-US"/>
        </w:rPr>
      </w:pPr>
      <w:r>
        <w:rPr>
          <w:rFonts w:eastAsia="Calibri"/>
          <w:lang w:eastAsia="en-US"/>
        </w:rPr>
        <w:lastRenderedPageBreak/>
        <w:t xml:space="preserve">Ensure climate change implications are considered throughout the procurement process such as, reducing waste, buying locally and encouraging new technologies such as using video conferencing for supplier engagement to reduce vehicle emissions. </w:t>
      </w:r>
    </w:p>
    <w:p w:rsidR="00EC05F6" w:rsidRPr="002265B0" w:rsidRDefault="006D551C" w:rsidP="00DA2023">
      <w:pPr>
        <w:numPr>
          <w:ilvl w:val="0"/>
          <w:numId w:val="8"/>
        </w:numPr>
        <w:spacing w:after="160" w:line="259" w:lineRule="auto"/>
        <w:contextualSpacing/>
        <w:rPr>
          <w:rFonts w:eastAsia="Calibri"/>
          <w:lang w:eastAsia="en-US"/>
        </w:rPr>
      </w:pPr>
      <w:r w:rsidRPr="002265B0">
        <w:rPr>
          <w:rFonts w:eastAsia="Calibri"/>
          <w:lang w:eastAsia="en-US"/>
        </w:rPr>
        <w:t>Adopt fair and non-discriminatory practices and encourage a diverse and competitive supply market, particularly targeting interest from small local companies.</w:t>
      </w:r>
    </w:p>
    <w:p w:rsidR="00DA0434" w:rsidRDefault="006D551C" w:rsidP="00DA0434">
      <w:pPr>
        <w:numPr>
          <w:ilvl w:val="0"/>
          <w:numId w:val="8"/>
        </w:numPr>
        <w:spacing w:after="160" w:line="259" w:lineRule="auto"/>
        <w:contextualSpacing/>
        <w:rPr>
          <w:rFonts w:eastAsia="Calibri"/>
          <w:lang w:eastAsia="en-US"/>
        </w:rPr>
      </w:pPr>
      <w:r w:rsidRPr="002265B0">
        <w:rPr>
          <w:rFonts w:eastAsia="Calibri"/>
          <w:lang w:eastAsia="en-US"/>
        </w:rPr>
        <w:t xml:space="preserve">Ensure </w:t>
      </w:r>
      <w:r w:rsidRPr="002265B0">
        <w:rPr>
          <w:shd w:val="clear" w:color="auto" w:fill="FFFFFF"/>
        </w:rPr>
        <w:t>that supply chains we procure from are free from modern slavery.</w:t>
      </w:r>
    </w:p>
    <w:p w:rsidR="00DA0434" w:rsidRPr="00DA0434" w:rsidRDefault="006D551C" w:rsidP="00DA0434">
      <w:pPr>
        <w:numPr>
          <w:ilvl w:val="0"/>
          <w:numId w:val="8"/>
        </w:numPr>
        <w:spacing w:after="160" w:line="259" w:lineRule="auto"/>
        <w:contextualSpacing/>
        <w:rPr>
          <w:rFonts w:eastAsia="Calibri"/>
          <w:lang w:eastAsia="en-US"/>
        </w:rPr>
      </w:pPr>
      <w:r w:rsidRPr="00DA0434">
        <w:rPr>
          <w:rFonts w:eastAsia="Calibri"/>
          <w:lang w:eastAsia="en-US"/>
        </w:rPr>
        <w:t xml:space="preserve">Ensure if the Council uses recruitment agencies that they have appropriate measures in place to identify and deal with the signs of forced labour.  </w:t>
      </w:r>
    </w:p>
    <w:p w:rsidR="00DA2023" w:rsidRPr="00DA2023" w:rsidRDefault="0039045B" w:rsidP="00DA2023">
      <w:pPr>
        <w:spacing w:after="160" w:line="259" w:lineRule="auto"/>
        <w:ind w:left="1080"/>
        <w:contextualSpacing/>
        <w:rPr>
          <w:rFonts w:eastAsia="Calibri"/>
          <w:lang w:eastAsia="en-US"/>
        </w:rPr>
      </w:pPr>
    </w:p>
    <w:p w:rsidR="009025BA" w:rsidRPr="009025BA" w:rsidRDefault="006D551C" w:rsidP="009025BA">
      <w:pPr>
        <w:spacing w:after="160" w:line="259" w:lineRule="auto"/>
        <w:ind w:firstLine="720"/>
        <w:rPr>
          <w:rFonts w:eastAsia="Calibri"/>
          <w:lang w:eastAsia="en-US"/>
        </w:rPr>
      </w:pPr>
      <w:r w:rsidRPr="009025BA">
        <w:rPr>
          <w:rFonts w:eastAsia="Calibri"/>
          <w:lang w:eastAsia="en-US"/>
        </w:rPr>
        <w:t xml:space="preserve">Performance Measures  </w:t>
      </w:r>
    </w:p>
    <w:p w:rsidR="009025BA" w:rsidRPr="009025BA" w:rsidRDefault="006D551C" w:rsidP="009025BA">
      <w:pPr>
        <w:numPr>
          <w:ilvl w:val="0"/>
          <w:numId w:val="9"/>
        </w:numPr>
        <w:spacing w:after="160" w:line="259" w:lineRule="auto"/>
        <w:contextualSpacing/>
        <w:rPr>
          <w:rFonts w:eastAsia="Calibri"/>
          <w:lang w:eastAsia="en-US"/>
        </w:rPr>
      </w:pPr>
      <w:r w:rsidRPr="009025BA">
        <w:rPr>
          <w:rFonts w:eastAsia="Calibri"/>
          <w:lang w:eastAsia="en-US"/>
        </w:rPr>
        <w:t>Monitor number of tenders with social value</w:t>
      </w:r>
      <w:r>
        <w:rPr>
          <w:rFonts w:eastAsia="Calibri"/>
          <w:lang w:eastAsia="en-US"/>
        </w:rPr>
        <w:t xml:space="preserve">/environmental </w:t>
      </w:r>
      <w:r w:rsidRPr="009025BA">
        <w:rPr>
          <w:rFonts w:eastAsia="Calibri"/>
          <w:lang w:eastAsia="en-US"/>
        </w:rPr>
        <w:t xml:space="preserve"> clauses added</w:t>
      </w:r>
    </w:p>
    <w:p w:rsidR="00280A40" w:rsidRDefault="006D551C" w:rsidP="009025BA">
      <w:pPr>
        <w:numPr>
          <w:ilvl w:val="0"/>
          <w:numId w:val="9"/>
        </w:numPr>
        <w:spacing w:after="160" w:line="259" w:lineRule="auto"/>
        <w:contextualSpacing/>
        <w:rPr>
          <w:rFonts w:eastAsia="Calibri"/>
          <w:lang w:eastAsia="en-US"/>
        </w:rPr>
      </w:pPr>
      <w:r w:rsidRPr="009025BA">
        <w:rPr>
          <w:rFonts w:eastAsia="Calibri"/>
          <w:lang w:eastAsia="en-US"/>
        </w:rPr>
        <w:t>% of staff paid The Living Wage in Allerdale contracts</w:t>
      </w:r>
    </w:p>
    <w:p w:rsidR="00DA0434" w:rsidRDefault="006D551C" w:rsidP="009025BA">
      <w:pPr>
        <w:numPr>
          <w:ilvl w:val="0"/>
          <w:numId w:val="9"/>
        </w:numPr>
        <w:spacing w:after="160" w:line="259" w:lineRule="auto"/>
        <w:contextualSpacing/>
        <w:rPr>
          <w:rFonts w:eastAsia="Calibri"/>
          <w:lang w:eastAsia="en-US"/>
        </w:rPr>
      </w:pPr>
      <w:r>
        <w:rPr>
          <w:rFonts w:eastAsia="Calibri"/>
          <w:lang w:eastAsia="en-US"/>
        </w:rPr>
        <w:t xml:space="preserve">% of Council Contracts awarded in Allerdale and Cumbria </w:t>
      </w:r>
    </w:p>
    <w:p w:rsidR="00CC5C51" w:rsidRPr="00DA0434" w:rsidRDefault="006D551C" w:rsidP="00DA0434">
      <w:pPr>
        <w:numPr>
          <w:ilvl w:val="0"/>
          <w:numId w:val="9"/>
        </w:numPr>
        <w:spacing w:after="160" w:line="259" w:lineRule="auto"/>
        <w:contextualSpacing/>
        <w:rPr>
          <w:rFonts w:eastAsia="Calibri"/>
          <w:lang w:eastAsia="en-US"/>
        </w:rPr>
      </w:pPr>
      <w:r>
        <w:rPr>
          <w:rFonts w:eastAsia="Calibri"/>
          <w:lang w:eastAsia="en-US"/>
        </w:rPr>
        <w:t>Procurement Staff undergo training in identifying modern slavery in the supply chain and what to do about it.</w:t>
      </w:r>
      <w:r w:rsidRPr="00DA0434">
        <w:rPr>
          <w:rFonts w:eastAsia="Calibri"/>
          <w:lang w:eastAsia="en-US"/>
        </w:rPr>
        <w:t xml:space="preserve"> </w:t>
      </w:r>
    </w:p>
    <w:p w:rsidR="009025BA" w:rsidRPr="009025BA" w:rsidRDefault="006D551C" w:rsidP="00CC5C51">
      <w:pPr>
        <w:spacing w:after="160" w:line="259" w:lineRule="auto"/>
        <w:ind w:left="1080"/>
        <w:contextualSpacing/>
        <w:rPr>
          <w:rFonts w:eastAsia="Calibri"/>
          <w:lang w:eastAsia="en-US"/>
        </w:rPr>
      </w:pPr>
      <w:r w:rsidRPr="009025BA">
        <w:rPr>
          <w:rFonts w:eastAsia="Calibri"/>
          <w:lang w:eastAsia="en-US"/>
        </w:rPr>
        <w:t xml:space="preserve">  </w:t>
      </w:r>
    </w:p>
    <w:p w:rsidR="0088171C" w:rsidRDefault="006D551C" w:rsidP="0088171C">
      <w:pPr>
        <w:spacing w:after="160" w:line="259" w:lineRule="auto"/>
        <w:rPr>
          <w:rFonts w:eastAsia="Calibri"/>
          <w:lang w:eastAsia="en-US"/>
        </w:rPr>
      </w:pPr>
      <w:r>
        <w:rPr>
          <w:rFonts w:eastAsia="Calibri"/>
          <w:lang w:eastAsia="en-US"/>
        </w:rPr>
        <w:t>4.4</w:t>
      </w:r>
      <w:r w:rsidRPr="009025BA">
        <w:rPr>
          <w:rFonts w:eastAsia="Calibri"/>
          <w:lang w:eastAsia="en-US"/>
        </w:rPr>
        <w:tab/>
      </w:r>
      <w:r>
        <w:rPr>
          <w:rFonts w:eastAsia="Calibri"/>
          <w:lang w:eastAsia="en-US"/>
        </w:rPr>
        <w:t>Make</w:t>
      </w:r>
      <w:r w:rsidRPr="00C672BE">
        <w:rPr>
          <w:rFonts w:eastAsia="Calibri"/>
          <w:lang w:eastAsia="en-US"/>
        </w:rPr>
        <w:t xml:space="preserve"> Savings </w:t>
      </w:r>
      <w:r w:rsidRPr="00C672BE">
        <w:t>and Deliver Value for Money</w:t>
      </w:r>
      <w:r>
        <w:rPr>
          <w:rFonts w:eastAsia="Calibri"/>
          <w:b/>
          <w:lang w:eastAsia="en-US"/>
        </w:rPr>
        <w:t xml:space="preserve">   </w:t>
      </w:r>
      <w:r w:rsidRPr="009025BA">
        <w:rPr>
          <w:rFonts w:eastAsia="Calibri"/>
          <w:lang w:eastAsia="en-US"/>
        </w:rPr>
        <w:t xml:space="preserve"> </w:t>
      </w:r>
    </w:p>
    <w:p w:rsidR="009025BA" w:rsidRPr="009025BA" w:rsidRDefault="006D551C" w:rsidP="0088171C">
      <w:pPr>
        <w:spacing w:after="160" w:line="259" w:lineRule="auto"/>
        <w:ind w:left="720" w:hanging="720"/>
        <w:rPr>
          <w:rFonts w:eastAsia="Calibri"/>
          <w:lang w:eastAsia="en-US"/>
        </w:rPr>
      </w:pPr>
      <w:r>
        <w:rPr>
          <w:rFonts w:eastAsia="Calibri"/>
          <w:lang w:eastAsia="en-US"/>
        </w:rPr>
        <w:t>4.5</w:t>
      </w:r>
      <w:r>
        <w:rPr>
          <w:rFonts w:eastAsia="Calibri"/>
          <w:lang w:eastAsia="en-US"/>
        </w:rPr>
        <w:tab/>
        <w:t>In all procurement activity the Council will</w:t>
      </w:r>
      <w:r w:rsidRPr="009025BA">
        <w:rPr>
          <w:rFonts w:eastAsia="Calibri"/>
          <w:lang w:eastAsia="en-US"/>
        </w:rPr>
        <w:t xml:space="preserve"> seek to make savings and deliver value for money to Allerdale taxpayers by maximising best value on every pound spent.  </w:t>
      </w:r>
      <w:r>
        <w:rPr>
          <w:rFonts w:eastAsia="Calibri"/>
          <w:lang w:eastAsia="en-US"/>
        </w:rPr>
        <w:t>This will be achieved by being more commercially aware and by providing</w:t>
      </w:r>
      <w:r w:rsidRPr="009025BA">
        <w:rPr>
          <w:rFonts w:eastAsia="Calibri"/>
          <w:lang w:eastAsia="en-US"/>
        </w:rPr>
        <w:t xml:space="preserve"> clarity on ou</w:t>
      </w:r>
      <w:r>
        <w:rPr>
          <w:rFonts w:eastAsia="Calibri"/>
          <w:lang w:eastAsia="en-US"/>
        </w:rPr>
        <w:t xml:space="preserve">r expectations to our suppliers. </w:t>
      </w:r>
      <w:r w:rsidRPr="009025BA">
        <w:rPr>
          <w:rFonts w:eastAsia="Calibri"/>
          <w:lang w:eastAsia="en-US"/>
        </w:rPr>
        <w:t xml:space="preserve"> </w:t>
      </w:r>
      <w:r>
        <w:rPr>
          <w:rFonts w:eastAsia="Calibri"/>
          <w:lang w:eastAsia="en-US"/>
        </w:rPr>
        <w:t xml:space="preserve">There will be a process for </w:t>
      </w:r>
      <w:r w:rsidRPr="009025BA">
        <w:rPr>
          <w:rFonts w:eastAsia="Calibri"/>
          <w:lang w:eastAsia="en-US"/>
        </w:rPr>
        <w:t>co</w:t>
      </w:r>
      <w:r>
        <w:rPr>
          <w:rFonts w:eastAsia="Calibri"/>
          <w:lang w:eastAsia="en-US"/>
        </w:rPr>
        <w:t>ntinuous</w:t>
      </w:r>
      <w:r w:rsidRPr="009025BA">
        <w:rPr>
          <w:rFonts w:eastAsia="Calibri"/>
          <w:lang w:eastAsia="en-US"/>
        </w:rPr>
        <w:t xml:space="preserve"> review </w:t>
      </w:r>
      <w:r>
        <w:rPr>
          <w:rFonts w:eastAsia="Calibri"/>
          <w:lang w:eastAsia="en-US"/>
        </w:rPr>
        <w:t xml:space="preserve">to </w:t>
      </w:r>
      <w:r w:rsidRPr="009025BA">
        <w:rPr>
          <w:rFonts w:eastAsia="Calibri"/>
          <w:lang w:eastAsia="en-US"/>
        </w:rPr>
        <w:t xml:space="preserve">ensure our procedures are efficient, and </w:t>
      </w:r>
      <w:r>
        <w:rPr>
          <w:rFonts w:eastAsia="Calibri"/>
          <w:lang w:eastAsia="en-US"/>
        </w:rPr>
        <w:t>achieve maximum benefit</w:t>
      </w:r>
      <w:r w:rsidRPr="009025BA">
        <w:rPr>
          <w:rFonts w:eastAsia="Calibri"/>
          <w:lang w:eastAsia="en-US"/>
        </w:rPr>
        <w:t xml:space="preserve"> from </w:t>
      </w:r>
      <w:r>
        <w:rPr>
          <w:rFonts w:eastAsia="Calibri"/>
          <w:lang w:eastAsia="en-US"/>
        </w:rPr>
        <w:t>all procurement.</w:t>
      </w:r>
      <w:r w:rsidRPr="009025BA">
        <w:rPr>
          <w:rFonts w:eastAsia="Calibri"/>
          <w:lang w:eastAsia="en-US"/>
        </w:rPr>
        <w:t xml:space="preserve">  </w:t>
      </w:r>
    </w:p>
    <w:p w:rsidR="009025BA" w:rsidRPr="009025BA" w:rsidRDefault="006D551C" w:rsidP="009025BA">
      <w:pPr>
        <w:spacing w:after="160" w:line="259" w:lineRule="auto"/>
        <w:ind w:firstLine="720"/>
        <w:rPr>
          <w:rFonts w:eastAsia="Calibri"/>
          <w:lang w:eastAsia="en-US"/>
        </w:rPr>
      </w:pPr>
      <w:r w:rsidRPr="009025BA">
        <w:rPr>
          <w:rFonts w:eastAsia="Calibri"/>
          <w:lang w:eastAsia="en-US"/>
        </w:rPr>
        <w:t xml:space="preserve">Objectives &amp; Outcomes </w:t>
      </w:r>
    </w:p>
    <w:p w:rsidR="009025BA" w:rsidRPr="009025BA" w:rsidRDefault="006D551C" w:rsidP="003637FA">
      <w:pPr>
        <w:numPr>
          <w:ilvl w:val="0"/>
          <w:numId w:val="10"/>
        </w:numPr>
        <w:spacing w:after="160" w:line="259" w:lineRule="auto"/>
        <w:contextualSpacing/>
        <w:jc w:val="both"/>
        <w:rPr>
          <w:rFonts w:eastAsia="Calibri"/>
          <w:lang w:eastAsia="en-US"/>
        </w:rPr>
      </w:pPr>
      <w:r>
        <w:rPr>
          <w:rFonts w:eastAsia="Calibri"/>
          <w:lang w:eastAsia="en-US"/>
        </w:rPr>
        <w:t>Adopt</w:t>
      </w:r>
      <w:r w:rsidRPr="009025BA">
        <w:rPr>
          <w:rFonts w:eastAsia="Calibri"/>
          <w:lang w:eastAsia="en-US"/>
        </w:rPr>
        <w:t xml:space="preserve"> a category management approach to identify key areas of high spend and focus corporate procurement expertise and effort on those areas</w:t>
      </w:r>
    </w:p>
    <w:p w:rsidR="009025BA" w:rsidRPr="009025BA" w:rsidRDefault="006D551C" w:rsidP="003637FA">
      <w:pPr>
        <w:numPr>
          <w:ilvl w:val="0"/>
          <w:numId w:val="10"/>
        </w:numPr>
        <w:spacing w:after="160" w:line="259" w:lineRule="auto"/>
        <w:contextualSpacing/>
        <w:jc w:val="both"/>
        <w:rPr>
          <w:rFonts w:eastAsia="Calibri"/>
          <w:lang w:eastAsia="en-US"/>
        </w:rPr>
      </w:pPr>
      <w:r>
        <w:rPr>
          <w:rFonts w:eastAsia="Calibri"/>
          <w:lang w:eastAsia="en-US"/>
        </w:rPr>
        <w:t>Use of</w:t>
      </w:r>
      <w:r w:rsidRPr="009025BA">
        <w:rPr>
          <w:rFonts w:eastAsia="Calibri"/>
          <w:lang w:eastAsia="en-US"/>
        </w:rPr>
        <w:t xml:space="preserve"> standard specifications </w:t>
      </w:r>
      <w:r>
        <w:rPr>
          <w:rFonts w:eastAsia="Calibri"/>
          <w:lang w:eastAsia="en-US"/>
        </w:rPr>
        <w:t>and aggregated</w:t>
      </w:r>
      <w:r w:rsidRPr="009025BA">
        <w:rPr>
          <w:rFonts w:eastAsia="Calibri"/>
          <w:lang w:eastAsia="en-US"/>
        </w:rPr>
        <w:t xml:space="preserve"> spend across the organisa</w:t>
      </w:r>
      <w:r>
        <w:rPr>
          <w:rFonts w:eastAsia="Calibri"/>
          <w:lang w:eastAsia="en-US"/>
        </w:rPr>
        <w:t xml:space="preserve">tion </w:t>
      </w:r>
      <w:r w:rsidRPr="009025BA">
        <w:rPr>
          <w:rFonts w:eastAsia="Calibri"/>
          <w:lang w:eastAsia="en-US"/>
        </w:rPr>
        <w:t xml:space="preserve">to reduce proliferation and reduce transactions and costs </w:t>
      </w:r>
    </w:p>
    <w:p w:rsidR="009025BA" w:rsidRPr="009025BA" w:rsidRDefault="006D551C" w:rsidP="003637FA">
      <w:pPr>
        <w:numPr>
          <w:ilvl w:val="0"/>
          <w:numId w:val="10"/>
        </w:numPr>
        <w:spacing w:after="160" w:line="259" w:lineRule="auto"/>
        <w:contextualSpacing/>
        <w:jc w:val="both"/>
        <w:rPr>
          <w:rFonts w:eastAsia="Calibri"/>
          <w:lang w:eastAsia="en-US"/>
        </w:rPr>
      </w:pPr>
      <w:r>
        <w:rPr>
          <w:rFonts w:eastAsia="Calibri"/>
          <w:lang w:eastAsia="en-US"/>
        </w:rPr>
        <w:t>Base</w:t>
      </w:r>
      <w:r w:rsidRPr="009025BA">
        <w:rPr>
          <w:rFonts w:eastAsia="Calibri"/>
          <w:lang w:eastAsia="en-US"/>
        </w:rPr>
        <w:t xml:space="preserve"> procurement decisions on whole life cycle principles and avoid awarding contracts where price alone is the sole consideration </w:t>
      </w:r>
    </w:p>
    <w:p w:rsidR="009025BA" w:rsidRPr="009025BA" w:rsidRDefault="006D551C" w:rsidP="003637FA">
      <w:pPr>
        <w:numPr>
          <w:ilvl w:val="0"/>
          <w:numId w:val="10"/>
        </w:numPr>
        <w:spacing w:after="160" w:line="259" w:lineRule="auto"/>
        <w:contextualSpacing/>
        <w:jc w:val="both"/>
        <w:rPr>
          <w:rFonts w:eastAsia="Calibri"/>
          <w:lang w:eastAsia="en-US"/>
        </w:rPr>
      </w:pPr>
      <w:r w:rsidRPr="009025BA">
        <w:rPr>
          <w:rFonts w:eastAsia="Calibri"/>
          <w:lang w:eastAsia="en-US"/>
        </w:rPr>
        <w:t xml:space="preserve">Constantly review procurement systems, practice and procedures to ensure our processes are efficient and cost effective  </w:t>
      </w:r>
    </w:p>
    <w:p w:rsidR="009025BA" w:rsidRPr="009025BA" w:rsidRDefault="006D551C" w:rsidP="003637FA">
      <w:pPr>
        <w:numPr>
          <w:ilvl w:val="0"/>
          <w:numId w:val="10"/>
        </w:numPr>
        <w:spacing w:after="160" w:line="259" w:lineRule="auto"/>
        <w:contextualSpacing/>
        <w:jc w:val="both"/>
        <w:rPr>
          <w:rFonts w:eastAsia="Calibri"/>
          <w:lang w:eastAsia="en-US"/>
        </w:rPr>
      </w:pPr>
      <w:r w:rsidRPr="009025BA">
        <w:rPr>
          <w:rFonts w:eastAsia="Calibri"/>
          <w:lang w:eastAsia="en-US"/>
        </w:rPr>
        <w:t xml:space="preserve">Incentivise our suppliers to help us to reduce demand wherever possible  </w:t>
      </w:r>
    </w:p>
    <w:p w:rsidR="009025BA" w:rsidRPr="009025BA" w:rsidRDefault="006D551C" w:rsidP="003637FA">
      <w:pPr>
        <w:numPr>
          <w:ilvl w:val="0"/>
          <w:numId w:val="10"/>
        </w:numPr>
        <w:spacing w:after="160" w:line="259" w:lineRule="auto"/>
        <w:contextualSpacing/>
        <w:jc w:val="both"/>
        <w:rPr>
          <w:rFonts w:eastAsia="Calibri"/>
          <w:lang w:eastAsia="en-US"/>
        </w:rPr>
      </w:pPr>
      <w:r w:rsidRPr="009025BA">
        <w:rPr>
          <w:rFonts w:eastAsia="Calibri"/>
          <w:lang w:eastAsia="en-US"/>
        </w:rPr>
        <w:t xml:space="preserve">Encourage suppliers to adopt self-monitoring contract management regimes and report performance against KPIs on a regular and proportionate basis  </w:t>
      </w:r>
    </w:p>
    <w:p w:rsidR="009025BA" w:rsidRPr="009025BA" w:rsidRDefault="006D551C" w:rsidP="003637FA">
      <w:pPr>
        <w:numPr>
          <w:ilvl w:val="0"/>
          <w:numId w:val="10"/>
        </w:numPr>
        <w:spacing w:after="160" w:line="259" w:lineRule="auto"/>
        <w:contextualSpacing/>
        <w:jc w:val="both"/>
        <w:rPr>
          <w:rFonts w:eastAsia="Calibri"/>
          <w:lang w:eastAsia="en-US"/>
        </w:rPr>
      </w:pPr>
      <w:r w:rsidRPr="009025BA">
        <w:rPr>
          <w:rFonts w:eastAsia="Calibri"/>
          <w:lang w:eastAsia="en-US"/>
        </w:rPr>
        <w:t xml:space="preserve">Monitor procurement spend and provide quarterly reports to the Transformation and </w:t>
      </w:r>
      <w:r>
        <w:rPr>
          <w:rFonts w:eastAsia="Calibri"/>
          <w:lang w:eastAsia="en-US"/>
        </w:rPr>
        <w:t xml:space="preserve">Commercial </w:t>
      </w:r>
      <w:r w:rsidRPr="009025BA">
        <w:rPr>
          <w:rFonts w:eastAsia="Calibri"/>
          <w:lang w:eastAsia="en-US"/>
        </w:rPr>
        <w:t xml:space="preserve">Board  to track expenditure across all categories </w:t>
      </w:r>
    </w:p>
    <w:p w:rsidR="009025BA" w:rsidRPr="009025BA" w:rsidRDefault="006D551C" w:rsidP="003637FA">
      <w:pPr>
        <w:numPr>
          <w:ilvl w:val="0"/>
          <w:numId w:val="10"/>
        </w:numPr>
        <w:spacing w:after="160" w:line="259" w:lineRule="auto"/>
        <w:contextualSpacing/>
        <w:jc w:val="both"/>
        <w:rPr>
          <w:rFonts w:eastAsia="Calibri"/>
          <w:lang w:eastAsia="en-US"/>
        </w:rPr>
      </w:pPr>
      <w:r w:rsidRPr="009025BA">
        <w:rPr>
          <w:rFonts w:eastAsia="Calibri"/>
          <w:lang w:eastAsia="en-US"/>
        </w:rPr>
        <w:lastRenderedPageBreak/>
        <w:t xml:space="preserve">Monitor cashable and non-cashable savings derived from all procurement activity  </w:t>
      </w:r>
    </w:p>
    <w:p w:rsidR="00EC05F6" w:rsidRPr="00C672BE" w:rsidRDefault="006D551C" w:rsidP="00C672BE">
      <w:pPr>
        <w:numPr>
          <w:ilvl w:val="0"/>
          <w:numId w:val="10"/>
        </w:numPr>
        <w:spacing w:after="160" w:line="259" w:lineRule="auto"/>
        <w:contextualSpacing/>
        <w:jc w:val="both"/>
        <w:rPr>
          <w:rFonts w:eastAsia="Calibri"/>
          <w:lang w:eastAsia="en-US"/>
        </w:rPr>
      </w:pPr>
      <w:r w:rsidRPr="009025BA">
        <w:rPr>
          <w:rFonts w:eastAsia="Calibri"/>
          <w:lang w:eastAsia="en-US"/>
        </w:rPr>
        <w:t>Utilise e-commerce to achieve transactional efficiency for all contracts and provide accurate and up to date management information</w:t>
      </w:r>
    </w:p>
    <w:p w:rsidR="00674E53" w:rsidRDefault="0039045B" w:rsidP="003637FA">
      <w:pPr>
        <w:spacing w:after="160" w:line="259" w:lineRule="auto"/>
        <w:ind w:firstLine="720"/>
        <w:jc w:val="both"/>
        <w:rPr>
          <w:rFonts w:eastAsia="Calibri"/>
          <w:lang w:eastAsia="en-US"/>
        </w:rPr>
      </w:pP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Performance Measures   </w:t>
      </w:r>
    </w:p>
    <w:p w:rsidR="009025BA" w:rsidRDefault="006D551C" w:rsidP="003637FA">
      <w:pPr>
        <w:numPr>
          <w:ilvl w:val="0"/>
          <w:numId w:val="11"/>
        </w:numPr>
        <w:spacing w:after="160" w:line="259" w:lineRule="auto"/>
        <w:contextualSpacing/>
        <w:jc w:val="both"/>
        <w:rPr>
          <w:rFonts w:eastAsia="Calibri"/>
          <w:lang w:eastAsia="en-US"/>
        </w:rPr>
      </w:pPr>
      <w:r w:rsidRPr="009025BA">
        <w:rPr>
          <w:rFonts w:eastAsia="Calibri"/>
          <w:lang w:eastAsia="en-US"/>
        </w:rPr>
        <w:t xml:space="preserve">Value of annual savings delivered on behalf of Council services from tendering and contracting </w:t>
      </w:r>
    </w:p>
    <w:p w:rsidR="00CC5C51" w:rsidRPr="009025BA" w:rsidRDefault="0039045B" w:rsidP="003637FA">
      <w:pPr>
        <w:spacing w:after="160" w:line="259" w:lineRule="auto"/>
        <w:ind w:left="1080"/>
        <w:contextualSpacing/>
        <w:jc w:val="both"/>
        <w:rPr>
          <w:rFonts w:eastAsia="Calibri"/>
          <w:lang w:eastAsia="en-US"/>
        </w:rPr>
      </w:pPr>
    </w:p>
    <w:p w:rsidR="009025BA" w:rsidRPr="009025BA" w:rsidRDefault="006D551C" w:rsidP="003637FA">
      <w:pPr>
        <w:spacing w:after="160" w:line="259" w:lineRule="auto"/>
        <w:ind w:left="720" w:hanging="720"/>
        <w:jc w:val="both"/>
        <w:rPr>
          <w:rFonts w:eastAsia="Calibri"/>
          <w:lang w:eastAsia="en-US"/>
        </w:rPr>
      </w:pPr>
      <w:r>
        <w:rPr>
          <w:rFonts w:eastAsia="Calibri"/>
          <w:lang w:eastAsia="en-US"/>
        </w:rPr>
        <w:t>4</w:t>
      </w:r>
      <w:r w:rsidRPr="009025BA">
        <w:rPr>
          <w:rFonts w:eastAsia="Calibri"/>
          <w:lang w:eastAsia="en-US"/>
        </w:rPr>
        <w:t>.</w:t>
      </w:r>
      <w:r>
        <w:rPr>
          <w:rFonts w:eastAsia="Calibri"/>
          <w:lang w:eastAsia="en-US"/>
        </w:rPr>
        <w:t>5</w:t>
      </w:r>
      <w:r w:rsidRPr="009025BA">
        <w:rPr>
          <w:rFonts w:eastAsia="Calibri"/>
          <w:lang w:eastAsia="en-US"/>
        </w:rPr>
        <w:tab/>
      </w:r>
      <w:r>
        <w:rPr>
          <w:rFonts w:eastAsia="Calibri"/>
          <w:lang w:eastAsia="en-US"/>
        </w:rPr>
        <w:t xml:space="preserve">Knowledgeable and Commercially aware Commissioners  </w:t>
      </w:r>
    </w:p>
    <w:p w:rsidR="009025BA" w:rsidRPr="009025BA" w:rsidRDefault="006D551C" w:rsidP="003637FA">
      <w:pPr>
        <w:spacing w:after="160" w:line="259" w:lineRule="auto"/>
        <w:ind w:left="720"/>
        <w:jc w:val="both"/>
        <w:rPr>
          <w:rFonts w:eastAsia="Calibri"/>
          <w:lang w:eastAsia="en-US"/>
        </w:rPr>
      </w:pPr>
      <w:r>
        <w:rPr>
          <w:rFonts w:eastAsia="Calibri"/>
          <w:lang w:eastAsia="en-US"/>
        </w:rPr>
        <w:t>The council</w:t>
      </w:r>
      <w:r w:rsidRPr="009025BA">
        <w:rPr>
          <w:rFonts w:eastAsia="Calibri"/>
          <w:lang w:eastAsia="en-US"/>
        </w:rPr>
        <w:t xml:space="preserve"> will enable those with commissioning and procurement responsibilities to develop their </w:t>
      </w:r>
      <w:r>
        <w:rPr>
          <w:rFonts w:eastAsia="Calibri"/>
          <w:lang w:eastAsia="en-US"/>
        </w:rPr>
        <w:t xml:space="preserve">commercial </w:t>
      </w:r>
      <w:r w:rsidRPr="009025BA">
        <w:rPr>
          <w:rFonts w:eastAsia="Calibri"/>
          <w:lang w:eastAsia="en-US"/>
        </w:rPr>
        <w:t xml:space="preserve">skills and undertake their roles effectively and efficiently.  </w:t>
      </w:r>
      <w:r>
        <w:rPr>
          <w:rFonts w:eastAsia="Calibri"/>
          <w:lang w:eastAsia="en-US"/>
        </w:rPr>
        <w:t>The council will seek</w:t>
      </w:r>
      <w:r w:rsidRPr="009025BA">
        <w:rPr>
          <w:rFonts w:eastAsia="Calibri"/>
          <w:lang w:eastAsia="en-US"/>
        </w:rPr>
        <w:t xml:space="preserve"> to strengthen engagement with </w:t>
      </w:r>
      <w:r>
        <w:rPr>
          <w:rFonts w:eastAsia="Calibri"/>
          <w:lang w:eastAsia="en-US"/>
        </w:rPr>
        <w:t xml:space="preserve">the local </w:t>
      </w:r>
      <w:r w:rsidRPr="009025BA">
        <w:rPr>
          <w:rFonts w:eastAsia="Calibri"/>
          <w:lang w:eastAsia="en-US"/>
        </w:rPr>
        <w:t xml:space="preserve">supply chain, and encourage local suppliers to compete for work through gaining a better understanding of the barriers and obstacles which prevent interest from </w:t>
      </w:r>
      <w:r>
        <w:rPr>
          <w:rFonts w:eastAsia="Calibri"/>
          <w:lang w:eastAsia="en-US"/>
        </w:rPr>
        <w:t>small and medium enterprises (</w:t>
      </w:r>
      <w:r w:rsidRPr="009025BA">
        <w:rPr>
          <w:rFonts w:eastAsia="Calibri"/>
          <w:lang w:eastAsia="en-US"/>
        </w:rPr>
        <w:t>SMEs</w:t>
      </w:r>
      <w:r>
        <w:rPr>
          <w:rFonts w:eastAsia="Calibri"/>
          <w:lang w:eastAsia="en-US"/>
        </w:rPr>
        <w:t>)</w:t>
      </w:r>
      <w:r w:rsidRPr="009025BA">
        <w:rPr>
          <w:rFonts w:eastAsia="Calibri"/>
          <w:lang w:eastAsia="en-US"/>
        </w:rPr>
        <w:t xml:space="preserve"> and local businesses.  </w:t>
      </w:r>
    </w:p>
    <w:p w:rsidR="004F378D" w:rsidRDefault="006D551C" w:rsidP="003637FA">
      <w:pPr>
        <w:spacing w:after="160" w:line="259" w:lineRule="auto"/>
        <w:ind w:left="720"/>
        <w:jc w:val="both"/>
        <w:rPr>
          <w:rFonts w:eastAsia="Calibri"/>
          <w:lang w:eastAsia="en-US"/>
        </w:rPr>
      </w:pPr>
      <w:r w:rsidRPr="009025BA">
        <w:rPr>
          <w:rFonts w:eastAsia="Calibri"/>
          <w:lang w:eastAsia="en-US"/>
        </w:rPr>
        <w:t xml:space="preserve">Visibility is a key issue for SMEs. They cannot see the opportunities and the buyer cannot see them. They may believe the process for biddings is too complex and with limited resources would prefer to spend their efforts on other opportunities. </w:t>
      </w:r>
    </w:p>
    <w:p w:rsidR="004F378D" w:rsidRDefault="006D551C" w:rsidP="003637FA">
      <w:pPr>
        <w:spacing w:after="160" w:line="259" w:lineRule="auto"/>
        <w:ind w:left="720"/>
        <w:jc w:val="both"/>
        <w:rPr>
          <w:rFonts w:eastAsia="Calibri"/>
          <w:lang w:eastAsia="en-US"/>
        </w:rPr>
      </w:pPr>
      <w:r>
        <w:rPr>
          <w:rFonts w:eastAsia="Calibri"/>
          <w:lang w:eastAsia="en-US"/>
        </w:rPr>
        <w:t>The council will use</w:t>
      </w:r>
      <w:r w:rsidRPr="009025BA">
        <w:rPr>
          <w:rFonts w:eastAsia="Calibri"/>
          <w:lang w:eastAsia="en-US"/>
        </w:rPr>
        <w:t xml:space="preserve"> </w:t>
      </w:r>
      <w:r>
        <w:rPr>
          <w:rFonts w:eastAsia="Calibri"/>
          <w:lang w:eastAsia="en-US"/>
        </w:rPr>
        <w:t>procurement research and intelligence</w:t>
      </w:r>
      <w:r w:rsidRPr="009025BA">
        <w:rPr>
          <w:rFonts w:eastAsia="Calibri"/>
          <w:lang w:eastAsia="en-US"/>
        </w:rPr>
        <w:t xml:space="preserve"> to understand the market place and develop service specifications which are attractive to the supply chain.  Where possible </w:t>
      </w:r>
      <w:r>
        <w:rPr>
          <w:rFonts w:eastAsia="Calibri"/>
          <w:lang w:eastAsia="en-US"/>
        </w:rPr>
        <w:t>the council will</w:t>
      </w:r>
      <w:r w:rsidRPr="009025BA">
        <w:rPr>
          <w:rFonts w:eastAsia="Calibri"/>
          <w:lang w:eastAsia="en-US"/>
        </w:rPr>
        <w:t xml:space="preserve"> encourage </w:t>
      </w:r>
      <w:r>
        <w:rPr>
          <w:rFonts w:eastAsia="Calibri"/>
          <w:lang w:eastAsia="en-US"/>
        </w:rPr>
        <w:t xml:space="preserve">SME </w:t>
      </w:r>
      <w:r w:rsidRPr="009025BA">
        <w:rPr>
          <w:rFonts w:eastAsia="Calibri"/>
          <w:lang w:eastAsia="en-US"/>
        </w:rPr>
        <w:t xml:space="preserve">bidders to work together to improve their chances of winning tenders/quotation exercises.  </w:t>
      </w:r>
    </w:p>
    <w:p w:rsidR="009025BA" w:rsidRPr="009025BA" w:rsidRDefault="006D551C" w:rsidP="004F378D">
      <w:pPr>
        <w:spacing w:after="160" w:line="259" w:lineRule="auto"/>
        <w:jc w:val="both"/>
        <w:rPr>
          <w:rFonts w:eastAsia="Calibri"/>
          <w:lang w:eastAsia="en-US"/>
        </w:rPr>
      </w:pPr>
      <w:r w:rsidRPr="009025BA">
        <w:rPr>
          <w:rFonts w:eastAsia="Calibri"/>
          <w:lang w:eastAsia="en-US"/>
        </w:rPr>
        <w:t xml:space="preserve"> </w:t>
      </w: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Objectives &amp; Outcomes </w:t>
      </w:r>
    </w:p>
    <w:p w:rsidR="009025BA" w:rsidRPr="009025BA" w:rsidRDefault="006D551C" w:rsidP="003637FA">
      <w:pPr>
        <w:numPr>
          <w:ilvl w:val="0"/>
          <w:numId w:val="12"/>
        </w:numPr>
        <w:spacing w:after="160" w:line="259" w:lineRule="auto"/>
        <w:contextualSpacing/>
        <w:jc w:val="both"/>
        <w:rPr>
          <w:rFonts w:eastAsia="Calibri"/>
          <w:lang w:eastAsia="en-US"/>
        </w:rPr>
      </w:pPr>
      <w:r w:rsidRPr="009025BA">
        <w:rPr>
          <w:rFonts w:eastAsia="Calibri"/>
          <w:lang w:eastAsia="en-US"/>
        </w:rPr>
        <w:t xml:space="preserve">Seek to build capacity and </w:t>
      </w:r>
      <w:r>
        <w:rPr>
          <w:rFonts w:eastAsia="Calibri"/>
          <w:lang w:eastAsia="en-US"/>
        </w:rPr>
        <w:t>drive best practice across the c</w:t>
      </w:r>
      <w:r w:rsidRPr="009025BA">
        <w:rPr>
          <w:rFonts w:eastAsia="Calibri"/>
          <w:lang w:eastAsia="en-US"/>
        </w:rPr>
        <w:t xml:space="preserve">ouncil through the provision of user friendly codes of practice, increased training and development and the provision of accessible professional advice and guidance  </w:t>
      </w:r>
    </w:p>
    <w:p w:rsidR="009025BA" w:rsidRPr="009025BA" w:rsidRDefault="006D551C" w:rsidP="003637FA">
      <w:pPr>
        <w:numPr>
          <w:ilvl w:val="0"/>
          <w:numId w:val="12"/>
        </w:numPr>
        <w:spacing w:after="160" w:line="259" w:lineRule="auto"/>
        <w:contextualSpacing/>
        <w:jc w:val="both"/>
        <w:rPr>
          <w:rFonts w:eastAsia="Calibri"/>
          <w:lang w:eastAsia="en-US"/>
        </w:rPr>
      </w:pPr>
      <w:r w:rsidRPr="009025BA">
        <w:rPr>
          <w:rFonts w:eastAsia="Calibri"/>
          <w:lang w:eastAsia="en-US"/>
        </w:rPr>
        <w:t xml:space="preserve">Work with elected members to raise the profile of commissioning and procurement activity across the Council </w:t>
      </w:r>
    </w:p>
    <w:p w:rsidR="009025BA" w:rsidRPr="009025BA" w:rsidRDefault="006D551C" w:rsidP="003637FA">
      <w:pPr>
        <w:numPr>
          <w:ilvl w:val="0"/>
          <w:numId w:val="12"/>
        </w:numPr>
        <w:spacing w:after="160" w:line="259" w:lineRule="auto"/>
        <w:contextualSpacing/>
        <w:jc w:val="both"/>
        <w:rPr>
          <w:rFonts w:eastAsia="Calibri"/>
          <w:lang w:eastAsia="en-US"/>
        </w:rPr>
      </w:pPr>
      <w:r w:rsidRPr="009025BA">
        <w:rPr>
          <w:rFonts w:eastAsia="Calibri"/>
          <w:lang w:eastAsia="en-US"/>
        </w:rPr>
        <w:t xml:space="preserve">Modernise, improve and simplify the procurement process as technology evolves and build upon our existing electronic systems  </w:t>
      </w:r>
    </w:p>
    <w:p w:rsidR="009025BA" w:rsidRPr="009025BA" w:rsidRDefault="006D551C" w:rsidP="003637FA">
      <w:pPr>
        <w:numPr>
          <w:ilvl w:val="0"/>
          <w:numId w:val="12"/>
        </w:numPr>
        <w:spacing w:after="160" w:line="259" w:lineRule="auto"/>
        <w:contextualSpacing/>
        <w:jc w:val="both"/>
        <w:rPr>
          <w:rFonts w:eastAsia="Calibri"/>
          <w:lang w:eastAsia="en-US"/>
        </w:rPr>
      </w:pPr>
      <w:r w:rsidRPr="009025BA">
        <w:rPr>
          <w:rFonts w:eastAsia="Calibri"/>
          <w:lang w:eastAsia="en-US"/>
        </w:rPr>
        <w:t xml:space="preserve">Provide the necessary training and support to prospective suppliers to develop their knowledge and understanding of our practice, procedures and systems </w:t>
      </w:r>
    </w:p>
    <w:p w:rsidR="00CC5C51" w:rsidRPr="00C672BE" w:rsidRDefault="006D551C" w:rsidP="00C672BE">
      <w:pPr>
        <w:numPr>
          <w:ilvl w:val="0"/>
          <w:numId w:val="12"/>
        </w:numPr>
        <w:spacing w:after="160" w:line="259" w:lineRule="auto"/>
        <w:contextualSpacing/>
        <w:jc w:val="both"/>
        <w:rPr>
          <w:rFonts w:eastAsia="Calibri"/>
          <w:lang w:eastAsia="en-US"/>
        </w:rPr>
      </w:pPr>
      <w:r w:rsidRPr="009025BA">
        <w:rPr>
          <w:rFonts w:eastAsia="Calibri"/>
          <w:lang w:eastAsia="en-US"/>
        </w:rPr>
        <w:t>Strive to engage with local sole suppliers and explore opp</w:t>
      </w:r>
      <w:r>
        <w:rPr>
          <w:rFonts w:eastAsia="Calibri"/>
          <w:lang w:eastAsia="en-US"/>
        </w:rPr>
        <w:t>ortunities for them to bid for c</w:t>
      </w:r>
      <w:r w:rsidRPr="009025BA">
        <w:rPr>
          <w:rFonts w:eastAsia="Calibri"/>
          <w:lang w:eastAsia="en-US"/>
        </w:rPr>
        <w:t xml:space="preserve">ouncil contracts  </w:t>
      </w:r>
    </w:p>
    <w:p w:rsidR="00674E53" w:rsidRDefault="0039045B" w:rsidP="003637FA">
      <w:pPr>
        <w:spacing w:after="160" w:line="259" w:lineRule="auto"/>
        <w:ind w:firstLine="720"/>
        <w:jc w:val="both"/>
        <w:rPr>
          <w:rFonts w:eastAsia="Calibri"/>
          <w:lang w:eastAsia="en-US"/>
        </w:rPr>
      </w:pP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Performance Measures  </w:t>
      </w:r>
    </w:p>
    <w:p w:rsidR="009025BA" w:rsidRPr="009025BA" w:rsidRDefault="006D551C" w:rsidP="003637FA">
      <w:pPr>
        <w:numPr>
          <w:ilvl w:val="0"/>
          <w:numId w:val="13"/>
        </w:numPr>
        <w:spacing w:after="160" w:line="259" w:lineRule="auto"/>
        <w:contextualSpacing/>
        <w:jc w:val="both"/>
        <w:rPr>
          <w:rFonts w:eastAsia="Calibri"/>
          <w:lang w:eastAsia="en-US"/>
        </w:rPr>
      </w:pPr>
      <w:r>
        <w:rPr>
          <w:rFonts w:eastAsia="Calibri"/>
          <w:lang w:eastAsia="en-US"/>
        </w:rPr>
        <w:lastRenderedPageBreak/>
        <w:t>T</w:t>
      </w:r>
      <w:r w:rsidRPr="009025BA">
        <w:rPr>
          <w:rFonts w:eastAsia="Calibri"/>
          <w:lang w:eastAsia="en-US"/>
        </w:rPr>
        <w:t xml:space="preserve">raining </w:t>
      </w:r>
      <w:r>
        <w:rPr>
          <w:rFonts w:eastAsia="Calibri"/>
          <w:lang w:eastAsia="en-US"/>
        </w:rPr>
        <w:t xml:space="preserve">in public contract regulations for all procurement staff and for staff with responsibility for commissioning and procurement (this will be in-house, peer support as well as external training to meet specific specialist need).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Peer training and support at team meetings and one to one basis for commissioners of services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Projects will be progressed through business cases and review stages and input from procurement is essential to guide these processes.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Option appraisals should be provided for consideration/approval to the Transformation and Commissioning Board and supporting evidence on risks</w:t>
      </w:r>
      <w:r>
        <w:rPr>
          <w:rFonts w:eastAsia="Calibri"/>
          <w:lang w:eastAsia="en-US"/>
        </w:rPr>
        <w:t>, benefits and whole life costs. M</w:t>
      </w:r>
      <w:r w:rsidRPr="009025BA">
        <w:rPr>
          <w:rFonts w:eastAsia="Calibri"/>
          <w:lang w:eastAsia="en-US"/>
        </w:rPr>
        <w:t xml:space="preserve">arket intelligence is also required to understand capacity/capability to deliver.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Produce a ‘Doing Business with the Council Guide’ for local businesses to better understand our procurement processes </w:t>
      </w:r>
    </w:p>
    <w:p w:rsid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Run at least twice yearly meet the buyer events to build relationship with local suppliers  </w:t>
      </w:r>
    </w:p>
    <w:p w:rsidR="00CC5C51" w:rsidRPr="009025BA" w:rsidRDefault="0039045B" w:rsidP="003637FA">
      <w:pPr>
        <w:spacing w:after="160" w:line="259" w:lineRule="auto"/>
        <w:ind w:left="1080"/>
        <w:contextualSpacing/>
        <w:jc w:val="both"/>
        <w:rPr>
          <w:rFonts w:eastAsia="Calibri"/>
          <w:lang w:eastAsia="en-US"/>
        </w:rPr>
      </w:pPr>
    </w:p>
    <w:p w:rsidR="009025BA" w:rsidRPr="009025BA" w:rsidRDefault="006D551C" w:rsidP="003637FA">
      <w:pPr>
        <w:spacing w:after="160" w:line="259" w:lineRule="auto"/>
        <w:jc w:val="both"/>
        <w:rPr>
          <w:rFonts w:eastAsia="Calibri"/>
          <w:lang w:eastAsia="en-US"/>
        </w:rPr>
      </w:pPr>
      <w:r>
        <w:rPr>
          <w:rFonts w:eastAsia="Calibri"/>
          <w:lang w:eastAsia="en-US"/>
        </w:rPr>
        <w:t>4.6</w:t>
      </w:r>
      <w:r w:rsidRPr="009025BA">
        <w:rPr>
          <w:rFonts w:eastAsia="Calibri"/>
          <w:lang w:eastAsia="en-US"/>
        </w:rPr>
        <w:tab/>
      </w:r>
      <w:r>
        <w:rPr>
          <w:rFonts w:eastAsia="Calibri"/>
          <w:b/>
          <w:lang w:eastAsia="en-US"/>
        </w:rPr>
        <w:t>Delivering O</w:t>
      </w:r>
      <w:r w:rsidRPr="00A627A6">
        <w:rPr>
          <w:rFonts w:eastAsia="Calibri"/>
          <w:b/>
          <w:lang w:eastAsia="en-US"/>
        </w:rPr>
        <w:t>utstanding Local Services</w:t>
      </w:r>
      <w:r>
        <w:rPr>
          <w:rFonts w:eastAsia="Calibri"/>
          <w:lang w:eastAsia="en-US"/>
        </w:rPr>
        <w:t xml:space="preserve"> </w:t>
      </w:r>
      <w:r w:rsidRPr="009025BA">
        <w:rPr>
          <w:rFonts w:eastAsia="Calibri"/>
          <w:lang w:eastAsia="en-US"/>
        </w:rPr>
        <w:t xml:space="preserve">  </w:t>
      </w:r>
    </w:p>
    <w:p w:rsidR="009025BA" w:rsidRPr="009025BA" w:rsidRDefault="006D551C" w:rsidP="003637FA">
      <w:pPr>
        <w:spacing w:after="160" w:line="259" w:lineRule="auto"/>
        <w:ind w:left="720"/>
        <w:jc w:val="both"/>
        <w:rPr>
          <w:rFonts w:eastAsia="Calibri"/>
          <w:lang w:eastAsia="en-US"/>
        </w:rPr>
      </w:pPr>
      <w:r>
        <w:rPr>
          <w:rFonts w:eastAsia="Calibri"/>
          <w:lang w:eastAsia="en-US"/>
        </w:rPr>
        <w:t>The council</w:t>
      </w:r>
      <w:r w:rsidRPr="009025BA">
        <w:rPr>
          <w:rFonts w:eastAsia="Calibri"/>
          <w:lang w:eastAsia="en-US"/>
        </w:rPr>
        <w:t xml:space="preserve"> aim </w:t>
      </w:r>
      <w:r>
        <w:rPr>
          <w:rFonts w:eastAsia="Calibri"/>
          <w:lang w:eastAsia="en-US"/>
        </w:rPr>
        <w:t xml:space="preserve">is </w:t>
      </w:r>
      <w:r w:rsidRPr="009025BA">
        <w:rPr>
          <w:rFonts w:eastAsia="Calibri"/>
          <w:lang w:eastAsia="en-US"/>
        </w:rPr>
        <w:t>to be jud</w:t>
      </w:r>
      <w:r>
        <w:rPr>
          <w:rFonts w:eastAsia="Calibri"/>
          <w:lang w:eastAsia="en-US"/>
        </w:rPr>
        <w:t>ged as excellent in terms of its</w:t>
      </w:r>
      <w:r w:rsidRPr="009025BA">
        <w:rPr>
          <w:rFonts w:eastAsia="Calibri"/>
          <w:lang w:eastAsia="en-US"/>
        </w:rPr>
        <w:t xml:space="preserve"> approach to commissioning and procurement and </w:t>
      </w:r>
      <w:r>
        <w:rPr>
          <w:rFonts w:eastAsia="Calibri"/>
          <w:lang w:eastAsia="en-US"/>
        </w:rPr>
        <w:t xml:space="preserve">will </w:t>
      </w:r>
      <w:r w:rsidRPr="009025BA">
        <w:rPr>
          <w:rFonts w:eastAsia="Calibri"/>
          <w:lang w:eastAsia="en-US"/>
        </w:rPr>
        <w:t xml:space="preserve">strive to ensure that contract outcomes are aligned to the Council’s vision and key priorities.  </w:t>
      </w:r>
      <w:r>
        <w:rPr>
          <w:rFonts w:eastAsia="Calibri"/>
          <w:lang w:eastAsia="en-US"/>
        </w:rPr>
        <w:t>The council</w:t>
      </w:r>
      <w:r w:rsidRPr="009025BA">
        <w:rPr>
          <w:rFonts w:eastAsia="Calibri"/>
          <w:lang w:eastAsia="en-US"/>
        </w:rPr>
        <w:t xml:space="preserve"> will build </w:t>
      </w:r>
      <w:r>
        <w:rPr>
          <w:rFonts w:eastAsia="Calibri"/>
          <w:lang w:eastAsia="en-US"/>
        </w:rPr>
        <w:t>upon its</w:t>
      </w:r>
      <w:r w:rsidRPr="009025BA">
        <w:rPr>
          <w:rFonts w:eastAsia="Calibri"/>
          <w:lang w:eastAsia="en-US"/>
        </w:rPr>
        <w:t xml:space="preserve"> strong regional relationships with Effective Procurement in Cumbria (</w:t>
      </w:r>
      <w:proofErr w:type="spellStart"/>
      <w:r w:rsidRPr="009025BA">
        <w:rPr>
          <w:rFonts w:eastAsia="Calibri"/>
          <w:lang w:eastAsia="en-US"/>
        </w:rPr>
        <w:t>EPiC</w:t>
      </w:r>
      <w:proofErr w:type="spellEnd"/>
      <w:r w:rsidRPr="009025BA">
        <w:rPr>
          <w:rFonts w:eastAsia="Calibri"/>
          <w:lang w:eastAsia="en-US"/>
        </w:rPr>
        <w:t>) and Yorkshire Purchasing Organisation (YPO)</w:t>
      </w:r>
      <w:r>
        <w:rPr>
          <w:rFonts w:eastAsia="Calibri"/>
          <w:vertAlign w:val="superscript"/>
          <w:lang w:eastAsia="en-US"/>
        </w:rPr>
        <w:footnoteReference w:id="3"/>
      </w:r>
      <w:r w:rsidRPr="009025BA">
        <w:rPr>
          <w:rFonts w:eastAsia="Calibri"/>
          <w:lang w:eastAsia="en-US"/>
        </w:rPr>
        <w:t xml:space="preserve"> </w:t>
      </w:r>
      <w:r>
        <w:rPr>
          <w:rFonts w:eastAsia="Calibri"/>
          <w:lang w:eastAsia="en-US"/>
        </w:rPr>
        <w:t>to</w:t>
      </w:r>
      <w:r w:rsidRPr="009025BA">
        <w:rPr>
          <w:rFonts w:eastAsia="Calibri"/>
          <w:lang w:eastAsia="en-US"/>
        </w:rPr>
        <w:t xml:space="preserve"> work collaboratively where this offers best value, to consolidate purchasing power by aggregation, making best use of networking opportunities and sharing best practice.  </w:t>
      </w: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Objectives &amp; Outcomes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Consolidate and co-ordinate procurement activity to obtain economies of scale establishing corporate contracts for common goods and services where possible and appropriate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Where a local market does not exist </w:t>
      </w:r>
      <w:r>
        <w:rPr>
          <w:rFonts w:eastAsia="Calibri"/>
          <w:lang w:eastAsia="en-US"/>
        </w:rPr>
        <w:t>the council</w:t>
      </w:r>
      <w:r w:rsidRPr="009025BA">
        <w:rPr>
          <w:rFonts w:eastAsia="Calibri"/>
          <w:lang w:eastAsia="en-US"/>
        </w:rPr>
        <w:t xml:space="preserve"> wil</w:t>
      </w:r>
      <w:r>
        <w:rPr>
          <w:rFonts w:eastAsia="Calibri"/>
          <w:lang w:eastAsia="en-US"/>
        </w:rPr>
        <w:t>l work in collaboration with</w:t>
      </w:r>
      <w:r w:rsidRPr="009025BA">
        <w:rPr>
          <w:rFonts w:eastAsia="Calibri"/>
          <w:lang w:eastAsia="en-US"/>
        </w:rPr>
        <w:t xml:space="preserve"> local and r</w:t>
      </w:r>
      <w:r>
        <w:rPr>
          <w:rFonts w:eastAsia="Calibri"/>
          <w:lang w:eastAsia="en-US"/>
        </w:rPr>
        <w:t>egional partners to maximise</w:t>
      </w:r>
      <w:r w:rsidRPr="009025BA">
        <w:rPr>
          <w:rFonts w:eastAsia="Calibri"/>
          <w:lang w:eastAsia="en-US"/>
        </w:rPr>
        <w:t xml:space="preserve"> purchasing power ( such as in the water reverse e-auction)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Seek to understand fully the terms and conditions which apply to framework agreements prior to calling-off them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Share best practice and learn from our partners to adopt proven methods and outcomes to ensure high quality, cost effective service delivery is achieved </w:t>
      </w:r>
    </w:p>
    <w:p w:rsidR="009025BA" w:rsidRPr="009025BA" w:rsidRDefault="006D551C" w:rsidP="003637FA">
      <w:pPr>
        <w:numPr>
          <w:ilvl w:val="0"/>
          <w:numId w:val="13"/>
        </w:numPr>
        <w:spacing w:after="160" w:line="259" w:lineRule="auto"/>
        <w:contextualSpacing/>
        <w:jc w:val="both"/>
        <w:rPr>
          <w:rFonts w:eastAsia="Calibri"/>
          <w:lang w:eastAsia="en-US"/>
        </w:rPr>
      </w:pPr>
      <w:r w:rsidRPr="009025BA">
        <w:rPr>
          <w:rFonts w:eastAsia="Calibri"/>
          <w:lang w:eastAsia="en-US"/>
        </w:rPr>
        <w:t xml:space="preserve">Strive to become an intelligent client by using end buyers effectively and thinking innovatively engaging with all stakeholders to drive continuous improvement throughout the supply chain   </w:t>
      </w:r>
    </w:p>
    <w:p w:rsidR="00EC05F6" w:rsidRDefault="0039045B" w:rsidP="003637FA">
      <w:pPr>
        <w:spacing w:after="160" w:line="259" w:lineRule="auto"/>
        <w:ind w:firstLine="720"/>
        <w:jc w:val="both"/>
        <w:rPr>
          <w:rFonts w:eastAsia="Calibri"/>
          <w:lang w:eastAsia="en-US"/>
        </w:rPr>
      </w:pP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Performance Measures  </w:t>
      </w:r>
    </w:p>
    <w:p w:rsidR="009025BA" w:rsidRPr="009025BA" w:rsidRDefault="006D551C" w:rsidP="003637FA">
      <w:pPr>
        <w:numPr>
          <w:ilvl w:val="0"/>
          <w:numId w:val="14"/>
        </w:numPr>
        <w:spacing w:after="160" w:line="259" w:lineRule="auto"/>
        <w:contextualSpacing/>
        <w:jc w:val="both"/>
        <w:rPr>
          <w:rFonts w:eastAsia="Calibri"/>
          <w:lang w:eastAsia="en-US"/>
        </w:rPr>
      </w:pPr>
      <w:r w:rsidRPr="009025BA">
        <w:rPr>
          <w:rFonts w:eastAsia="Calibri"/>
          <w:lang w:eastAsia="en-US"/>
        </w:rPr>
        <w:t xml:space="preserve">Value of dividend and rebates achieved through collaborative procurement  </w:t>
      </w:r>
    </w:p>
    <w:p w:rsidR="009025BA" w:rsidRPr="009025BA" w:rsidRDefault="006D551C" w:rsidP="003637FA">
      <w:pPr>
        <w:numPr>
          <w:ilvl w:val="0"/>
          <w:numId w:val="14"/>
        </w:numPr>
        <w:spacing w:after="160" w:line="259" w:lineRule="auto"/>
        <w:contextualSpacing/>
        <w:jc w:val="both"/>
        <w:rPr>
          <w:rFonts w:eastAsia="Calibri"/>
          <w:lang w:eastAsia="en-US"/>
        </w:rPr>
      </w:pPr>
      <w:r w:rsidRPr="009025BA">
        <w:rPr>
          <w:rFonts w:eastAsia="Calibri"/>
          <w:lang w:eastAsia="en-US"/>
        </w:rPr>
        <w:t xml:space="preserve">Number of collaborative procurement exercises. </w:t>
      </w:r>
    </w:p>
    <w:p w:rsidR="009025BA" w:rsidRPr="009025BA" w:rsidRDefault="0039045B" w:rsidP="003637FA">
      <w:pPr>
        <w:spacing w:after="160" w:line="259" w:lineRule="auto"/>
        <w:jc w:val="both"/>
        <w:rPr>
          <w:rFonts w:eastAsia="Calibri"/>
          <w:lang w:eastAsia="en-US"/>
        </w:rPr>
      </w:pPr>
    </w:p>
    <w:p w:rsidR="009025BA" w:rsidRPr="0023467A" w:rsidRDefault="006D551C" w:rsidP="003637FA">
      <w:pPr>
        <w:spacing w:after="160" w:line="259" w:lineRule="auto"/>
        <w:jc w:val="both"/>
        <w:rPr>
          <w:rFonts w:eastAsia="Calibri"/>
          <w:lang w:eastAsia="en-US"/>
        </w:rPr>
      </w:pPr>
      <w:r>
        <w:rPr>
          <w:rFonts w:eastAsia="Calibri"/>
          <w:lang w:eastAsia="en-US"/>
        </w:rPr>
        <w:t>4.</w:t>
      </w:r>
      <w:r w:rsidRPr="0023467A">
        <w:rPr>
          <w:rFonts w:eastAsia="Calibri"/>
          <w:lang w:eastAsia="en-US"/>
        </w:rPr>
        <w:t>7      Clear Governance, Compliance &amp; Accountability of Procurement Decisions</w:t>
      </w:r>
    </w:p>
    <w:p w:rsidR="009025BA" w:rsidRPr="009025BA" w:rsidRDefault="006D551C" w:rsidP="003637FA">
      <w:pPr>
        <w:spacing w:after="160" w:line="259" w:lineRule="auto"/>
        <w:ind w:left="720"/>
        <w:jc w:val="both"/>
        <w:rPr>
          <w:rFonts w:eastAsia="Calibri"/>
          <w:lang w:eastAsia="en-US"/>
        </w:rPr>
      </w:pPr>
      <w:r w:rsidRPr="009025BA">
        <w:rPr>
          <w:rFonts w:eastAsia="Calibri"/>
          <w:lang w:eastAsia="en-US"/>
        </w:rPr>
        <w:t xml:space="preserve">We will maintain a fair, consistent, ethical and proportionate governance framework for procurement ensuring that resources are adequate and are deployed effectively.  The activities of the Commissioning and Procurement team will be monitored at corporate leadership team level by the </w:t>
      </w:r>
      <w:r>
        <w:rPr>
          <w:rFonts w:eastAsia="Calibri"/>
          <w:lang w:eastAsia="en-US"/>
        </w:rPr>
        <w:t>Chief Executive</w:t>
      </w:r>
      <w:r w:rsidRPr="009025BA">
        <w:rPr>
          <w:rFonts w:eastAsia="Calibri"/>
          <w:lang w:eastAsia="en-US"/>
        </w:rPr>
        <w:t xml:space="preserve"> and at council member level by the portfolio holder.   </w:t>
      </w:r>
      <w:r>
        <w:rPr>
          <w:rFonts w:eastAsia="Calibri"/>
          <w:lang w:eastAsia="en-US"/>
        </w:rPr>
        <w:t xml:space="preserve">The council will strive to ensure that </w:t>
      </w:r>
      <w:r w:rsidRPr="009025BA">
        <w:rPr>
          <w:rFonts w:eastAsia="Calibri"/>
          <w:lang w:eastAsia="en-US"/>
        </w:rPr>
        <w:t xml:space="preserve">policies, procedures and guidance enable transparent and accountable </w:t>
      </w:r>
      <w:r>
        <w:rPr>
          <w:rFonts w:eastAsia="Calibri"/>
          <w:lang w:eastAsia="en-US"/>
        </w:rPr>
        <w:t>decision making</w:t>
      </w:r>
      <w:r w:rsidRPr="009025BA">
        <w:rPr>
          <w:rFonts w:eastAsia="Calibri"/>
          <w:lang w:eastAsia="en-US"/>
        </w:rPr>
        <w:t xml:space="preserve">.  </w:t>
      </w:r>
      <w:r>
        <w:rPr>
          <w:rFonts w:eastAsia="Calibri"/>
          <w:lang w:eastAsia="en-US"/>
        </w:rPr>
        <w:t>There will be</w:t>
      </w:r>
      <w:r w:rsidRPr="009025BA">
        <w:rPr>
          <w:rFonts w:eastAsia="Calibri"/>
          <w:lang w:eastAsia="en-US"/>
        </w:rPr>
        <w:t xml:space="preserve"> clear audit trails for all procurement activity.  Contract management skills need to be further developed in local government.  </w:t>
      </w:r>
      <w:r>
        <w:rPr>
          <w:rFonts w:eastAsia="Calibri"/>
          <w:lang w:eastAsia="en-US"/>
        </w:rPr>
        <w:t>The council is seeking to strengthen</w:t>
      </w:r>
      <w:r w:rsidRPr="009025BA">
        <w:rPr>
          <w:rFonts w:eastAsia="Calibri"/>
          <w:lang w:eastAsia="en-US"/>
        </w:rPr>
        <w:t xml:space="preserve"> contract management to ensure that </w:t>
      </w:r>
      <w:r>
        <w:rPr>
          <w:rFonts w:eastAsia="Calibri"/>
          <w:lang w:eastAsia="en-US"/>
        </w:rPr>
        <w:t>all</w:t>
      </w:r>
      <w:r w:rsidRPr="009025BA">
        <w:rPr>
          <w:rFonts w:eastAsia="Calibri"/>
          <w:lang w:eastAsia="en-US"/>
        </w:rPr>
        <w:t xml:space="preserve"> suppliers deliver high quality, cost effective services that bring added value to the local community wherever possible.   </w:t>
      </w:r>
    </w:p>
    <w:p w:rsidR="009025BA" w:rsidRPr="009025BA" w:rsidRDefault="006D551C" w:rsidP="003637FA">
      <w:pPr>
        <w:spacing w:after="160" w:line="259" w:lineRule="auto"/>
        <w:ind w:firstLine="720"/>
        <w:jc w:val="both"/>
        <w:rPr>
          <w:rFonts w:eastAsia="Calibri"/>
          <w:lang w:eastAsia="en-US"/>
        </w:rPr>
      </w:pPr>
      <w:r w:rsidRPr="009025BA">
        <w:rPr>
          <w:rFonts w:eastAsia="Calibri"/>
          <w:lang w:eastAsia="en-US"/>
        </w:rPr>
        <w:t xml:space="preserve">Objectives &amp; Outcomes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 xml:space="preserve">Continuously review the </w:t>
      </w:r>
      <w:r w:rsidRPr="009025BA">
        <w:rPr>
          <w:rFonts w:eastAsia="Calibri"/>
          <w:lang w:eastAsia="en-US"/>
        </w:rPr>
        <w:t xml:space="preserve">commissioning and procurement framework and strive to ensure that </w:t>
      </w:r>
      <w:r>
        <w:rPr>
          <w:rFonts w:eastAsia="Calibri"/>
          <w:lang w:eastAsia="en-US"/>
        </w:rPr>
        <w:t>the council is achieving</w:t>
      </w:r>
      <w:r w:rsidRPr="009025BA">
        <w:rPr>
          <w:rFonts w:eastAsia="Calibri"/>
          <w:lang w:eastAsia="en-US"/>
        </w:rPr>
        <w:t xml:space="preserve"> procurement excellence built on strong ethical foundations.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Review and if necessary update</w:t>
      </w:r>
      <w:r w:rsidRPr="009025BA">
        <w:rPr>
          <w:rFonts w:eastAsia="Calibri"/>
          <w:lang w:eastAsia="en-US"/>
        </w:rPr>
        <w:t xml:space="preserve"> our standard tender documents to ensure that they are compliant with legislation and they are easy to use and fully understood by our prospective suppliers</w:t>
      </w:r>
      <w:r>
        <w:rPr>
          <w:rFonts w:eastAsia="Calibri"/>
          <w:lang w:eastAsia="en-US"/>
        </w:rPr>
        <w:t>.</w:t>
      </w:r>
      <w:r w:rsidRPr="009025BA">
        <w:rPr>
          <w:rFonts w:eastAsia="Calibri"/>
          <w:lang w:eastAsia="en-US"/>
        </w:rPr>
        <w:t xml:space="preserve">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The Programme Office will work with elected m</w:t>
      </w:r>
      <w:r w:rsidRPr="009025BA">
        <w:rPr>
          <w:rFonts w:eastAsia="Calibri"/>
          <w:lang w:eastAsia="en-US"/>
        </w:rPr>
        <w:t>embers to develop a greater understanding of commissioning</w:t>
      </w:r>
      <w:r>
        <w:rPr>
          <w:rFonts w:eastAsia="Calibri"/>
          <w:lang w:eastAsia="en-US"/>
        </w:rPr>
        <w:t>, projects</w:t>
      </w:r>
      <w:r w:rsidRPr="009025BA">
        <w:rPr>
          <w:rFonts w:eastAsia="Calibri"/>
          <w:lang w:eastAsia="en-US"/>
        </w:rPr>
        <w:t xml:space="preserve"> and procurement and seek to use their local contacts and knowledge to strengthen relationships with the local supply chain</w:t>
      </w:r>
      <w:r>
        <w:rPr>
          <w:rFonts w:eastAsia="Calibri"/>
          <w:lang w:eastAsia="en-US"/>
        </w:rPr>
        <w:t>.</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The council</w:t>
      </w:r>
      <w:r w:rsidRPr="009025BA">
        <w:rPr>
          <w:rFonts w:eastAsia="Calibri"/>
          <w:lang w:eastAsia="en-US"/>
        </w:rPr>
        <w:t xml:space="preserve"> will strive to</w:t>
      </w:r>
      <w:r>
        <w:rPr>
          <w:rFonts w:eastAsia="Calibri"/>
          <w:lang w:eastAsia="en-US"/>
        </w:rPr>
        <w:t xml:space="preserve"> improve relationships with its </w:t>
      </w:r>
      <w:r w:rsidRPr="009025BA">
        <w:rPr>
          <w:rFonts w:eastAsia="Calibri"/>
          <w:lang w:eastAsia="en-US"/>
        </w:rPr>
        <w:t>supply chain to allow for early notification of tender/quotation exercises</w:t>
      </w:r>
      <w:r>
        <w:rPr>
          <w:rFonts w:eastAsia="Calibri"/>
          <w:lang w:eastAsia="en-US"/>
        </w:rPr>
        <w:t>.</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The council</w:t>
      </w:r>
      <w:r w:rsidRPr="009025BA">
        <w:rPr>
          <w:rFonts w:eastAsia="Calibri"/>
          <w:lang w:eastAsia="en-US"/>
        </w:rPr>
        <w:t xml:space="preserve"> will continue to provide free access to the supply chain to our e-tendering portal ‘The Chest’</w:t>
      </w:r>
      <w:r>
        <w:rPr>
          <w:rFonts w:eastAsia="Calibri"/>
          <w:lang w:eastAsia="en-US"/>
        </w:rPr>
        <w:t xml:space="preserve">.  </w:t>
      </w:r>
      <w:r w:rsidRPr="009025BA">
        <w:rPr>
          <w:rFonts w:eastAsia="Calibri"/>
          <w:lang w:eastAsia="en-US"/>
        </w:rPr>
        <w:t xml:space="preserve">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Pr>
          <w:rFonts w:eastAsia="Calibri"/>
          <w:lang w:eastAsia="en-US"/>
        </w:rPr>
        <w:t xml:space="preserve">The Programme Office will </w:t>
      </w:r>
      <w:r w:rsidRPr="009025BA">
        <w:rPr>
          <w:rFonts w:eastAsia="Calibri"/>
          <w:lang w:eastAsia="en-US"/>
        </w:rPr>
        <w:t>provide tr</w:t>
      </w:r>
      <w:r>
        <w:rPr>
          <w:rFonts w:eastAsia="Calibri"/>
          <w:lang w:eastAsia="en-US"/>
        </w:rPr>
        <w:t>aining and development for all c</w:t>
      </w:r>
      <w:r w:rsidRPr="009025BA">
        <w:rPr>
          <w:rFonts w:eastAsia="Calibri"/>
          <w:lang w:eastAsia="en-US"/>
        </w:rPr>
        <w:t xml:space="preserve">ouncil officers responsible for </w:t>
      </w:r>
      <w:r>
        <w:rPr>
          <w:rFonts w:eastAsia="Calibri"/>
          <w:lang w:eastAsia="en-US"/>
        </w:rPr>
        <w:t xml:space="preserve">procurement, projects and </w:t>
      </w:r>
      <w:r w:rsidRPr="009025BA">
        <w:rPr>
          <w:rFonts w:eastAsia="Calibri"/>
          <w:lang w:eastAsia="en-US"/>
        </w:rPr>
        <w:t>contract management and seek to strengthen our ability to manage contracts effectively through an improved monitoring regime and a more commercial approach</w:t>
      </w:r>
    </w:p>
    <w:p w:rsidR="009025BA" w:rsidRPr="009025BA" w:rsidRDefault="0039045B" w:rsidP="003637FA">
      <w:pPr>
        <w:spacing w:after="160" w:line="259" w:lineRule="auto"/>
        <w:ind w:left="1080"/>
        <w:contextualSpacing/>
        <w:jc w:val="both"/>
        <w:rPr>
          <w:rFonts w:eastAsia="Calibri"/>
          <w:lang w:eastAsia="en-US"/>
        </w:rPr>
      </w:pPr>
    </w:p>
    <w:p w:rsidR="00AD6C71" w:rsidRPr="009025BA" w:rsidRDefault="006D551C" w:rsidP="00AD6C71">
      <w:pPr>
        <w:spacing w:after="160" w:line="259" w:lineRule="auto"/>
        <w:ind w:left="1080"/>
        <w:contextualSpacing/>
        <w:jc w:val="both"/>
        <w:rPr>
          <w:rFonts w:eastAsia="Calibri"/>
          <w:lang w:eastAsia="en-US"/>
        </w:rPr>
      </w:pPr>
      <w:r w:rsidRPr="009025BA">
        <w:rPr>
          <w:rFonts w:eastAsia="Calibri"/>
          <w:lang w:eastAsia="en-US"/>
        </w:rPr>
        <w:t xml:space="preserve">Performance Measures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sidRPr="009025BA">
        <w:rPr>
          <w:rFonts w:eastAsia="Calibri"/>
          <w:lang w:eastAsia="en-US"/>
        </w:rPr>
        <w:t xml:space="preserve">Number of local suppliers actively registered on The Chest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sidRPr="009025BA">
        <w:rPr>
          <w:rFonts w:eastAsia="Calibri"/>
          <w:lang w:eastAsia="en-US"/>
        </w:rPr>
        <w:t xml:space="preserve">% of third party  expenditure which is directed towards local suppliers and companies </w:t>
      </w:r>
    </w:p>
    <w:p w:rsidR="009025BA" w:rsidRPr="009025BA" w:rsidRDefault="006D551C" w:rsidP="003637FA">
      <w:pPr>
        <w:numPr>
          <w:ilvl w:val="0"/>
          <w:numId w:val="16"/>
        </w:numPr>
        <w:spacing w:after="160" w:line="259" w:lineRule="auto"/>
        <w:ind w:left="1080"/>
        <w:contextualSpacing/>
        <w:jc w:val="both"/>
        <w:rPr>
          <w:rFonts w:eastAsia="Calibri"/>
          <w:lang w:eastAsia="en-US"/>
        </w:rPr>
      </w:pPr>
      <w:r w:rsidRPr="009025BA">
        <w:rPr>
          <w:rFonts w:eastAsia="Calibri"/>
          <w:lang w:eastAsia="en-US"/>
        </w:rPr>
        <w:t xml:space="preserve">Number of formal legal challenges received and upheld against the total number of  tenders </w:t>
      </w:r>
    </w:p>
    <w:p w:rsidR="00A17972" w:rsidRDefault="006D551C" w:rsidP="00A17972">
      <w:pPr>
        <w:numPr>
          <w:ilvl w:val="0"/>
          <w:numId w:val="16"/>
        </w:numPr>
        <w:spacing w:after="160" w:line="259" w:lineRule="auto"/>
        <w:ind w:left="1080"/>
        <w:contextualSpacing/>
        <w:jc w:val="both"/>
        <w:rPr>
          <w:rFonts w:eastAsia="Calibri"/>
          <w:lang w:eastAsia="en-US"/>
        </w:rPr>
      </w:pPr>
      <w:r w:rsidRPr="009025BA">
        <w:rPr>
          <w:rFonts w:eastAsia="Calibri"/>
          <w:lang w:eastAsia="en-US"/>
        </w:rPr>
        <w:lastRenderedPageBreak/>
        <w:t>Number of contracts terminated or fail</w:t>
      </w:r>
      <w:r>
        <w:rPr>
          <w:rFonts w:eastAsia="Calibri"/>
          <w:lang w:eastAsia="en-US"/>
        </w:rPr>
        <w:t xml:space="preserve">ed prior to expected end date </w:t>
      </w:r>
    </w:p>
    <w:p w:rsidR="000B696F" w:rsidRPr="00A17972" w:rsidRDefault="006D551C" w:rsidP="00A17972">
      <w:pPr>
        <w:numPr>
          <w:ilvl w:val="0"/>
          <w:numId w:val="16"/>
        </w:numPr>
        <w:spacing w:after="160" w:line="259" w:lineRule="auto"/>
        <w:ind w:left="1080"/>
        <w:contextualSpacing/>
        <w:jc w:val="both"/>
        <w:rPr>
          <w:rFonts w:eastAsia="Calibri"/>
          <w:lang w:eastAsia="en-US"/>
        </w:rPr>
      </w:pPr>
      <w:r>
        <w:rPr>
          <w:rFonts w:eastAsia="Calibri"/>
          <w:lang w:eastAsia="en-US"/>
        </w:rPr>
        <w:t>Twice yearly r</w:t>
      </w:r>
      <w:r w:rsidRPr="00A17972">
        <w:rPr>
          <w:rFonts w:eastAsia="Calibri"/>
          <w:lang w:eastAsia="en-US"/>
        </w:rPr>
        <w:t xml:space="preserve">eport to Overview and Scrutiny </w:t>
      </w:r>
      <w:r>
        <w:rPr>
          <w:rFonts w:eastAsia="Calibri"/>
          <w:lang w:eastAsia="en-US"/>
        </w:rPr>
        <w:t xml:space="preserve">Committee </w:t>
      </w:r>
      <w:r w:rsidRPr="00A17972">
        <w:rPr>
          <w:rFonts w:eastAsia="Calibri"/>
          <w:lang w:eastAsia="en-US"/>
        </w:rPr>
        <w:t xml:space="preserve"> </w:t>
      </w:r>
    </w:p>
    <w:p w:rsidR="00087C71" w:rsidRDefault="0039045B" w:rsidP="003637FA">
      <w:pPr>
        <w:spacing w:after="160" w:line="259" w:lineRule="auto"/>
        <w:jc w:val="both"/>
        <w:rPr>
          <w:rFonts w:eastAsia="Calibri"/>
          <w:b/>
          <w:lang w:eastAsia="en-US"/>
        </w:rPr>
      </w:pPr>
    </w:p>
    <w:p w:rsidR="00F150E3" w:rsidRDefault="006D551C" w:rsidP="003637FA">
      <w:pPr>
        <w:spacing w:after="160" w:line="259" w:lineRule="auto"/>
        <w:jc w:val="both"/>
        <w:rPr>
          <w:rFonts w:eastAsia="Calibri"/>
          <w:b/>
          <w:lang w:eastAsia="en-US"/>
        </w:rPr>
      </w:pPr>
      <w:r>
        <w:rPr>
          <w:rFonts w:eastAsia="Calibri"/>
          <w:b/>
          <w:lang w:eastAsia="en-US"/>
        </w:rPr>
        <w:t xml:space="preserve">5. Framework </w:t>
      </w:r>
    </w:p>
    <w:p w:rsidR="00F95EB5" w:rsidRDefault="006D551C" w:rsidP="003637FA">
      <w:pPr>
        <w:spacing w:after="160" w:line="259" w:lineRule="auto"/>
        <w:ind w:left="720" w:hanging="720"/>
        <w:jc w:val="both"/>
        <w:rPr>
          <w:rFonts w:eastAsia="Calibri"/>
          <w:lang w:eastAsia="en-US"/>
        </w:rPr>
      </w:pPr>
      <w:r>
        <w:rPr>
          <w:rFonts w:eastAsia="Calibri"/>
          <w:lang w:eastAsia="en-US"/>
        </w:rPr>
        <w:t>5</w:t>
      </w:r>
      <w:r w:rsidRPr="00436A52">
        <w:rPr>
          <w:rFonts w:eastAsia="Calibri"/>
          <w:lang w:eastAsia="en-US"/>
        </w:rPr>
        <w:t>.1</w:t>
      </w:r>
      <w:r>
        <w:rPr>
          <w:rFonts w:eastAsia="Calibri"/>
          <w:lang w:eastAsia="en-US"/>
        </w:rPr>
        <w:tab/>
        <w:t xml:space="preserve">At the heart of the Strategic Commissioning and Procurement Strategy is a framework for how Procurement will be delivered.  It is based on the Institute for Public Care Commissioning Cycle.  Although this model is primarily relevant for public care services such as health, education social care and housing it can be applied as the framework on which all services commissioning in the public sector should take place.  </w:t>
      </w:r>
    </w:p>
    <w:p w:rsidR="00FD4506" w:rsidRPr="003637FA" w:rsidRDefault="006D551C" w:rsidP="003637FA">
      <w:pPr>
        <w:spacing w:after="160" w:line="259" w:lineRule="auto"/>
        <w:ind w:left="720" w:hanging="720"/>
        <w:jc w:val="both"/>
        <w:rPr>
          <w:rFonts w:eastAsia="Calibri"/>
          <w:lang w:eastAsia="en-US"/>
        </w:rPr>
      </w:pPr>
      <w:r>
        <w:rPr>
          <w:rFonts w:eastAsia="Calibri"/>
          <w:lang w:eastAsia="en-US"/>
        </w:rPr>
        <w:t>5.2</w:t>
      </w:r>
      <w:r>
        <w:rPr>
          <w:rFonts w:eastAsia="Calibri"/>
          <w:lang w:eastAsia="en-US"/>
        </w:rPr>
        <w:tab/>
        <w:t xml:space="preserve">Ensuring officers and members identify the 4 key performance management elements of analyse, plan, do, and review will mean that all commissioning and procurement follows a robust process, which will enable the strategy to be implemented. </w:t>
      </w:r>
      <w:r w:rsidRPr="00DF582C">
        <w:rPr>
          <w:rFonts w:eastAsia="Calibri"/>
          <w:lang w:eastAsia="en-US"/>
        </w:rPr>
        <w:t xml:space="preserve">The paragraphs below outline some of the </w:t>
      </w:r>
      <w:r>
        <w:rPr>
          <w:rFonts w:eastAsia="Calibri"/>
          <w:lang w:eastAsia="en-US"/>
        </w:rPr>
        <w:t xml:space="preserve">key </w:t>
      </w:r>
      <w:r w:rsidRPr="00DF582C">
        <w:rPr>
          <w:rFonts w:eastAsia="Calibri"/>
          <w:lang w:eastAsia="en-US"/>
        </w:rPr>
        <w:t>activities that might be undertaken under each element of the IPC commissioning cycle</w:t>
      </w:r>
      <w:r>
        <w:rPr>
          <w:rFonts w:eastAsia="Calibri"/>
          <w:lang w:eastAsia="en-US"/>
        </w:rPr>
        <w:t xml:space="preserve"> for all procurement and commissioning undertaken by the Council.  </w:t>
      </w:r>
    </w:p>
    <w:p w:rsidR="000B696F" w:rsidRPr="000B0AB2" w:rsidRDefault="006D551C" w:rsidP="00FD4506">
      <w:pPr>
        <w:spacing w:after="160" w:line="259" w:lineRule="auto"/>
        <w:rPr>
          <w:rFonts w:eastAsia="Calibri"/>
          <w:sz w:val="20"/>
          <w:szCs w:val="20"/>
          <w:lang w:eastAsia="en-US"/>
        </w:rPr>
      </w:pPr>
      <w:r w:rsidRPr="000B0AB2">
        <w:rPr>
          <w:rFonts w:eastAsia="Calibri"/>
          <w:sz w:val="20"/>
          <w:szCs w:val="20"/>
          <w:lang w:eastAsia="en-US"/>
        </w:rPr>
        <w:t>Figure 1</w:t>
      </w:r>
      <w:r w:rsidRPr="000B0AB2">
        <w:rPr>
          <w:sz w:val="20"/>
          <w:szCs w:val="20"/>
        </w:rPr>
        <w:t xml:space="preserve"> </w:t>
      </w:r>
      <w:proofErr w:type="gramStart"/>
      <w:r w:rsidRPr="000B0AB2">
        <w:rPr>
          <w:rFonts w:eastAsia="Calibri"/>
          <w:sz w:val="20"/>
          <w:szCs w:val="20"/>
          <w:lang w:eastAsia="en-US"/>
        </w:rPr>
        <w:t>The</w:t>
      </w:r>
      <w:proofErr w:type="gramEnd"/>
      <w:r w:rsidRPr="000B0AB2">
        <w:rPr>
          <w:rFonts w:eastAsia="Calibri"/>
          <w:sz w:val="20"/>
          <w:szCs w:val="20"/>
          <w:lang w:eastAsia="en-US"/>
        </w:rPr>
        <w:t xml:space="preserve"> Institute for Public Care Commissioning Cycle </w:t>
      </w:r>
    </w:p>
    <w:p w:rsidR="000B696F" w:rsidRPr="005745C6" w:rsidRDefault="006D551C" w:rsidP="000B0AB2">
      <w:pPr>
        <w:spacing w:after="160" w:line="259" w:lineRule="auto"/>
        <w:ind w:left="720" w:firstLine="720"/>
        <w:rPr>
          <w:rFonts w:eastAsia="Calibri"/>
          <w:lang w:eastAsia="en-US"/>
        </w:rPr>
      </w:pPr>
      <w:r>
        <w:rPr>
          <w:rFonts w:eastAsia="Calibri"/>
          <w:noProof/>
        </w:rPr>
        <w:drawing>
          <wp:inline distT="0" distB="0" distL="0" distR="0">
            <wp:extent cx="4029710" cy="34874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29485" name="Picture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9710" cy="3487420"/>
                    </a:xfrm>
                    <a:prstGeom prst="rect">
                      <a:avLst/>
                    </a:prstGeom>
                    <a:noFill/>
                  </pic:spPr>
                </pic:pic>
              </a:graphicData>
            </a:graphic>
          </wp:inline>
        </w:drawing>
      </w:r>
    </w:p>
    <w:p w:rsidR="000B696F" w:rsidRPr="000B696F" w:rsidRDefault="006D551C" w:rsidP="000B696F">
      <w:pPr>
        <w:spacing w:after="160" w:line="259" w:lineRule="auto"/>
        <w:rPr>
          <w:rFonts w:eastAsia="Calibri"/>
          <w:lang w:eastAsia="en-US"/>
        </w:rPr>
      </w:pPr>
      <w:r w:rsidRPr="000B696F">
        <w:rPr>
          <w:rFonts w:eastAsia="Calibri"/>
          <w:lang w:eastAsia="en-US"/>
        </w:rPr>
        <w:t>.</w:t>
      </w:r>
    </w:p>
    <w:p w:rsidR="000B696F" w:rsidRPr="000B696F" w:rsidRDefault="006D551C" w:rsidP="00DE1E9C">
      <w:pPr>
        <w:pStyle w:val="ListParagraph"/>
        <w:spacing w:after="160" w:line="259" w:lineRule="auto"/>
        <w:rPr>
          <w:rFonts w:eastAsia="Calibri"/>
          <w:lang w:eastAsia="en-US"/>
        </w:rPr>
      </w:pPr>
      <w:r w:rsidRPr="000B0AB2">
        <w:rPr>
          <w:rFonts w:eastAsia="Calibri"/>
          <w:b/>
          <w:lang w:eastAsia="en-US"/>
        </w:rPr>
        <w:t xml:space="preserve">Analyse </w:t>
      </w:r>
      <w:r w:rsidRPr="000B696F">
        <w:rPr>
          <w:rFonts w:eastAsia="Calibri"/>
          <w:lang w:eastAsia="en-US"/>
        </w:rPr>
        <w:t>- understanding the values and purpose of the agencies involved, the needs they must address, and the environment in which they operate. This element of the commissioning cycle involves activities such as:</w:t>
      </w:r>
    </w:p>
    <w:p w:rsidR="00DF582C" w:rsidRPr="00DF582C" w:rsidRDefault="006D551C" w:rsidP="00DF582C">
      <w:pPr>
        <w:pStyle w:val="ListParagraph"/>
        <w:numPr>
          <w:ilvl w:val="1"/>
          <w:numId w:val="19"/>
        </w:numPr>
        <w:spacing w:after="160" w:line="259" w:lineRule="auto"/>
        <w:rPr>
          <w:rFonts w:eastAsia="Calibri"/>
          <w:lang w:eastAsia="en-US"/>
        </w:rPr>
      </w:pPr>
      <w:r w:rsidRPr="00DF582C">
        <w:rPr>
          <w:rFonts w:eastAsia="Calibri"/>
          <w:lang w:eastAsia="en-US"/>
        </w:rPr>
        <w:t>Mapping and identifying the stakeholders that need to be engaged in the commissioning process.</w:t>
      </w:r>
    </w:p>
    <w:p w:rsidR="00DF582C" w:rsidRPr="00DF582C" w:rsidRDefault="006D551C" w:rsidP="00DF582C">
      <w:pPr>
        <w:pStyle w:val="ListParagraph"/>
        <w:numPr>
          <w:ilvl w:val="1"/>
          <w:numId w:val="19"/>
        </w:numPr>
        <w:spacing w:after="160" w:line="259" w:lineRule="auto"/>
        <w:rPr>
          <w:rFonts w:eastAsia="Calibri"/>
          <w:lang w:eastAsia="en-US"/>
        </w:rPr>
      </w:pPr>
      <w:r w:rsidRPr="00DF582C">
        <w:rPr>
          <w:rFonts w:eastAsia="Calibri"/>
          <w:lang w:eastAsia="en-US"/>
        </w:rPr>
        <w:lastRenderedPageBreak/>
        <w:t xml:space="preserve">Analysing the needs of the service area and /community, drawing on  research data to make hard and soft judgements about current requirements in Allerdale </w:t>
      </w:r>
    </w:p>
    <w:p w:rsidR="00436A52" w:rsidRDefault="006D551C" w:rsidP="00DF582C">
      <w:pPr>
        <w:pStyle w:val="ListParagraph"/>
        <w:numPr>
          <w:ilvl w:val="1"/>
          <w:numId w:val="19"/>
        </w:numPr>
        <w:spacing w:after="160" w:line="259" w:lineRule="auto"/>
        <w:rPr>
          <w:rFonts w:eastAsia="Calibri"/>
          <w:lang w:eastAsia="en-US"/>
        </w:rPr>
      </w:pPr>
      <w:r w:rsidRPr="00DF582C">
        <w:rPr>
          <w:rFonts w:eastAsia="Calibri"/>
          <w:lang w:eastAsia="en-US"/>
        </w:rPr>
        <w:t>Identifying the key outcomes to deliver, based upon the information available and the gaps identified where current provision does not meet the identified needs, wants and expectations of customers</w:t>
      </w:r>
    </w:p>
    <w:p w:rsidR="00F150E3" w:rsidRPr="004A34B6" w:rsidRDefault="006D551C" w:rsidP="00DE1E9C">
      <w:pPr>
        <w:pStyle w:val="ListParagraph"/>
        <w:spacing w:after="160" w:line="259" w:lineRule="auto"/>
        <w:rPr>
          <w:rFonts w:eastAsia="Calibri"/>
          <w:b/>
          <w:lang w:eastAsia="en-US"/>
        </w:rPr>
      </w:pPr>
      <w:r w:rsidRPr="000B0AB2">
        <w:rPr>
          <w:rFonts w:eastAsia="Calibri"/>
          <w:b/>
          <w:lang w:eastAsia="en-US"/>
        </w:rPr>
        <w:t xml:space="preserve">Plan </w:t>
      </w:r>
      <w:r w:rsidRPr="004A34B6">
        <w:rPr>
          <w:rFonts w:eastAsia="Calibri"/>
          <w:lang w:eastAsia="en-US"/>
        </w:rPr>
        <w:t>- Delivering services that meet the Councils needs and deploying resources in the most efficient and economical way possible are two principles that are integral to everything that we do. Neither of these is possible without good planning.  The aims of these activities are to help understand</w:t>
      </w:r>
      <w:r>
        <w:rPr>
          <w:rFonts w:eastAsia="Calibri"/>
          <w:lang w:eastAsia="en-US"/>
        </w:rPr>
        <w:t>:</w:t>
      </w:r>
    </w:p>
    <w:p w:rsidR="004A34B6" w:rsidRPr="001B2F1D" w:rsidRDefault="006D551C" w:rsidP="004A34B6">
      <w:pPr>
        <w:numPr>
          <w:ilvl w:val="0"/>
          <w:numId w:val="20"/>
        </w:numPr>
        <w:spacing w:before="120" w:after="120"/>
      </w:pPr>
      <w:r w:rsidRPr="001B2F1D">
        <w:t>What is currently provided and how this meets local needs alongside what resources are available and the capabilities provided by alternative providers in the market.</w:t>
      </w:r>
    </w:p>
    <w:p w:rsidR="004A34B6" w:rsidRDefault="006D551C" w:rsidP="004A34B6">
      <w:pPr>
        <w:numPr>
          <w:ilvl w:val="0"/>
          <w:numId w:val="20"/>
        </w:numPr>
        <w:spacing w:before="120" w:after="120"/>
      </w:pPr>
      <w:r w:rsidRPr="001B2F1D">
        <w:t>How we could offer something better through commissioning higher quality or better value for money services in the future – bringing together stakeholders to develop new ideas for services.</w:t>
      </w:r>
    </w:p>
    <w:p w:rsidR="00DA2023" w:rsidRDefault="006D551C" w:rsidP="000B0AB2">
      <w:pPr>
        <w:numPr>
          <w:ilvl w:val="0"/>
          <w:numId w:val="20"/>
        </w:numPr>
        <w:spacing w:before="120" w:after="120"/>
      </w:pPr>
      <w:r w:rsidRPr="001B2F1D">
        <w:t xml:space="preserve">How to turn good ideas into reality through developing comprehensive, robust business cases and commissioning plans that enable senior stakeholders to make informed decisions about which services to </w:t>
      </w:r>
      <w:r>
        <w:t xml:space="preserve">commission. </w:t>
      </w:r>
    </w:p>
    <w:p w:rsidR="000B0AB2" w:rsidRDefault="006D551C" w:rsidP="000B0AB2">
      <w:pPr>
        <w:numPr>
          <w:ilvl w:val="0"/>
          <w:numId w:val="20"/>
        </w:numPr>
        <w:spacing w:before="120" w:after="120"/>
      </w:pPr>
      <w:r>
        <w:t xml:space="preserve">The fundamental aim of this stage is always the same – to deliver efficient, effective services that meet priority outcomes and offer value for money for local people. </w:t>
      </w:r>
    </w:p>
    <w:p w:rsidR="004A34B6" w:rsidRDefault="006D551C" w:rsidP="00DE1E9C">
      <w:pPr>
        <w:pStyle w:val="ListParagraph"/>
        <w:spacing w:before="120" w:after="120"/>
      </w:pPr>
      <w:r w:rsidRPr="000B0AB2">
        <w:rPr>
          <w:b/>
        </w:rPr>
        <w:t>Do</w:t>
      </w:r>
      <w:r>
        <w:t xml:space="preserve"> - The specific form this stage takes depends on the scale and type of service being commissioned – for instance, EU guidelines are stipulated for tendering contracts for services that exceed a certain cost; similarly, acquiring services in-house or from the voluntary and community sector may encompass different procedures, such as adhering to the Grants process we have developed.  There are a set of common principles that apply regardless of the situation we </w:t>
      </w:r>
      <w:r w:rsidRPr="001B2F1D">
        <w:t>commission</w:t>
      </w:r>
      <w:r>
        <w:t>:</w:t>
      </w:r>
    </w:p>
    <w:p w:rsidR="000B0AB2" w:rsidRDefault="006D551C" w:rsidP="000B0AB2">
      <w:pPr>
        <w:pStyle w:val="ListParagraph"/>
        <w:numPr>
          <w:ilvl w:val="1"/>
          <w:numId w:val="19"/>
        </w:numPr>
        <w:spacing w:before="120" w:after="120"/>
      </w:pPr>
      <w:r>
        <w:t xml:space="preserve">Service acquisition involves following a particular ‘route to market’ to obtain or procure a service, including:  adhering to legislative requirements; establishing potential providers; understanding how to obtain their services;  and agreeing terms and conditions to secure those services. </w:t>
      </w:r>
    </w:p>
    <w:p w:rsidR="000B0AB2" w:rsidRDefault="006D551C" w:rsidP="000B0AB2">
      <w:pPr>
        <w:pStyle w:val="ListParagraph"/>
        <w:numPr>
          <w:ilvl w:val="1"/>
          <w:numId w:val="19"/>
        </w:numPr>
        <w:spacing w:before="120" w:after="120"/>
      </w:pPr>
      <w:r>
        <w:t xml:space="preserve">Establishing a performance management framework with all service providers, being clear what success looks like. </w:t>
      </w:r>
    </w:p>
    <w:p w:rsidR="000B0AB2" w:rsidRDefault="006D551C" w:rsidP="000B0AB2">
      <w:pPr>
        <w:pStyle w:val="ListParagraph"/>
        <w:numPr>
          <w:ilvl w:val="1"/>
          <w:numId w:val="19"/>
        </w:numPr>
        <w:spacing w:before="120" w:after="120"/>
      </w:pPr>
      <w:r>
        <w:t xml:space="preserve">Establishing active delivery management on behalf of the Council to ensure that any problems can be highlighted early, and that measures can be taken to address them. </w:t>
      </w:r>
    </w:p>
    <w:p w:rsidR="00D06846" w:rsidRDefault="006D551C" w:rsidP="00DE1E9C">
      <w:pPr>
        <w:spacing w:before="120" w:after="120"/>
        <w:ind w:left="720"/>
      </w:pPr>
      <w:r>
        <w:rPr>
          <w:b/>
        </w:rPr>
        <w:t>Review</w:t>
      </w:r>
      <w:r w:rsidRPr="00D06846">
        <w:rPr>
          <w:b/>
        </w:rPr>
        <w:t xml:space="preserve"> </w:t>
      </w:r>
      <w:r>
        <w:t xml:space="preserve">- monitoring the impact of services and analysing the extent to which they have achieved the purpose intended. </w:t>
      </w:r>
      <w:r w:rsidRPr="00735CC1">
        <w:t xml:space="preserve">Reviewing is closely linked to the Plan stage as it considers the gap between current service delivery </w:t>
      </w:r>
      <w:r w:rsidRPr="00735CC1">
        <w:lastRenderedPageBreak/>
        <w:t>and local needs</w:t>
      </w:r>
      <w:r>
        <w:t xml:space="preserve">. </w:t>
      </w:r>
      <w:r w:rsidRPr="00735CC1">
        <w:t xml:space="preserve"> </w:t>
      </w:r>
      <w:r>
        <w:t>This element of the commissioning cycle involves activities such as:</w:t>
      </w:r>
    </w:p>
    <w:p w:rsidR="00D06846" w:rsidRDefault="006D551C" w:rsidP="00D06846">
      <w:pPr>
        <w:pStyle w:val="ListParagraph"/>
        <w:numPr>
          <w:ilvl w:val="1"/>
          <w:numId w:val="19"/>
        </w:numPr>
        <w:spacing w:before="120" w:after="120"/>
      </w:pPr>
      <w:r>
        <w:t>pulling together information from individual contracts or service level agreements developing systems to bring together relevant data on finance, activity and outcomes</w:t>
      </w:r>
      <w:r w:rsidR="009229BB">
        <w:t>;</w:t>
      </w:r>
      <w:r>
        <w:t xml:space="preserve"> </w:t>
      </w:r>
    </w:p>
    <w:p w:rsidR="000B0AB2" w:rsidRDefault="006D551C" w:rsidP="00D06846">
      <w:pPr>
        <w:pStyle w:val="ListParagraph"/>
        <w:numPr>
          <w:ilvl w:val="1"/>
          <w:numId w:val="19"/>
        </w:numPr>
        <w:spacing w:before="120" w:after="120"/>
      </w:pPr>
      <w:r>
        <w:t>analysing any changes in legislative requirements, population need and reviewing the overall impact of services to identify revisions needed to deliver strategic priorities and targets.</w:t>
      </w:r>
    </w:p>
    <w:p w:rsidR="000B0AB2" w:rsidRPr="004A34B6" w:rsidRDefault="0039045B" w:rsidP="000B0AB2">
      <w:pPr>
        <w:spacing w:before="120" w:after="120"/>
      </w:pPr>
    </w:p>
    <w:p w:rsidR="009025BA" w:rsidRPr="009025BA" w:rsidRDefault="006D551C" w:rsidP="009025BA">
      <w:pPr>
        <w:spacing w:after="160" w:line="259" w:lineRule="auto"/>
        <w:rPr>
          <w:rFonts w:eastAsia="Calibri"/>
          <w:b/>
          <w:lang w:eastAsia="en-US"/>
        </w:rPr>
      </w:pPr>
      <w:r>
        <w:rPr>
          <w:rFonts w:eastAsia="Calibri"/>
          <w:b/>
          <w:lang w:eastAsia="en-US"/>
        </w:rPr>
        <w:t xml:space="preserve">6. Annual Action Plan  </w:t>
      </w:r>
    </w:p>
    <w:p w:rsidR="009025BA" w:rsidRPr="009025BA" w:rsidRDefault="006D551C" w:rsidP="009025BA">
      <w:pPr>
        <w:spacing w:after="160" w:line="259" w:lineRule="auto"/>
        <w:rPr>
          <w:rFonts w:eastAsia="Calibri"/>
          <w:lang w:eastAsia="en-US"/>
        </w:rPr>
      </w:pPr>
      <w:r w:rsidRPr="009025BA">
        <w:rPr>
          <w:rFonts w:eastAsia="Calibri"/>
          <w:lang w:eastAsia="en-US"/>
        </w:rPr>
        <w:t>The table below highlights actions for the coming year. The action plan will be reviewed and updated annually.</w:t>
      </w:r>
      <w:r>
        <w:rPr>
          <w:rFonts w:eastAsia="Calibri"/>
          <w:lang w:eastAsia="en-US"/>
        </w:rPr>
        <w:t xml:space="preserve"> </w:t>
      </w:r>
    </w:p>
    <w:tbl>
      <w:tblPr>
        <w:tblStyle w:val="TableGrid1"/>
        <w:tblW w:w="0" w:type="auto"/>
        <w:tblLook w:val="04A0" w:firstRow="1" w:lastRow="0" w:firstColumn="1" w:lastColumn="0" w:noHBand="0" w:noVBand="1"/>
      </w:tblPr>
      <w:tblGrid>
        <w:gridCol w:w="1529"/>
        <w:gridCol w:w="1776"/>
        <w:gridCol w:w="1615"/>
        <w:gridCol w:w="1491"/>
        <w:gridCol w:w="2432"/>
      </w:tblGrid>
      <w:tr w:rsidR="006A76C0" w:rsidTr="00AD449F">
        <w:trPr>
          <w:tblHeader/>
        </w:trPr>
        <w:tc>
          <w:tcPr>
            <w:tcW w:w="1102" w:type="dxa"/>
          </w:tcPr>
          <w:p w:rsidR="009025BA" w:rsidRPr="009025BA" w:rsidRDefault="006D551C" w:rsidP="009025BA">
            <w:pPr>
              <w:rPr>
                <w:b/>
              </w:rPr>
            </w:pPr>
            <w:r w:rsidRPr="009025BA">
              <w:rPr>
                <w:b/>
              </w:rPr>
              <w:t xml:space="preserve">Ref </w:t>
            </w:r>
          </w:p>
        </w:tc>
        <w:tc>
          <w:tcPr>
            <w:tcW w:w="1857" w:type="dxa"/>
          </w:tcPr>
          <w:p w:rsidR="009025BA" w:rsidRPr="009025BA" w:rsidRDefault="006D551C" w:rsidP="009025BA">
            <w:pPr>
              <w:rPr>
                <w:b/>
              </w:rPr>
            </w:pPr>
            <w:r w:rsidRPr="009025BA">
              <w:rPr>
                <w:b/>
              </w:rPr>
              <w:t xml:space="preserve">Action </w:t>
            </w:r>
          </w:p>
        </w:tc>
        <w:tc>
          <w:tcPr>
            <w:tcW w:w="1727" w:type="dxa"/>
          </w:tcPr>
          <w:p w:rsidR="009025BA" w:rsidRPr="009025BA" w:rsidRDefault="006D551C" w:rsidP="009025BA">
            <w:pPr>
              <w:rPr>
                <w:b/>
              </w:rPr>
            </w:pPr>
            <w:r w:rsidRPr="009025BA">
              <w:rPr>
                <w:b/>
              </w:rPr>
              <w:t xml:space="preserve">Benefit </w:t>
            </w:r>
          </w:p>
        </w:tc>
        <w:tc>
          <w:tcPr>
            <w:tcW w:w="1553" w:type="dxa"/>
          </w:tcPr>
          <w:p w:rsidR="009025BA" w:rsidRPr="009025BA" w:rsidRDefault="006D551C" w:rsidP="009025BA">
            <w:pPr>
              <w:rPr>
                <w:b/>
              </w:rPr>
            </w:pPr>
            <w:r w:rsidRPr="009025BA">
              <w:rPr>
                <w:b/>
              </w:rPr>
              <w:t xml:space="preserve">Timeframe </w:t>
            </w:r>
          </w:p>
        </w:tc>
        <w:tc>
          <w:tcPr>
            <w:tcW w:w="2604" w:type="dxa"/>
          </w:tcPr>
          <w:p w:rsidR="009025BA" w:rsidRPr="009025BA" w:rsidRDefault="006D551C" w:rsidP="009025BA">
            <w:pPr>
              <w:rPr>
                <w:b/>
              </w:rPr>
            </w:pPr>
            <w:r w:rsidRPr="009025BA">
              <w:rPr>
                <w:b/>
              </w:rPr>
              <w:t xml:space="preserve">Owner </w:t>
            </w:r>
          </w:p>
        </w:tc>
      </w:tr>
      <w:tr w:rsidR="006A76C0" w:rsidTr="00AD449F">
        <w:tc>
          <w:tcPr>
            <w:tcW w:w="8843" w:type="dxa"/>
            <w:gridSpan w:val="5"/>
            <w:shd w:val="clear" w:color="auto" w:fill="D9D9D9"/>
          </w:tcPr>
          <w:p w:rsidR="009025BA" w:rsidRPr="009025BA" w:rsidRDefault="006D551C" w:rsidP="009025BA">
            <w:pPr>
              <w:rPr>
                <w:b/>
              </w:rPr>
            </w:pPr>
            <w:r w:rsidRPr="00263CAD">
              <w:rPr>
                <w:b/>
              </w:rPr>
              <w:t>Deliver a Sustainable Council</w:t>
            </w:r>
          </w:p>
        </w:tc>
      </w:tr>
      <w:tr w:rsidR="006A76C0" w:rsidTr="00AD449F">
        <w:tc>
          <w:tcPr>
            <w:tcW w:w="1102" w:type="dxa"/>
          </w:tcPr>
          <w:p w:rsidR="009025BA" w:rsidRPr="009025BA" w:rsidRDefault="006D551C" w:rsidP="009025BA">
            <w:pPr>
              <w:rPr>
                <w:b/>
              </w:rPr>
            </w:pPr>
            <w:r w:rsidRPr="009025BA">
              <w:rPr>
                <w:b/>
              </w:rPr>
              <w:t xml:space="preserve">1.0 </w:t>
            </w:r>
          </w:p>
        </w:tc>
        <w:tc>
          <w:tcPr>
            <w:tcW w:w="1857" w:type="dxa"/>
          </w:tcPr>
          <w:p w:rsidR="009025BA" w:rsidRPr="009025BA" w:rsidRDefault="006D551C" w:rsidP="006F51D3">
            <w:r>
              <w:t>Work with other District Council and Cumbria Coun</w:t>
            </w:r>
            <w:r w:rsidR="006F51D3">
              <w:t>ty Council to have some shared Social V</w:t>
            </w:r>
            <w:r>
              <w:t>alue</w:t>
            </w:r>
            <w:r w:rsidR="006F51D3" w:rsidRPr="009229BB">
              <w:t>, Public Value measures</w:t>
            </w:r>
            <w:r w:rsidRPr="009229BB">
              <w:t xml:space="preserve"> </w:t>
            </w:r>
            <w:r w:rsidR="006F51D3">
              <w:t>and responses</w:t>
            </w:r>
            <w:r>
              <w:t xml:space="preserve"> to Moderns Slavery/Climate Emergency.    </w:t>
            </w:r>
          </w:p>
        </w:tc>
        <w:tc>
          <w:tcPr>
            <w:tcW w:w="1727" w:type="dxa"/>
          </w:tcPr>
          <w:p w:rsidR="009025BA" w:rsidRPr="009025BA" w:rsidRDefault="006D551C" w:rsidP="009025BA">
            <w:r>
              <w:t xml:space="preserve">Ensures consistency across Cumbria </w:t>
            </w:r>
          </w:p>
        </w:tc>
        <w:tc>
          <w:tcPr>
            <w:tcW w:w="1553" w:type="dxa"/>
          </w:tcPr>
          <w:p w:rsidR="009025BA" w:rsidRPr="009025BA" w:rsidRDefault="006D551C" w:rsidP="009025BA">
            <w:r>
              <w:t>March 2021</w:t>
            </w:r>
            <w:r w:rsidRPr="009025BA">
              <w:t xml:space="preserve"> </w:t>
            </w:r>
          </w:p>
        </w:tc>
        <w:tc>
          <w:tcPr>
            <w:tcW w:w="2604" w:type="dxa"/>
          </w:tcPr>
          <w:p w:rsidR="009025BA" w:rsidRPr="009025BA" w:rsidRDefault="006D551C" w:rsidP="009025BA">
            <w:r>
              <w:t xml:space="preserve">Procurement Officer and Effective Procurement in Cumbria (Epic) Group  </w:t>
            </w:r>
            <w:r w:rsidRPr="009025BA">
              <w:t xml:space="preserve"> </w:t>
            </w:r>
          </w:p>
        </w:tc>
      </w:tr>
      <w:tr w:rsidR="006A76C0" w:rsidTr="00AD449F">
        <w:tc>
          <w:tcPr>
            <w:tcW w:w="1102" w:type="dxa"/>
          </w:tcPr>
          <w:p w:rsidR="009025BA" w:rsidRPr="009025BA" w:rsidRDefault="006D551C" w:rsidP="009025BA">
            <w:pPr>
              <w:rPr>
                <w:b/>
              </w:rPr>
            </w:pPr>
            <w:r w:rsidRPr="009025BA">
              <w:rPr>
                <w:b/>
              </w:rPr>
              <w:t xml:space="preserve">1.1 </w:t>
            </w:r>
          </w:p>
        </w:tc>
        <w:tc>
          <w:tcPr>
            <w:tcW w:w="1857" w:type="dxa"/>
          </w:tcPr>
          <w:p w:rsidR="009025BA" w:rsidRPr="009229BB" w:rsidRDefault="006D551C" w:rsidP="006F51D3">
            <w:r w:rsidRPr="009229BB">
              <w:t xml:space="preserve">Continue to develop skills and knowledge across the </w:t>
            </w:r>
            <w:bookmarkStart w:id="4" w:name="_GoBack"/>
            <w:bookmarkEnd w:id="4"/>
            <w:r w:rsidR="009229BB" w:rsidRPr="009229BB">
              <w:t>Council to</w:t>
            </w:r>
            <w:r w:rsidRPr="009229BB">
              <w:t xml:space="preserve"> allow for innovative thinking and practice to build social</w:t>
            </w:r>
            <w:r w:rsidR="006F51D3" w:rsidRPr="009229BB">
              <w:t>, public</w:t>
            </w:r>
            <w:r w:rsidRPr="009229BB">
              <w:t xml:space="preserve"> value outcomes into tendering processes through workshops for third tier managers</w:t>
            </w:r>
            <w:r w:rsidR="006F51D3" w:rsidRPr="009229BB">
              <w:t xml:space="preserve">. </w:t>
            </w:r>
            <w:r w:rsidR="006F51D3" w:rsidRPr="009229BB">
              <w:lastRenderedPageBreak/>
              <w:t xml:space="preserve">Including improving skills in contract management and peer review of services.  </w:t>
            </w:r>
          </w:p>
        </w:tc>
        <w:tc>
          <w:tcPr>
            <w:tcW w:w="1727" w:type="dxa"/>
          </w:tcPr>
          <w:p w:rsidR="00263CAD" w:rsidRPr="009229BB" w:rsidRDefault="006D551C" w:rsidP="009025BA">
            <w:r w:rsidRPr="009229BB">
              <w:lastRenderedPageBreak/>
              <w:t xml:space="preserve">Promote employment and economic sustainability </w:t>
            </w:r>
          </w:p>
          <w:p w:rsidR="00263CAD" w:rsidRPr="009229BB" w:rsidRDefault="0039045B" w:rsidP="009025BA"/>
          <w:p w:rsidR="00263CAD" w:rsidRPr="009229BB" w:rsidRDefault="006D551C" w:rsidP="009025BA">
            <w:r w:rsidRPr="009229BB">
              <w:t xml:space="preserve">Raise the living standards of local residents </w:t>
            </w:r>
          </w:p>
          <w:p w:rsidR="00263CAD" w:rsidRPr="009229BB" w:rsidRDefault="0039045B" w:rsidP="009025BA"/>
          <w:p w:rsidR="009025BA" w:rsidRPr="009229BB" w:rsidRDefault="006D551C" w:rsidP="009025BA">
            <w:r w:rsidRPr="009229BB">
              <w:t>Promote environmental sustainability</w:t>
            </w:r>
          </w:p>
          <w:p w:rsidR="006F51D3" w:rsidRPr="009229BB" w:rsidRDefault="006F51D3" w:rsidP="009025BA"/>
          <w:p w:rsidR="006F51D3" w:rsidRPr="009229BB" w:rsidRDefault="006F51D3" w:rsidP="006F51D3">
            <w:r w:rsidRPr="009229BB">
              <w:t>Ensures effectivenes</w:t>
            </w:r>
            <w:r w:rsidRPr="009229BB">
              <w:lastRenderedPageBreak/>
              <w:t xml:space="preserve">s of outcomes that procurement was meant to deliver have been achieved </w:t>
            </w:r>
          </w:p>
        </w:tc>
        <w:tc>
          <w:tcPr>
            <w:tcW w:w="1553" w:type="dxa"/>
          </w:tcPr>
          <w:p w:rsidR="009025BA" w:rsidRPr="009025BA" w:rsidRDefault="006D551C" w:rsidP="009025BA">
            <w:r>
              <w:lastRenderedPageBreak/>
              <w:t xml:space="preserve">October 2020 </w:t>
            </w:r>
            <w:r w:rsidRPr="009025BA">
              <w:t xml:space="preserve">  </w:t>
            </w:r>
          </w:p>
        </w:tc>
        <w:tc>
          <w:tcPr>
            <w:tcW w:w="2604" w:type="dxa"/>
          </w:tcPr>
          <w:p w:rsidR="009025BA" w:rsidRPr="009025BA" w:rsidRDefault="006D551C" w:rsidP="009025BA">
            <w:r>
              <w:t xml:space="preserve">Programme Office Manager/Procurement Officer/Procurement Assistant  </w:t>
            </w:r>
            <w:r w:rsidRPr="009025BA">
              <w:t xml:space="preserve"> </w:t>
            </w:r>
          </w:p>
        </w:tc>
      </w:tr>
      <w:tr w:rsidR="006A76C0" w:rsidTr="00AD449F">
        <w:tc>
          <w:tcPr>
            <w:tcW w:w="8843" w:type="dxa"/>
            <w:gridSpan w:val="5"/>
            <w:shd w:val="clear" w:color="auto" w:fill="D9D9D9"/>
          </w:tcPr>
          <w:p w:rsidR="009025BA" w:rsidRPr="009229BB" w:rsidRDefault="006D551C" w:rsidP="009025BA">
            <w:pPr>
              <w:rPr>
                <w:b/>
              </w:rPr>
            </w:pPr>
            <w:r w:rsidRPr="009229BB">
              <w:rPr>
                <w:b/>
                <w:shd w:val="clear" w:color="auto" w:fill="D9D9D9"/>
              </w:rPr>
              <w:t>Make Savings and Deliver Value for Money</w:t>
            </w:r>
          </w:p>
        </w:tc>
      </w:tr>
      <w:tr w:rsidR="006A76C0" w:rsidTr="00AD449F">
        <w:tc>
          <w:tcPr>
            <w:tcW w:w="1102" w:type="dxa"/>
          </w:tcPr>
          <w:p w:rsidR="009025BA" w:rsidRPr="009025BA" w:rsidRDefault="006D551C" w:rsidP="009025BA">
            <w:pPr>
              <w:rPr>
                <w:b/>
              </w:rPr>
            </w:pPr>
            <w:r w:rsidRPr="009025BA">
              <w:rPr>
                <w:b/>
              </w:rPr>
              <w:t>2.0</w:t>
            </w:r>
          </w:p>
        </w:tc>
        <w:tc>
          <w:tcPr>
            <w:tcW w:w="1857" w:type="dxa"/>
          </w:tcPr>
          <w:p w:rsidR="009025BA" w:rsidRPr="009229BB" w:rsidRDefault="006D551C" w:rsidP="009025BA">
            <w:r w:rsidRPr="009229BB">
              <w:t>Report expenditure to the Transformation and Commercial Board  to determine priority procurement projects and facilitate review and renegotiation</w:t>
            </w:r>
          </w:p>
          <w:p w:rsidR="009025BA" w:rsidRPr="009229BB" w:rsidRDefault="0039045B" w:rsidP="009025BA"/>
        </w:tc>
        <w:tc>
          <w:tcPr>
            <w:tcW w:w="1727" w:type="dxa"/>
          </w:tcPr>
          <w:p w:rsidR="009025BA" w:rsidRPr="009229BB" w:rsidRDefault="006D551C" w:rsidP="009025BA">
            <w:r w:rsidRPr="009229BB">
              <w:t>Assisting the council in achieving the cost and efficiency benefits which derive from economies of scale and effective procurement</w:t>
            </w:r>
          </w:p>
        </w:tc>
        <w:tc>
          <w:tcPr>
            <w:tcW w:w="1553" w:type="dxa"/>
          </w:tcPr>
          <w:p w:rsidR="009025BA" w:rsidRPr="00AD449F" w:rsidRDefault="006D551C" w:rsidP="009025BA">
            <w:r>
              <w:t>March 2021</w:t>
            </w:r>
            <w:r w:rsidRPr="00AD449F">
              <w:t xml:space="preserve"> </w:t>
            </w:r>
          </w:p>
        </w:tc>
        <w:tc>
          <w:tcPr>
            <w:tcW w:w="2604" w:type="dxa"/>
          </w:tcPr>
          <w:p w:rsidR="009025BA" w:rsidRPr="00AD449F" w:rsidRDefault="006D551C" w:rsidP="00891A28">
            <w:r>
              <w:t>Programme Office Manager</w:t>
            </w:r>
            <w:r w:rsidRPr="00AD449F">
              <w:t xml:space="preserve">/Procurement Officer  Transformation and </w:t>
            </w:r>
            <w:r>
              <w:t xml:space="preserve">Commercial </w:t>
            </w:r>
            <w:r w:rsidRPr="00AD449F">
              <w:t xml:space="preserve"> Board </w:t>
            </w:r>
          </w:p>
        </w:tc>
      </w:tr>
      <w:tr w:rsidR="006A76C0" w:rsidTr="00AD449F">
        <w:tc>
          <w:tcPr>
            <w:tcW w:w="1102" w:type="dxa"/>
          </w:tcPr>
          <w:p w:rsidR="009025BA" w:rsidRPr="009025BA" w:rsidRDefault="006D551C" w:rsidP="009025BA">
            <w:pPr>
              <w:rPr>
                <w:b/>
              </w:rPr>
            </w:pPr>
            <w:r w:rsidRPr="009025BA">
              <w:rPr>
                <w:b/>
              </w:rPr>
              <w:t>2.1</w:t>
            </w:r>
          </w:p>
        </w:tc>
        <w:tc>
          <w:tcPr>
            <w:tcW w:w="1857" w:type="dxa"/>
          </w:tcPr>
          <w:p w:rsidR="009025BA" w:rsidRPr="009025BA" w:rsidRDefault="006D551C" w:rsidP="009025BA">
            <w:r w:rsidRPr="009025BA">
              <w:t>Pursue any appropriate opportunities to reduce costs or improve services that can arise from innovative procurement, commissioning or collaboration</w:t>
            </w:r>
          </w:p>
        </w:tc>
        <w:tc>
          <w:tcPr>
            <w:tcW w:w="1727" w:type="dxa"/>
          </w:tcPr>
          <w:p w:rsidR="009025BA" w:rsidRPr="009025BA" w:rsidRDefault="006D551C" w:rsidP="009025BA">
            <w:r w:rsidRPr="009025BA">
              <w:t xml:space="preserve">Working with others to achieve improved value for money, derived through economies of scale and effective utilisation of shared resources. </w:t>
            </w:r>
          </w:p>
        </w:tc>
        <w:tc>
          <w:tcPr>
            <w:tcW w:w="1553" w:type="dxa"/>
          </w:tcPr>
          <w:p w:rsidR="009025BA" w:rsidRPr="009025BA" w:rsidRDefault="006D551C" w:rsidP="009025BA">
            <w:r w:rsidRPr="009025BA">
              <w:t xml:space="preserve">As Appropriate </w:t>
            </w:r>
          </w:p>
        </w:tc>
        <w:tc>
          <w:tcPr>
            <w:tcW w:w="2604" w:type="dxa"/>
          </w:tcPr>
          <w:p w:rsidR="009025BA" w:rsidRPr="00AD449F" w:rsidRDefault="006D551C" w:rsidP="009025BA">
            <w:r w:rsidRPr="00AD449F">
              <w:t>Al</w:t>
            </w:r>
            <w:r>
              <w:t>l b</w:t>
            </w:r>
            <w:r w:rsidRPr="00AD449F">
              <w:t>uyers of Council goods, services and works</w:t>
            </w:r>
          </w:p>
        </w:tc>
      </w:tr>
      <w:tr w:rsidR="006F51D3" w:rsidTr="00AD449F">
        <w:tc>
          <w:tcPr>
            <w:tcW w:w="1102" w:type="dxa"/>
          </w:tcPr>
          <w:p w:rsidR="006F51D3" w:rsidRPr="009229BB" w:rsidRDefault="006F51D3" w:rsidP="009025BA">
            <w:pPr>
              <w:rPr>
                <w:b/>
              </w:rPr>
            </w:pPr>
            <w:r w:rsidRPr="009229BB">
              <w:rPr>
                <w:b/>
              </w:rPr>
              <w:t xml:space="preserve">2.2 </w:t>
            </w:r>
          </w:p>
        </w:tc>
        <w:tc>
          <w:tcPr>
            <w:tcW w:w="1857" w:type="dxa"/>
          </w:tcPr>
          <w:p w:rsidR="006F51D3" w:rsidRPr="009229BB" w:rsidRDefault="006F51D3" w:rsidP="006F51D3">
            <w:r w:rsidRPr="009229BB">
              <w:t xml:space="preserve">Ensure lessons learned from previous procurements are captured </w:t>
            </w:r>
            <w:r w:rsidR="00466FBE" w:rsidRPr="009229BB">
              <w:t xml:space="preserve">as part of post implementation review </w:t>
            </w:r>
            <w:r w:rsidRPr="009229BB">
              <w:t xml:space="preserve">and fed into planning </w:t>
            </w:r>
            <w:r w:rsidRPr="009229BB">
              <w:lastRenderedPageBreak/>
              <w:t>future procurements</w:t>
            </w:r>
          </w:p>
        </w:tc>
        <w:tc>
          <w:tcPr>
            <w:tcW w:w="1727" w:type="dxa"/>
          </w:tcPr>
          <w:p w:rsidR="006F51D3" w:rsidRPr="009229BB" w:rsidRDefault="00466FBE" w:rsidP="009025BA">
            <w:r w:rsidRPr="009229BB">
              <w:lastRenderedPageBreak/>
              <w:t xml:space="preserve">Ensures we don’t keep making the same mistakes </w:t>
            </w:r>
          </w:p>
        </w:tc>
        <w:tc>
          <w:tcPr>
            <w:tcW w:w="1553" w:type="dxa"/>
          </w:tcPr>
          <w:p w:rsidR="006F51D3" w:rsidRPr="009229BB" w:rsidRDefault="006F51D3" w:rsidP="009025BA">
            <w:r w:rsidRPr="009229BB">
              <w:t xml:space="preserve">As appropriate </w:t>
            </w:r>
          </w:p>
        </w:tc>
        <w:tc>
          <w:tcPr>
            <w:tcW w:w="2604" w:type="dxa"/>
          </w:tcPr>
          <w:p w:rsidR="006F51D3" w:rsidRPr="009229BB" w:rsidRDefault="006F51D3" w:rsidP="009025BA">
            <w:r w:rsidRPr="009229BB">
              <w:t xml:space="preserve">Transformation and Commercial Board to monitor compliance </w:t>
            </w:r>
          </w:p>
        </w:tc>
      </w:tr>
      <w:tr w:rsidR="006A76C0" w:rsidTr="00AD449F">
        <w:tc>
          <w:tcPr>
            <w:tcW w:w="8843" w:type="dxa"/>
            <w:gridSpan w:val="5"/>
            <w:shd w:val="clear" w:color="auto" w:fill="D9D9D9"/>
          </w:tcPr>
          <w:p w:rsidR="009025BA" w:rsidRPr="00D832F7" w:rsidRDefault="006D551C" w:rsidP="009025BA">
            <w:pPr>
              <w:rPr>
                <w:b/>
              </w:rPr>
            </w:pPr>
            <w:r w:rsidRPr="00D832F7">
              <w:rPr>
                <w:b/>
              </w:rPr>
              <w:t>Knowledgeable and Commercially aware Commissioners</w:t>
            </w:r>
            <w:r>
              <w:rPr>
                <w:b/>
              </w:rPr>
              <w:t>/buyers</w:t>
            </w:r>
            <w:r w:rsidRPr="00D832F7">
              <w:rPr>
                <w:b/>
              </w:rPr>
              <w:t xml:space="preserve">  </w:t>
            </w:r>
          </w:p>
        </w:tc>
      </w:tr>
      <w:tr w:rsidR="006A76C0" w:rsidTr="00AD449F">
        <w:tc>
          <w:tcPr>
            <w:tcW w:w="1102" w:type="dxa"/>
          </w:tcPr>
          <w:p w:rsidR="009025BA" w:rsidRPr="009025BA" w:rsidRDefault="006D551C" w:rsidP="009025BA">
            <w:pPr>
              <w:rPr>
                <w:b/>
              </w:rPr>
            </w:pPr>
            <w:r w:rsidRPr="009025BA">
              <w:rPr>
                <w:b/>
              </w:rPr>
              <w:t>3.0</w:t>
            </w:r>
          </w:p>
        </w:tc>
        <w:tc>
          <w:tcPr>
            <w:tcW w:w="1857" w:type="dxa"/>
          </w:tcPr>
          <w:p w:rsidR="009025BA" w:rsidRPr="00AD449F" w:rsidRDefault="006D551C" w:rsidP="009025BA">
            <w:r>
              <w:t>Update ABC</w:t>
            </w:r>
            <w:r w:rsidRPr="00AD449F">
              <w:t xml:space="preserve"> Information on the Internet for suppliers to navigate our systems</w:t>
            </w:r>
            <w:r>
              <w:t xml:space="preserve">.  Doing Business with the Council Guide </w:t>
            </w:r>
            <w:r w:rsidRPr="00AD449F">
              <w:t xml:space="preserve"> </w:t>
            </w:r>
          </w:p>
        </w:tc>
        <w:tc>
          <w:tcPr>
            <w:tcW w:w="1727" w:type="dxa"/>
          </w:tcPr>
          <w:p w:rsidR="009025BA" w:rsidRPr="00372A2C" w:rsidRDefault="006D551C" w:rsidP="00372A2C">
            <w:r w:rsidRPr="00372A2C">
              <w:t>Stimulate the local economy and encourage the SMEs</w:t>
            </w:r>
          </w:p>
        </w:tc>
        <w:tc>
          <w:tcPr>
            <w:tcW w:w="1553" w:type="dxa"/>
          </w:tcPr>
          <w:p w:rsidR="009025BA" w:rsidRPr="00EF0EB6" w:rsidRDefault="006D551C" w:rsidP="009025BA">
            <w:r>
              <w:t xml:space="preserve">Aug 2020 </w:t>
            </w:r>
            <w:r w:rsidRPr="00EF0EB6">
              <w:t xml:space="preserve"> </w:t>
            </w:r>
          </w:p>
        </w:tc>
        <w:tc>
          <w:tcPr>
            <w:tcW w:w="2604" w:type="dxa"/>
          </w:tcPr>
          <w:p w:rsidR="009025BA" w:rsidRPr="009025BA" w:rsidRDefault="006D551C" w:rsidP="009025BA">
            <w:pPr>
              <w:rPr>
                <w:b/>
              </w:rPr>
            </w:pPr>
            <w:r>
              <w:t>Programme Office Manager</w:t>
            </w:r>
            <w:r w:rsidRPr="00AD449F">
              <w:t xml:space="preserve">/Procurement Officer  Transformation and </w:t>
            </w:r>
            <w:r>
              <w:t xml:space="preserve">Commercial </w:t>
            </w:r>
            <w:r w:rsidRPr="00AD449F">
              <w:t xml:space="preserve"> Board</w:t>
            </w:r>
          </w:p>
        </w:tc>
      </w:tr>
      <w:tr w:rsidR="006A76C0" w:rsidTr="00AD449F">
        <w:tc>
          <w:tcPr>
            <w:tcW w:w="1102" w:type="dxa"/>
          </w:tcPr>
          <w:p w:rsidR="009025BA" w:rsidRPr="009025BA" w:rsidRDefault="006D551C" w:rsidP="009025BA">
            <w:pPr>
              <w:rPr>
                <w:b/>
              </w:rPr>
            </w:pPr>
            <w:r w:rsidRPr="009025BA">
              <w:rPr>
                <w:b/>
              </w:rPr>
              <w:t>3.1</w:t>
            </w:r>
          </w:p>
        </w:tc>
        <w:tc>
          <w:tcPr>
            <w:tcW w:w="1857" w:type="dxa"/>
          </w:tcPr>
          <w:p w:rsidR="009025BA" w:rsidRPr="009025BA" w:rsidRDefault="006D551C" w:rsidP="009025BA">
            <w:r w:rsidRPr="009025BA">
              <w:t>Continuously review and update guidance documents, procedures and codes of practice and make available to all relevant employees</w:t>
            </w:r>
          </w:p>
        </w:tc>
        <w:tc>
          <w:tcPr>
            <w:tcW w:w="1727" w:type="dxa"/>
          </w:tcPr>
          <w:p w:rsidR="009025BA" w:rsidRPr="00372A2C" w:rsidRDefault="006D551C" w:rsidP="00DA2023">
            <w:r w:rsidRPr="00372A2C">
              <w:t>Ensuring a consistent and uniform approach to all procurement matters, ensuring openness and clarity with an appropriate audit trail</w:t>
            </w:r>
            <w:r>
              <w:t xml:space="preserve"> that is resistant to challenge</w:t>
            </w:r>
            <w:r w:rsidRPr="00372A2C">
              <w:t>.</w:t>
            </w:r>
          </w:p>
        </w:tc>
        <w:tc>
          <w:tcPr>
            <w:tcW w:w="1553" w:type="dxa"/>
          </w:tcPr>
          <w:p w:rsidR="009025BA" w:rsidRPr="00EF0EB6" w:rsidRDefault="006D551C" w:rsidP="00EF0EB6">
            <w:r>
              <w:t xml:space="preserve">Ongoing </w:t>
            </w:r>
            <w:proofErr w:type="spellStart"/>
            <w:r>
              <w:t>BiMonthly</w:t>
            </w:r>
            <w:proofErr w:type="spellEnd"/>
            <w:r>
              <w:t xml:space="preserve"> Procurement Pop Up Workshops  </w:t>
            </w:r>
            <w:r w:rsidRPr="00EF0EB6">
              <w:t xml:space="preserve"> </w:t>
            </w:r>
          </w:p>
        </w:tc>
        <w:tc>
          <w:tcPr>
            <w:tcW w:w="2604" w:type="dxa"/>
          </w:tcPr>
          <w:p w:rsidR="009025BA" w:rsidRPr="009025BA" w:rsidRDefault="006D551C" w:rsidP="00EF0EB6">
            <w:pPr>
              <w:rPr>
                <w:b/>
              </w:rPr>
            </w:pPr>
            <w:r>
              <w:t>Programme Office Manager</w:t>
            </w:r>
            <w:r w:rsidRPr="00AD449F">
              <w:t xml:space="preserve">/Procurement Officer  Transformation and </w:t>
            </w:r>
            <w:r>
              <w:t xml:space="preserve">Commercial </w:t>
            </w:r>
            <w:r w:rsidRPr="00AD449F">
              <w:t xml:space="preserve"> Board</w:t>
            </w:r>
          </w:p>
        </w:tc>
      </w:tr>
      <w:tr w:rsidR="006A76C0" w:rsidTr="00AD449F">
        <w:tc>
          <w:tcPr>
            <w:tcW w:w="1102" w:type="dxa"/>
          </w:tcPr>
          <w:p w:rsidR="009025BA" w:rsidRPr="009025BA" w:rsidRDefault="006D551C" w:rsidP="009025BA">
            <w:pPr>
              <w:rPr>
                <w:b/>
              </w:rPr>
            </w:pPr>
            <w:r>
              <w:rPr>
                <w:b/>
              </w:rPr>
              <w:t>3.2</w:t>
            </w:r>
          </w:p>
        </w:tc>
        <w:tc>
          <w:tcPr>
            <w:tcW w:w="1857" w:type="dxa"/>
          </w:tcPr>
          <w:p w:rsidR="009025BA" w:rsidRPr="00AF6145" w:rsidRDefault="006D551C" w:rsidP="009025BA">
            <w:r w:rsidRPr="00AF6145">
              <w:t>Encourage robust contract management through training and development, and use of a best practice guide by service managers</w:t>
            </w:r>
          </w:p>
        </w:tc>
        <w:tc>
          <w:tcPr>
            <w:tcW w:w="1727" w:type="dxa"/>
          </w:tcPr>
          <w:p w:rsidR="009025BA" w:rsidRPr="00AF6145" w:rsidRDefault="006D551C" w:rsidP="00AF6145">
            <w:r w:rsidRPr="00AF6145">
              <w:t xml:space="preserve">Ensuring a consistent and uniform approach to contract management, ensuring better compliance and right quality in services </w:t>
            </w:r>
          </w:p>
        </w:tc>
        <w:tc>
          <w:tcPr>
            <w:tcW w:w="1553" w:type="dxa"/>
          </w:tcPr>
          <w:p w:rsidR="009025BA" w:rsidRPr="00EF0EB6" w:rsidRDefault="006D551C" w:rsidP="009025BA">
            <w:r>
              <w:t xml:space="preserve">Ongoing </w:t>
            </w:r>
          </w:p>
        </w:tc>
        <w:tc>
          <w:tcPr>
            <w:tcW w:w="2604" w:type="dxa"/>
          </w:tcPr>
          <w:p w:rsidR="009025BA" w:rsidRPr="009025BA" w:rsidRDefault="006D551C" w:rsidP="009025BA">
            <w:pPr>
              <w:rPr>
                <w:b/>
              </w:rPr>
            </w:pPr>
            <w:r>
              <w:t>Programme Office Manager</w:t>
            </w:r>
            <w:r w:rsidRPr="00AD449F">
              <w:t xml:space="preserve">/Procurement Officer  Transformation and </w:t>
            </w:r>
            <w:r>
              <w:t xml:space="preserve">Commercial </w:t>
            </w:r>
            <w:r w:rsidRPr="00AD449F">
              <w:t xml:space="preserve"> Board</w:t>
            </w:r>
          </w:p>
        </w:tc>
      </w:tr>
      <w:tr w:rsidR="00356BDE" w:rsidTr="00AD449F">
        <w:tc>
          <w:tcPr>
            <w:tcW w:w="1102" w:type="dxa"/>
          </w:tcPr>
          <w:p w:rsidR="00356BDE" w:rsidRPr="009229BB" w:rsidRDefault="00356BDE" w:rsidP="009025BA">
            <w:pPr>
              <w:rPr>
                <w:b/>
              </w:rPr>
            </w:pPr>
            <w:r w:rsidRPr="009229BB">
              <w:rPr>
                <w:b/>
              </w:rPr>
              <w:t xml:space="preserve">3.3 </w:t>
            </w:r>
          </w:p>
          <w:p w:rsidR="00356BDE" w:rsidRPr="009229BB" w:rsidRDefault="00356BDE" w:rsidP="009025BA">
            <w:pPr>
              <w:rPr>
                <w:b/>
              </w:rPr>
            </w:pPr>
          </w:p>
          <w:p w:rsidR="00356BDE" w:rsidRPr="009229BB" w:rsidRDefault="00356BDE" w:rsidP="009025BA">
            <w:pPr>
              <w:rPr>
                <w:b/>
              </w:rPr>
            </w:pPr>
          </w:p>
          <w:p w:rsidR="00356BDE" w:rsidRPr="009229BB" w:rsidRDefault="00356BDE" w:rsidP="009025BA">
            <w:pPr>
              <w:rPr>
                <w:b/>
              </w:rPr>
            </w:pPr>
          </w:p>
        </w:tc>
        <w:tc>
          <w:tcPr>
            <w:tcW w:w="1857" w:type="dxa"/>
          </w:tcPr>
          <w:p w:rsidR="00356BDE" w:rsidRPr="009229BB" w:rsidRDefault="00356BDE" w:rsidP="009025BA">
            <w:r w:rsidRPr="009229BB">
              <w:t xml:space="preserve">Look to continually improve services by engaging suppliers in feedback post tender to identify if </w:t>
            </w:r>
            <w:r w:rsidRPr="009229BB">
              <w:lastRenderedPageBreak/>
              <w:t xml:space="preserve">lessons can be learned to improve processes and procedures </w:t>
            </w:r>
          </w:p>
        </w:tc>
        <w:tc>
          <w:tcPr>
            <w:tcW w:w="1727" w:type="dxa"/>
          </w:tcPr>
          <w:p w:rsidR="00356BDE" w:rsidRPr="009229BB" w:rsidRDefault="00356BDE" w:rsidP="00AF6145">
            <w:r w:rsidRPr="009229BB">
              <w:lastRenderedPageBreak/>
              <w:t xml:space="preserve">SMEs and local suppliers are not put off from engaging in the tender process </w:t>
            </w:r>
          </w:p>
        </w:tc>
        <w:tc>
          <w:tcPr>
            <w:tcW w:w="1553" w:type="dxa"/>
          </w:tcPr>
          <w:p w:rsidR="00356BDE" w:rsidRPr="009229BB" w:rsidRDefault="00356BDE" w:rsidP="009025BA">
            <w:r w:rsidRPr="009229BB">
              <w:t xml:space="preserve">Ongoing </w:t>
            </w:r>
          </w:p>
        </w:tc>
        <w:tc>
          <w:tcPr>
            <w:tcW w:w="2604" w:type="dxa"/>
          </w:tcPr>
          <w:p w:rsidR="00356BDE" w:rsidRPr="009229BB" w:rsidRDefault="00356BDE" w:rsidP="009025BA">
            <w:r w:rsidRPr="009229BB">
              <w:t xml:space="preserve">Procurement Officer </w:t>
            </w:r>
          </w:p>
        </w:tc>
      </w:tr>
      <w:tr w:rsidR="006A76C0" w:rsidTr="00AD449F">
        <w:tc>
          <w:tcPr>
            <w:tcW w:w="1102" w:type="dxa"/>
          </w:tcPr>
          <w:p w:rsidR="00AF6145" w:rsidRPr="009025BA" w:rsidRDefault="006D551C" w:rsidP="00891A28">
            <w:pPr>
              <w:rPr>
                <w:b/>
              </w:rPr>
            </w:pPr>
            <w:r>
              <w:rPr>
                <w:b/>
              </w:rPr>
              <w:t xml:space="preserve">4.0 Delivering Outstanding Local Services </w:t>
            </w:r>
          </w:p>
        </w:tc>
        <w:tc>
          <w:tcPr>
            <w:tcW w:w="1857" w:type="dxa"/>
          </w:tcPr>
          <w:p w:rsidR="00AF6145" w:rsidRDefault="006D551C" w:rsidP="00EF0EB6">
            <w:r w:rsidRPr="00AF6145">
              <w:t xml:space="preserve">Consolidate our approach to market through early agreement of an annual procurement work programme signed off by every </w:t>
            </w:r>
            <w:r>
              <w:t>Head of Service</w:t>
            </w:r>
            <w:r w:rsidRPr="00AF6145">
              <w:t>.</w:t>
            </w:r>
          </w:p>
          <w:p w:rsidR="00891A28" w:rsidRDefault="0039045B" w:rsidP="00EF0EB6"/>
          <w:p w:rsidR="00891A28" w:rsidRPr="00AF6145" w:rsidRDefault="006D551C" w:rsidP="00EF0EB6">
            <w:r>
              <w:t xml:space="preserve">This will be included as part of the Annual Governance Statement </w:t>
            </w:r>
          </w:p>
        </w:tc>
        <w:tc>
          <w:tcPr>
            <w:tcW w:w="1727" w:type="dxa"/>
          </w:tcPr>
          <w:p w:rsidR="00AF6145" w:rsidRPr="00EF0EB6" w:rsidRDefault="006D551C" w:rsidP="009025BA">
            <w:r w:rsidRPr="00EF0EB6">
              <w:t xml:space="preserve">Ensure achieve best practice and budgets are in place and appropriate sign off of decisions.  </w:t>
            </w:r>
          </w:p>
        </w:tc>
        <w:tc>
          <w:tcPr>
            <w:tcW w:w="1553" w:type="dxa"/>
          </w:tcPr>
          <w:p w:rsidR="00AF6145" w:rsidRPr="00EF0EB6" w:rsidRDefault="006D551C" w:rsidP="009025BA">
            <w:r>
              <w:t xml:space="preserve">August 2020 </w:t>
            </w:r>
          </w:p>
        </w:tc>
        <w:tc>
          <w:tcPr>
            <w:tcW w:w="2604" w:type="dxa"/>
          </w:tcPr>
          <w:p w:rsidR="00AF6145" w:rsidRPr="00EF0EB6" w:rsidRDefault="006D551C" w:rsidP="00891A28">
            <w:r w:rsidRPr="00EF0EB6">
              <w:t xml:space="preserve">Heads of Service </w:t>
            </w:r>
            <w:r>
              <w:t xml:space="preserve">Governance Group </w:t>
            </w:r>
            <w:r w:rsidRPr="00EF0EB6">
              <w:t xml:space="preserve"> </w:t>
            </w:r>
          </w:p>
        </w:tc>
      </w:tr>
      <w:tr w:rsidR="006A76C0" w:rsidTr="00AD449F">
        <w:tc>
          <w:tcPr>
            <w:tcW w:w="1102" w:type="dxa"/>
          </w:tcPr>
          <w:p w:rsidR="009025BA" w:rsidRPr="009025BA" w:rsidRDefault="006D551C" w:rsidP="009025BA">
            <w:pPr>
              <w:rPr>
                <w:b/>
              </w:rPr>
            </w:pPr>
            <w:r w:rsidRPr="009025BA">
              <w:rPr>
                <w:b/>
              </w:rPr>
              <w:t>4.</w:t>
            </w:r>
            <w:r>
              <w:rPr>
                <w:b/>
              </w:rPr>
              <w:t>1</w:t>
            </w:r>
          </w:p>
        </w:tc>
        <w:tc>
          <w:tcPr>
            <w:tcW w:w="1857" w:type="dxa"/>
          </w:tcPr>
          <w:p w:rsidR="009025BA" w:rsidRPr="00AF6145" w:rsidRDefault="006D551C" w:rsidP="00AF6145">
            <w:r w:rsidRPr="00AF6145">
              <w:t xml:space="preserve">Continue to develop relationships with </w:t>
            </w:r>
            <w:proofErr w:type="spellStart"/>
            <w:r w:rsidRPr="00AF6145">
              <w:t>EPiC</w:t>
            </w:r>
            <w:proofErr w:type="spellEnd"/>
            <w:r w:rsidRPr="00AF6145">
              <w:t xml:space="preserve"> and YPO to maximise our purchasing power where a local supply chain does not exist.</w:t>
            </w:r>
          </w:p>
        </w:tc>
        <w:tc>
          <w:tcPr>
            <w:tcW w:w="1727" w:type="dxa"/>
          </w:tcPr>
          <w:p w:rsidR="009025BA" w:rsidRPr="00AF6145" w:rsidRDefault="006D551C" w:rsidP="009025BA">
            <w:r>
              <w:t xml:space="preserve">Economies of scale by aggregating demand.  </w:t>
            </w:r>
          </w:p>
        </w:tc>
        <w:tc>
          <w:tcPr>
            <w:tcW w:w="1553" w:type="dxa"/>
          </w:tcPr>
          <w:p w:rsidR="009025BA" w:rsidRPr="00EF0EB6" w:rsidRDefault="006D551C" w:rsidP="009025BA">
            <w:r>
              <w:t xml:space="preserve">Ongoing </w:t>
            </w:r>
            <w:r w:rsidRPr="00EF0EB6">
              <w:t xml:space="preserve"> </w:t>
            </w:r>
          </w:p>
        </w:tc>
        <w:tc>
          <w:tcPr>
            <w:tcW w:w="2604" w:type="dxa"/>
          </w:tcPr>
          <w:p w:rsidR="009025BA" w:rsidRPr="009025BA" w:rsidRDefault="006D551C" w:rsidP="00EF0EB6">
            <w:pPr>
              <w:rPr>
                <w:b/>
              </w:rPr>
            </w:pPr>
            <w:r>
              <w:t>Programme Officer Manager/ Procurement Officer /Transformation and Commercial Board</w:t>
            </w:r>
          </w:p>
        </w:tc>
      </w:tr>
      <w:tr w:rsidR="006A76C0" w:rsidTr="00AD449F">
        <w:tc>
          <w:tcPr>
            <w:tcW w:w="8843" w:type="dxa"/>
            <w:gridSpan w:val="5"/>
            <w:shd w:val="clear" w:color="auto" w:fill="D9D9D9"/>
          </w:tcPr>
          <w:p w:rsidR="009025BA" w:rsidRPr="009025BA" w:rsidRDefault="006D551C" w:rsidP="009025BA">
            <w:pPr>
              <w:rPr>
                <w:b/>
              </w:rPr>
            </w:pPr>
            <w:r w:rsidRPr="009025BA">
              <w:rPr>
                <w:b/>
              </w:rPr>
              <w:t>Clear Governance, Compliance &amp; Accountability of Procurement Decisions</w:t>
            </w:r>
          </w:p>
          <w:p w:rsidR="009025BA" w:rsidRPr="009025BA" w:rsidRDefault="0039045B" w:rsidP="009025BA">
            <w:pPr>
              <w:rPr>
                <w:b/>
              </w:rPr>
            </w:pPr>
          </w:p>
        </w:tc>
      </w:tr>
      <w:tr w:rsidR="006A76C0" w:rsidTr="00AD449F">
        <w:tc>
          <w:tcPr>
            <w:tcW w:w="1102" w:type="dxa"/>
          </w:tcPr>
          <w:p w:rsidR="009025BA" w:rsidRPr="009025BA" w:rsidRDefault="006D551C" w:rsidP="009025BA">
            <w:pPr>
              <w:rPr>
                <w:b/>
              </w:rPr>
            </w:pPr>
            <w:r w:rsidRPr="009025BA">
              <w:rPr>
                <w:b/>
              </w:rPr>
              <w:t>5.0</w:t>
            </w:r>
          </w:p>
        </w:tc>
        <w:tc>
          <w:tcPr>
            <w:tcW w:w="1857" w:type="dxa"/>
          </w:tcPr>
          <w:p w:rsidR="009025BA" w:rsidRPr="00AF6145" w:rsidRDefault="006D551C" w:rsidP="009025BA">
            <w:r w:rsidRPr="00AF6145">
              <w:t>Comply with European and UK procurement regulations and ensure a level playing field exists for all prospective bidders.</w:t>
            </w:r>
          </w:p>
        </w:tc>
        <w:tc>
          <w:tcPr>
            <w:tcW w:w="1727" w:type="dxa"/>
          </w:tcPr>
          <w:p w:rsidR="009025BA" w:rsidRPr="00AF6145" w:rsidRDefault="006D551C" w:rsidP="009025BA">
            <w:r w:rsidRPr="00AF6145">
              <w:t>Reduce the risk of legal challenge. Equal treatment of all prospective suppliers</w:t>
            </w:r>
          </w:p>
        </w:tc>
        <w:tc>
          <w:tcPr>
            <w:tcW w:w="1553" w:type="dxa"/>
          </w:tcPr>
          <w:p w:rsidR="009025BA" w:rsidRPr="00EF0EB6" w:rsidRDefault="006D551C" w:rsidP="009025BA">
            <w:r w:rsidRPr="00EF0EB6">
              <w:t xml:space="preserve">Ongoing </w:t>
            </w:r>
          </w:p>
        </w:tc>
        <w:tc>
          <w:tcPr>
            <w:tcW w:w="2604" w:type="dxa"/>
          </w:tcPr>
          <w:p w:rsidR="009025BA" w:rsidRPr="009025BA" w:rsidRDefault="006D551C" w:rsidP="00891A28">
            <w:pPr>
              <w:rPr>
                <w:b/>
              </w:rPr>
            </w:pPr>
            <w:r>
              <w:t xml:space="preserve">Programme Officer Manager/ Procurement Officer /Transformation and Commercial Board </w:t>
            </w:r>
          </w:p>
        </w:tc>
      </w:tr>
      <w:tr w:rsidR="006A76C0" w:rsidTr="00AD449F">
        <w:tc>
          <w:tcPr>
            <w:tcW w:w="1102" w:type="dxa"/>
          </w:tcPr>
          <w:p w:rsidR="00DA2023" w:rsidRPr="009025BA" w:rsidRDefault="006D551C" w:rsidP="009025BA">
            <w:pPr>
              <w:rPr>
                <w:b/>
              </w:rPr>
            </w:pPr>
            <w:r>
              <w:rPr>
                <w:b/>
              </w:rPr>
              <w:t>5.1</w:t>
            </w:r>
          </w:p>
        </w:tc>
        <w:tc>
          <w:tcPr>
            <w:tcW w:w="1857" w:type="dxa"/>
          </w:tcPr>
          <w:p w:rsidR="00DA2023" w:rsidRPr="00AF6145" w:rsidRDefault="006D551C" w:rsidP="0055057C">
            <w:r>
              <w:t xml:space="preserve">Comply with Internal </w:t>
            </w:r>
            <w:r>
              <w:lastRenderedPageBreak/>
              <w:t xml:space="preserve">control through challenge and oversight from Transformation and Commissioning Board and twice yearly presentations to Elected members as part of Scrutiny </w:t>
            </w:r>
          </w:p>
        </w:tc>
        <w:tc>
          <w:tcPr>
            <w:tcW w:w="1727" w:type="dxa"/>
          </w:tcPr>
          <w:p w:rsidR="00DA2023" w:rsidRPr="00AF6145" w:rsidRDefault="006D551C" w:rsidP="0055057C">
            <w:r w:rsidRPr="0055057C">
              <w:lastRenderedPageBreak/>
              <w:t xml:space="preserve">Reduce the risk of legal </w:t>
            </w:r>
            <w:r w:rsidRPr="0055057C">
              <w:lastRenderedPageBreak/>
              <w:t xml:space="preserve">challenge. </w:t>
            </w:r>
            <w:r>
              <w:t xml:space="preserve">Ensures oversight of procurement </w:t>
            </w:r>
          </w:p>
        </w:tc>
        <w:tc>
          <w:tcPr>
            <w:tcW w:w="1553" w:type="dxa"/>
          </w:tcPr>
          <w:p w:rsidR="00DA2023" w:rsidRPr="00EF0EB6" w:rsidRDefault="006D551C" w:rsidP="009025BA">
            <w:r>
              <w:lastRenderedPageBreak/>
              <w:t xml:space="preserve">Ongoing </w:t>
            </w:r>
          </w:p>
        </w:tc>
        <w:tc>
          <w:tcPr>
            <w:tcW w:w="2604" w:type="dxa"/>
          </w:tcPr>
          <w:p w:rsidR="00DA2023" w:rsidRPr="00AD449F" w:rsidRDefault="006D551C" w:rsidP="009025BA">
            <w:r>
              <w:t xml:space="preserve">Programme Officer Manager/ </w:t>
            </w:r>
            <w:r>
              <w:lastRenderedPageBreak/>
              <w:t xml:space="preserve">Procurement Officer /Transformation and Commercial Board </w:t>
            </w:r>
          </w:p>
        </w:tc>
      </w:tr>
    </w:tbl>
    <w:p w:rsidR="009025BA" w:rsidRPr="009025BA" w:rsidRDefault="0039045B" w:rsidP="009025BA">
      <w:pPr>
        <w:spacing w:after="160" w:line="259" w:lineRule="auto"/>
        <w:rPr>
          <w:rFonts w:eastAsia="Calibri"/>
          <w:b/>
          <w:lang w:eastAsia="en-US"/>
        </w:rPr>
      </w:pPr>
    </w:p>
    <w:sectPr w:rsidR="009025BA" w:rsidRPr="009025BA" w:rsidSect="00F156F2">
      <w:headerReference w:type="even" r:id="rId16"/>
      <w:headerReference w:type="default" r:id="rId17"/>
      <w:footerReference w:type="even" r:id="rId18"/>
      <w:footerReference w:type="default" r:id="rId19"/>
      <w:headerReference w:type="first" r:id="rId20"/>
      <w:footerReference w:type="first" r:id="rId21"/>
      <w:pgSz w:w="11877" w:h="16840" w:code="9"/>
      <w:pgMar w:top="1440" w:right="1227" w:bottom="107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5B" w:rsidRDefault="0039045B">
      <w:r>
        <w:separator/>
      </w:r>
    </w:p>
  </w:endnote>
  <w:endnote w:type="continuationSeparator" w:id="0">
    <w:p w:rsidR="0039045B" w:rsidRDefault="0039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390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6D551C" w:rsidP="00F63C30">
    <w:pPr>
      <w:pStyle w:val="Footer"/>
      <w:jc w:val="right"/>
    </w:pPr>
    <w:r>
      <w:rPr>
        <w:rStyle w:val="PageNumber"/>
      </w:rPr>
      <w:fldChar w:fldCharType="begin"/>
    </w:r>
    <w:r>
      <w:rPr>
        <w:rStyle w:val="PageNumber"/>
      </w:rPr>
      <w:instrText xml:space="preserve"> PAGE </w:instrText>
    </w:r>
    <w:r>
      <w:rPr>
        <w:rStyle w:val="PageNumber"/>
      </w:rPr>
      <w:fldChar w:fldCharType="separate"/>
    </w:r>
    <w:r w:rsidR="009229BB">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39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5B" w:rsidRDefault="0039045B">
      <w:r>
        <w:separator/>
      </w:r>
    </w:p>
  </w:footnote>
  <w:footnote w:type="continuationSeparator" w:id="0">
    <w:p w:rsidR="0039045B" w:rsidRDefault="0039045B">
      <w:r>
        <w:continuationSeparator/>
      </w:r>
    </w:p>
  </w:footnote>
  <w:footnote w:type="continuationNotice" w:id="1">
    <w:p w:rsidR="0039045B" w:rsidRDefault="0039045B"/>
  </w:footnote>
  <w:footnote w:id="2">
    <w:p w:rsidR="00356BDE" w:rsidRDefault="00356BDE">
      <w:pPr>
        <w:pStyle w:val="FootnoteText"/>
      </w:pPr>
      <w:r>
        <w:rPr>
          <w:rStyle w:val="FootnoteReference"/>
        </w:rPr>
        <w:footnoteRef/>
      </w:r>
      <w:r>
        <w:t xml:space="preserve"> </w:t>
      </w:r>
      <w:hyperlink r:id="rId1" w:history="1">
        <w:r w:rsidRPr="00763657">
          <w:rPr>
            <w:rStyle w:val="Hyperlink"/>
          </w:rPr>
          <w:t>https://www.gov.uk/government/publications/public-value-framework-and-supplementary-guidance</w:t>
        </w:r>
      </w:hyperlink>
    </w:p>
    <w:p w:rsidR="00356BDE" w:rsidRDefault="00356BDE">
      <w:pPr>
        <w:pStyle w:val="FootnoteText"/>
      </w:pPr>
    </w:p>
  </w:footnote>
  <w:footnote w:id="3">
    <w:p w:rsidR="00822FB1" w:rsidRPr="005A730B" w:rsidRDefault="006D551C" w:rsidP="009025BA">
      <w:pPr>
        <w:pStyle w:val="FootnoteText"/>
        <w:rPr>
          <w:lang w:val="en-US"/>
        </w:rPr>
      </w:pPr>
      <w:r w:rsidRPr="00CC5C51">
        <w:rPr>
          <w:rStyle w:val="FootnoteReference"/>
          <w:sz w:val="16"/>
          <w:szCs w:val="16"/>
        </w:rPr>
        <w:footnoteRef/>
      </w:r>
      <w:r w:rsidRPr="00CC5C51">
        <w:rPr>
          <w:sz w:val="16"/>
          <w:szCs w:val="16"/>
        </w:rPr>
        <w:t xml:space="preserve">   The Yorkshire Purchasing Organisation (YPO) is the primary northern regional purchasing and buying Organisation.  The Council is an Associate Member of YPO which provides access to compliant competitively priced frameworks and catalogues bringing opportunities to make best use of existing expertise and resources as an alternative to undertaking our own procurement process.  As an associated member we can obtain a dividend on what we spend</w:t>
      </w:r>
      <w:r>
        <w:t>.</w:t>
      </w:r>
      <w:r w:rsidRPr="005A73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390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39045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1" w:rsidRDefault="00390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152"/>
    <w:multiLevelType w:val="hybridMultilevel"/>
    <w:tmpl w:val="3A089CE6"/>
    <w:lvl w:ilvl="0" w:tplc="5D646374">
      <w:start w:val="6"/>
      <w:numFmt w:val="bullet"/>
      <w:lvlText w:val="-"/>
      <w:lvlJc w:val="left"/>
      <w:pPr>
        <w:ind w:left="720" w:hanging="360"/>
      </w:pPr>
      <w:rPr>
        <w:rFonts w:ascii="Arial" w:eastAsia="Calibri" w:hAnsi="Arial" w:cs="Arial" w:hint="default"/>
      </w:rPr>
    </w:lvl>
    <w:lvl w:ilvl="1" w:tplc="F5127ED0">
      <w:start w:val="1"/>
      <w:numFmt w:val="bullet"/>
      <w:lvlText w:val=""/>
      <w:lvlJc w:val="left"/>
      <w:pPr>
        <w:ind w:left="1440" w:hanging="360"/>
      </w:pPr>
      <w:rPr>
        <w:rFonts w:ascii="Symbol" w:hAnsi="Symbol" w:hint="default"/>
      </w:rPr>
    </w:lvl>
    <w:lvl w:ilvl="2" w:tplc="4EBA9826" w:tentative="1">
      <w:start w:val="1"/>
      <w:numFmt w:val="bullet"/>
      <w:lvlText w:val=""/>
      <w:lvlJc w:val="left"/>
      <w:pPr>
        <w:ind w:left="2160" w:hanging="360"/>
      </w:pPr>
      <w:rPr>
        <w:rFonts w:ascii="Wingdings" w:hAnsi="Wingdings" w:hint="default"/>
      </w:rPr>
    </w:lvl>
    <w:lvl w:ilvl="3" w:tplc="7708D8AC" w:tentative="1">
      <w:start w:val="1"/>
      <w:numFmt w:val="bullet"/>
      <w:lvlText w:val=""/>
      <w:lvlJc w:val="left"/>
      <w:pPr>
        <w:ind w:left="2880" w:hanging="360"/>
      </w:pPr>
      <w:rPr>
        <w:rFonts w:ascii="Symbol" w:hAnsi="Symbol" w:hint="default"/>
      </w:rPr>
    </w:lvl>
    <w:lvl w:ilvl="4" w:tplc="DE528004" w:tentative="1">
      <w:start w:val="1"/>
      <w:numFmt w:val="bullet"/>
      <w:lvlText w:val="o"/>
      <w:lvlJc w:val="left"/>
      <w:pPr>
        <w:ind w:left="3600" w:hanging="360"/>
      </w:pPr>
      <w:rPr>
        <w:rFonts w:ascii="Courier New" w:hAnsi="Courier New" w:cs="Courier New" w:hint="default"/>
      </w:rPr>
    </w:lvl>
    <w:lvl w:ilvl="5" w:tplc="9996AE5E" w:tentative="1">
      <w:start w:val="1"/>
      <w:numFmt w:val="bullet"/>
      <w:lvlText w:val=""/>
      <w:lvlJc w:val="left"/>
      <w:pPr>
        <w:ind w:left="4320" w:hanging="360"/>
      </w:pPr>
      <w:rPr>
        <w:rFonts w:ascii="Wingdings" w:hAnsi="Wingdings" w:hint="default"/>
      </w:rPr>
    </w:lvl>
    <w:lvl w:ilvl="6" w:tplc="B9CEC9A8" w:tentative="1">
      <w:start w:val="1"/>
      <w:numFmt w:val="bullet"/>
      <w:lvlText w:val=""/>
      <w:lvlJc w:val="left"/>
      <w:pPr>
        <w:ind w:left="5040" w:hanging="360"/>
      </w:pPr>
      <w:rPr>
        <w:rFonts w:ascii="Symbol" w:hAnsi="Symbol" w:hint="default"/>
      </w:rPr>
    </w:lvl>
    <w:lvl w:ilvl="7" w:tplc="B004FCDE" w:tentative="1">
      <w:start w:val="1"/>
      <w:numFmt w:val="bullet"/>
      <w:lvlText w:val="o"/>
      <w:lvlJc w:val="left"/>
      <w:pPr>
        <w:ind w:left="5760" w:hanging="360"/>
      </w:pPr>
      <w:rPr>
        <w:rFonts w:ascii="Courier New" w:hAnsi="Courier New" w:cs="Courier New" w:hint="default"/>
      </w:rPr>
    </w:lvl>
    <w:lvl w:ilvl="8" w:tplc="94B8D482" w:tentative="1">
      <w:start w:val="1"/>
      <w:numFmt w:val="bullet"/>
      <w:lvlText w:val=""/>
      <w:lvlJc w:val="left"/>
      <w:pPr>
        <w:ind w:left="6480" w:hanging="360"/>
      </w:pPr>
      <w:rPr>
        <w:rFonts w:ascii="Wingdings" w:hAnsi="Wingdings" w:hint="default"/>
      </w:rPr>
    </w:lvl>
  </w:abstractNum>
  <w:abstractNum w:abstractNumId="1" w15:restartNumberingAfterBreak="0">
    <w:nsid w:val="047952EF"/>
    <w:multiLevelType w:val="hybridMultilevel"/>
    <w:tmpl w:val="CC08C294"/>
    <w:lvl w:ilvl="0" w:tplc="635A0568">
      <w:start w:val="1"/>
      <w:numFmt w:val="bullet"/>
      <w:lvlText w:val=""/>
      <w:lvlJc w:val="left"/>
      <w:pPr>
        <w:ind w:left="720" w:hanging="360"/>
      </w:pPr>
      <w:rPr>
        <w:rFonts w:ascii="Symbol" w:hAnsi="Symbol" w:hint="default"/>
      </w:rPr>
    </w:lvl>
    <w:lvl w:ilvl="1" w:tplc="A1EE956C" w:tentative="1">
      <w:start w:val="1"/>
      <w:numFmt w:val="bullet"/>
      <w:lvlText w:val="o"/>
      <w:lvlJc w:val="left"/>
      <w:pPr>
        <w:ind w:left="1440" w:hanging="360"/>
      </w:pPr>
      <w:rPr>
        <w:rFonts w:ascii="Courier New" w:hAnsi="Courier New" w:cs="Courier New" w:hint="default"/>
      </w:rPr>
    </w:lvl>
    <w:lvl w:ilvl="2" w:tplc="E5523344" w:tentative="1">
      <w:start w:val="1"/>
      <w:numFmt w:val="bullet"/>
      <w:lvlText w:val=""/>
      <w:lvlJc w:val="left"/>
      <w:pPr>
        <w:ind w:left="2160" w:hanging="360"/>
      </w:pPr>
      <w:rPr>
        <w:rFonts w:ascii="Wingdings" w:hAnsi="Wingdings" w:hint="default"/>
      </w:rPr>
    </w:lvl>
    <w:lvl w:ilvl="3" w:tplc="033445C2" w:tentative="1">
      <w:start w:val="1"/>
      <w:numFmt w:val="bullet"/>
      <w:lvlText w:val=""/>
      <w:lvlJc w:val="left"/>
      <w:pPr>
        <w:ind w:left="2880" w:hanging="360"/>
      </w:pPr>
      <w:rPr>
        <w:rFonts w:ascii="Symbol" w:hAnsi="Symbol" w:hint="default"/>
      </w:rPr>
    </w:lvl>
    <w:lvl w:ilvl="4" w:tplc="AC969EE4" w:tentative="1">
      <w:start w:val="1"/>
      <w:numFmt w:val="bullet"/>
      <w:lvlText w:val="o"/>
      <w:lvlJc w:val="left"/>
      <w:pPr>
        <w:ind w:left="3600" w:hanging="360"/>
      </w:pPr>
      <w:rPr>
        <w:rFonts w:ascii="Courier New" w:hAnsi="Courier New" w:cs="Courier New" w:hint="default"/>
      </w:rPr>
    </w:lvl>
    <w:lvl w:ilvl="5" w:tplc="1E1A5062" w:tentative="1">
      <w:start w:val="1"/>
      <w:numFmt w:val="bullet"/>
      <w:lvlText w:val=""/>
      <w:lvlJc w:val="left"/>
      <w:pPr>
        <w:ind w:left="4320" w:hanging="360"/>
      </w:pPr>
      <w:rPr>
        <w:rFonts w:ascii="Wingdings" w:hAnsi="Wingdings" w:hint="default"/>
      </w:rPr>
    </w:lvl>
    <w:lvl w:ilvl="6" w:tplc="5A18ADC0" w:tentative="1">
      <w:start w:val="1"/>
      <w:numFmt w:val="bullet"/>
      <w:lvlText w:val=""/>
      <w:lvlJc w:val="left"/>
      <w:pPr>
        <w:ind w:left="5040" w:hanging="360"/>
      </w:pPr>
      <w:rPr>
        <w:rFonts w:ascii="Symbol" w:hAnsi="Symbol" w:hint="default"/>
      </w:rPr>
    </w:lvl>
    <w:lvl w:ilvl="7" w:tplc="431C06E2" w:tentative="1">
      <w:start w:val="1"/>
      <w:numFmt w:val="bullet"/>
      <w:lvlText w:val="o"/>
      <w:lvlJc w:val="left"/>
      <w:pPr>
        <w:ind w:left="5760" w:hanging="360"/>
      </w:pPr>
      <w:rPr>
        <w:rFonts w:ascii="Courier New" w:hAnsi="Courier New" w:cs="Courier New" w:hint="default"/>
      </w:rPr>
    </w:lvl>
    <w:lvl w:ilvl="8" w:tplc="7474F67E" w:tentative="1">
      <w:start w:val="1"/>
      <w:numFmt w:val="bullet"/>
      <w:lvlText w:val=""/>
      <w:lvlJc w:val="left"/>
      <w:pPr>
        <w:ind w:left="6480" w:hanging="360"/>
      </w:pPr>
      <w:rPr>
        <w:rFonts w:ascii="Wingdings" w:hAnsi="Wingdings" w:hint="default"/>
      </w:rPr>
    </w:lvl>
  </w:abstractNum>
  <w:abstractNum w:abstractNumId="2" w15:restartNumberingAfterBreak="0">
    <w:nsid w:val="084F5E5F"/>
    <w:multiLevelType w:val="hybridMultilevel"/>
    <w:tmpl w:val="4B5ED1D4"/>
    <w:lvl w:ilvl="0" w:tplc="3CF032B0">
      <w:start w:val="1"/>
      <w:numFmt w:val="decimal"/>
      <w:lvlText w:val="%1."/>
      <w:lvlJc w:val="left"/>
      <w:pPr>
        <w:ind w:left="720" w:hanging="360"/>
      </w:pPr>
    </w:lvl>
    <w:lvl w:ilvl="1" w:tplc="FA80C922" w:tentative="1">
      <w:start w:val="1"/>
      <w:numFmt w:val="lowerLetter"/>
      <w:lvlText w:val="%2."/>
      <w:lvlJc w:val="left"/>
      <w:pPr>
        <w:ind w:left="1440" w:hanging="360"/>
      </w:pPr>
    </w:lvl>
    <w:lvl w:ilvl="2" w:tplc="92400BB2" w:tentative="1">
      <w:start w:val="1"/>
      <w:numFmt w:val="lowerRoman"/>
      <w:lvlText w:val="%3."/>
      <w:lvlJc w:val="right"/>
      <w:pPr>
        <w:ind w:left="2160" w:hanging="180"/>
      </w:pPr>
    </w:lvl>
    <w:lvl w:ilvl="3" w:tplc="127A3FEC" w:tentative="1">
      <w:start w:val="1"/>
      <w:numFmt w:val="decimal"/>
      <w:lvlText w:val="%4."/>
      <w:lvlJc w:val="left"/>
      <w:pPr>
        <w:ind w:left="2880" w:hanging="360"/>
      </w:pPr>
    </w:lvl>
    <w:lvl w:ilvl="4" w:tplc="8C96C842" w:tentative="1">
      <w:start w:val="1"/>
      <w:numFmt w:val="lowerLetter"/>
      <w:lvlText w:val="%5."/>
      <w:lvlJc w:val="left"/>
      <w:pPr>
        <w:ind w:left="3600" w:hanging="360"/>
      </w:pPr>
    </w:lvl>
    <w:lvl w:ilvl="5" w:tplc="299E00B0" w:tentative="1">
      <w:start w:val="1"/>
      <w:numFmt w:val="lowerRoman"/>
      <w:lvlText w:val="%6."/>
      <w:lvlJc w:val="right"/>
      <w:pPr>
        <w:ind w:left="4320" w:hanging="180"/>
      </w:pPr>
    </w:lvl>
    <w:lvl w:ilvl="6" w:tplc="CE426BF4" w:tentative="1">
      <w:start w:val="1"/>
      <w:numFmt w:val="decimal"/>
      <w:lvlText w:val="%7."/>
      <w:lvlJc w:val="left"/>
      <w:pPr>
        <w:ind w:left="5040" w:hanging="360"/>
      </w:pPr>
    </w:lvl>
    <w:lvl w:ilvl="7" w:tplc="0A8AA484" w:tentative="1">
      <w:start w:val="1"/>
      <w:numFmt w:val="lowerLetter"/>
      <w:lvlText w:val="%8."/>
      <w:lvlJc w:val="left"/>
      <w:pPr>
        <w:ind w:left="5760" w:hanging="360"/>
      </w:pPr>
    </w:lvl>
    <w:lvl w:ilvl="8" w:tplc="0FDE369C" w:tentative="1">
      <w:start w:val="1"/>
      <w:numFmt w:val="lowerRoman"/>
      <w:lvlText w:val="%9."/>
      <w:lvlJc w:val="right"/>
      <w:pPr>
        <w:ind w:left="6480" w:hanging="180"/>
      </w:pPr>
    </w:lvl>
  </w:abstractNum>
  <w:abstractNum w:abstractNumId="3" w15:restartNumberingAfterBreak="0">
    <w:nsid w:val="0908350A"/>
    <w:multiLevelType w:val="hybridMultilevel"/>
    <w:tmpl w:val="E368CB44"/>
    <w:lvl w:ilvl="0" w:tplc="B35682EA">
      <w:start w:val="1"/>
      <w:numFmt w:val="bullet"/>
      <w:lvlText w:val=""/>
      <w:lvlJc w:val="left"/>
      <w:pPr>
        <w:ind w:left="720" w:hanging="360"/>
      </w:pPr>
      <w:rPr>
        <w:rFonts w:ascii="Symbol" w:hAnsi="Symbol" w:hint="default"/>
      </w:rPr>
    </w:lvl>
    <w:lvl w:ilvl="1" w:tplc="C73027CC" w:tentative="1">
      <w:start w:val="1"/>
      <w:numFmt w:val="bullet"/>
      <w:lvlText w:val="o"/>
      <w:lvlJc w:val="left"/>
      <w:pPr>
        <w:ind w:left="1440" w:hanging="360"/>
      </w:pPr>
      <w:rPr>
        <w:rFonts w:ascii="Courier New" w:hAnsi="Courier New" w:cs="Courier New" w:hint="default"/>
      </w:rPr>
    </w:lvl>
    <w:lvl w:ilvl="2" w:tplc="0A001284" w:tentative="1">
      <w:start w:val="1"/>
      <w:numFmt w:val="bullet"/>
      <w:lvlText w:val=""/>
      <w:lvlJc w:val="left"/>
      <w:pPr>
        <w:ind w:left="2160" w:hanging="360"/>
      </w:pPr>
      <w:rPr>
        <w:rFonts w:ascii="Wingdings" w:hAnsi="Wingdings" w:hint="default"/>
      </w:rPr>
    </w:lvl>
    <w:lvl w:ilvl="3" w:tplc="C6FE7222" w:tentative="1">
      <w:start w:val="1"/>
      <w:numFmt w:val="bullet"/>
      <w:lvlText w:val=""/>
      <w:lvlJc w:val="left"/>
      <w:pPr>
        <w:ind w:left="2880" w:hanging="360"/>
      </w:pPr>
      <w:rPr>
        <w:rFonts w:ascii="Symbol" w:hAnsi="Symbol" w:hint="default"/>
      </w:rPr>
    </w:lvl>
    <w:lvl w:ilvl="4" w:tplc="E6E2FE48" w:tentative="1">
      <w:start w:val="1"/>
      <w:numFmt w:val="bullet"/>
      <w:lvlText w:val="o"/>
      <w:lvlJc w:val="left"/>
      <w:pPr>
        <w:ind w:left="3600" w:hanging="360"/>
      </w:pPr>
      <w:rPr>
        <w:rFonts w:ascii="Courier New" w:hAnsi="Courier New" w:cs="Courier New" w:hint="default"/>
      </w:rPr>
    </w:lvl>
    <w:lvl w:ilvl="5" w:tplc="C8C4AE2A" w:tentative="1">
      <w:start w:val="1"/>
      <w:numFmt w:val="bullet"/>
      <w:lvlText w:val=""/>
      <w:lvlJc w:val="left"/>
      <w:pPr>
        <w:ind w:left="4320" w:hanging="360"/>
      </w:pPr>
      <w:rPr>
        <w:rFonts w:ascii="Wingdings" w:hAnsi="Wingdings" w:hint="default"/>
      </w:rPr>
    </w:lvl>
    <w:lvl w:ilvl="6" w:tplc="F67466A4" w:tentative="1">
      <w:start w:val="1"/>
      <w:numFmt w:val="bullet"/>
      <w:lvlText w:val=""/>
      <w:lvlJc w:val="left"/>
      <w:pPr>
        <w:ind w:left="5040" w:hanging="360"/>
      </w:pPr>
      <w:rPr>
        <w:rFonts w:ascii="Symbol" w:hAnsi="Symbol" w:hint="default"/>
      </w:rPr>
    </w:lvl>
    <w:lvl w:ilvl="7" w:tplc="0380A0A2" w:tentative="1">
      <w:start w:val="1"/>
      <w:numFmt w:val="bullet"/>
      <w:lvlText w:val="o"/>
      <w:lvlJc w:val="left"/>
      <w:pPr>
        <w:ind w:left="5760" w:hanging="360"/>
      </w:pPr>
      <w:rPr>
        <w:rFonts w:ascii="Courier New" w:hAnsi="Courier New" w:cs="Courier New" w:hint="default"/>
      </w:rPr>
    </w:lvl>
    <w:lvl w:ilvl="8" w:tplc="E3AE411E" w:tentative="1">
      <w:start w:val="1"/>
      <w:numFmt w:val="bullet"/>
      <w:lvlText w:val=""/>
      <w:lvlJc w:val="left"/>
      <w:pPr>
        <w:ind w:left="6480" w:hanging="360"/>
      </w:pPr>
      <w:rPr>
        <w:rFonts w:ascii="Wingdings" w:hAnsi="Wingdings" w:hint="default"/>
      </w:rPr>
    </w:lvl>
  </w:abstractNum>
  <w:abstractNum w:abstractNumId="4" w15:restartNumberingAfterBreak="0">
    <w:nsid w:val="0AA91EFF"/>
    <w:multiLevelType w:val="hybridMultilevel"/>
    <w:tmpl w:val="E272CEEE"/>
    <w:lvl w:ilvl="0" w:tplc="76201B58">
      <w:start w:val="1"/>
      <w:numFmt w:val="decimal"/>
      <w:pStyle w:val="Style2"/>
      <w:lvlText w:val="%1."/>
      <w:lvlJc w:val="left"/>
      <w:pPr>
        <w:tabs>
          <w:tab w:val="num" w:pos="360"/>
        </w:tabs>
        <w:ind w:left="360" w:hanging="360"/>
      </w:pPr>
      <w:rPr>
        <w:rFonts w:hint="default"/>
      </w:rPr>
    </w:lvl>
    <w:lvl w:ilvl="1" w:tplc="60D89F5C">
      <w:start w:val="1"/>
      <w:numFmt w:val="bullet"/>
      <w:lvlText w:val=""/>
      <w:lvlJc w:val="left"/>
      <w:pPr>
        <w:tabs>
          <w:tab w:val="num" w:pos="984"/>
        </w:tabs>
        <w:ind w:left="984" w:hanging="264"/>
      </w:pPr>
      <w:rPr>
        <w:rFonts w:ascii="Symbol" w:hAnsi="Symbol" w:hint="default"/>
      </w:rPr>
    </w:lvl>
    <w:lvl w:ilvl="2" w:tplc="37669D3C" w:tentative="1">
      <w:start w:val="1"/>
      <w:numFmt w:val="lowerRoman"/>
      <w:lvlText w:val="%3."/>
      <w:lvlJc w:val="right"/>
      <w:pPr>
        <w:tabs>
          <w:tab w:val="num" w:pos="1800"/>
        </w:tabs>
        <w:ind w:left="1800" w:hanging="180"/>
      </w:pPr>
    </w:lvl>
    <w:lvl w:ilvl="3" w:tplc="A14C6DCE" w:tentative="1">
      <w:start w:val="1"/>
      <w:numFmt w:val="decimal"/>
      <w:lvlText w:val="%4."/>
      <w:lvlJc w:val="left"/>
      <w:pPr>
        <w:tabs>
          <w:tab w:val="num" w:pos="2520"/>
        </w:tabs>
        <w:ind w:left="2520" w:hanging="360"/>
      </w:pPr>
    </w:lvl>
    <w:lvl w:ilvl="4" w:tplc="FBA0E320" w:tentative="1">
      <w:start w:val="1"/>
      <w:numFmt w:val="lowerLetter"/>
      <w:lvlText w:val="%5."/>
      <w:lvlJc w:val="left"/>
      <w:pPr>
        <w:tabs>
          <w:tab w:val="num" w:pos="3240"/>
        </w:tabs>
        <w:ind w:left="3240" w:hanging="360"/>
      </w:pPr>
    </w:lvl>
    <w:lvl w:ilvl="5" w:tplc="D690FD44" w:tentative="1">
      <w:start w:val="1"/>
      <w:numFmt w:val="lowerRoman"/>
      <w:lvlText w:val="%6."/>
      <w:lvlJc w:val="right"/>
      <w:pPr>
        <w:tabs>
          <w:tab w:val="num" w:pos="3960"/>
        </w:tabs>
        <w:ind w:left="3960" w:hanging="180"/>
      </w:pPr>
    </w:lvl>
    <w:lvl w:ilvl="6" w:tplc="C7129118" w:tentative="1">
      <w:start w:val="1"/>
      <w:numFmt w:val="decimal"/>
      <w:lvlText w:val="%7."/>
      <w:lvlJc w:val="left"/>
      <w:pPr>
        <w:tabs>
          <w:tab w:val="num" w:pos="4680"/>
        </w:tabs>
        <w:ind w:left="4680" w:hanging="360"/>
      </w:pPr>
    </w:lvl>
    <w:lvl w:ilvl="7" w:tplc="C5F284F0" w:tentative="1">
      <w:start w:val="1"/>
      <w:numFmt w:val="lowerLetter"/>
      <w:lvlText w:val="%8."/>
      <w:lvlJc w:val="left"/>
      <w:pPr>
        <w:tabs>
          <w:tab w:val="num" w:pos="5400"/>
        </w:tabs>
        <w:ind w:left="5400" w:hanging="360"/>
      </w:pPr>
    </w:lvl>
    <w:lvl w:ilvl="8" w:tplc="814CDBFC" w:tentative="1">
      <w:start w:val="1"/>
      <w:numFmt w:val="lowerRoman"/>
      <w:lvlText w:val="%9."/>
      <w:lvlJc w:val="right"/>
      <w:pPr>
        <w:tabs>
          <w:tab w:val="num" w:pos="6120"/>
        </w:tabs>
        <w:ind w:left="6120" w:hanging="180"/>
      </w:pPr>
    </w:lvl>
  </w:abstractNum>
  <w:abstractNum w:abstractNumId="5" w15:restartNumberingAfterBreak="0">
    <w:nsid w:val="0FEC168C"/>
    <w:multiLevelType w:val="hybridMultilevel"/>
    <w:tmpl w:val="36966FF6"/>
    <w:lvl w:ilvl="0" w:tplc="3BC6A7AE">
      <w:start w:val="1"/>
      <w:numFmt w:val="bullet"/>
      <w:lvlText w:val=""/>
      <w:lvlJc w:val="left"/>
      <w:pPr>
        <w:ind w:left="720" w:hanging="360"/>
      </w:pPr>
      <w:rPr>
        <w:rFonts w:ascii="Symbol" w:hAnsi="Symbol" w:hint="default"/>
      </w:rPr>
    </w:lvl>
    <w:lvl w:ilvl="1" w:tplc="5FD6FF00" w:tentative="1">
      <w:start w:val="1"/>
      <w:numFmt w:val="bullet"/>
      <w:lvlText w:val="o"/>
      <w:lvlJc w:val="left"/>
      <w:pPr>
        <w:ind w:left="1440" w:hanging="360"/>
      </w:pPr>
      <w:rPr>
        <w:rFonts w:ascii="Courier New" w:hAnsi="Courier New" w:cs="Courier New" w:hint="default"/>
      </w:rPr>
    </w:lvl>
    <w:lvl w:ilvl="2" w:tplc="5AD2BC72" w:tentative="1">
      <w:start w:val="1"/>
      <w:numFmt w:val="bullet"/>
      <w:lvlText w:val=""/>
      <w:lvlJc w:val="left"/>
      <w:pPr>
        <w:ind w:left="2160" w:hanging="360"/>
      </w:pPr>
      <w:rPr>
        <w:rFonts w:ascii="Wingdings" w:hAnsi="Wingdings" w:hint="default"/>
      </w:rPr>
    </w:lvl>
    <w:lvl w:ilvl="3" w:tplc="E384E826" w:tentative="1">
      <w:start w:val="1"/>
      <w:numFmt w:val="bullet"/>
      <w:lvlText w:val=""/>
      <w:lvlJc w:val="left"/>
      <w:pPr>
        <w:ind w:left="2880" w:hanging="360"/>
      </w:pPr>
      <w:rPr>
        <w:rFonts w:ascii="Symbol" w:hAnsi="Symbol" w:hint="default"/>
      </w:rPr>
    </w:lvl>
    <w:lvl w:ilvl="4" w:tplc="8960A9BA" w:tentative="1">
      <w:start w:val="1"/>
      <w:numFmt w:val="bullet"/>
      <w:lvlText w:val="o"/>
      <w:lvlJc w:val="left"/>
      <w:pPr>
        <w:ind w:left="3600" w:hanging="360"/>
      </w:pPr>
      <w:rPr>
        <w:rFonts w:ascii="Courier New" w:hAnsi="Courier New" w:cs="Courier New" w:hint="default"/>
      </w:rPr>
    </w:lvl>
    <w:lvl w:ilvl="5" w:tplc="CC0A3412" w:tentative="1">
      <w:start w:val="1"/>
      <w:numFmt w:val="bullet"/>
      <w:lvlText w:val=""/>
      <w:lvlJc w:val="left"/>
      <w:pPr>
        <w:ind w:left="4320" w:hanging="360"/>
      </w:pPr>
      <w:rPr>
        <w:rFonts w:ascii="Wingdings" w:hAnsi="Wingdings" w:hint="default"/>
      </w:rPr>
    </w:lvl>
    <w:lvl w:ilvl="6" w:tplc="F5A41E1A" w:tentative="1">
      <w:start w:val="1"/>
      <w:numFmt w:val="bullet"/>
      <w:lvlText w:val=""/>
      <w:lvlJc w:val="left"/>
      <w:pPr>
        <w:ind w:left="5040" w:hanging="360"/>
      </w:pPr>
      <w:rPr>
        <w:rFonts w:ascii="Symbol" w:hAnsi="Symbol" w:hint="default"/>
      </w:rPr>
    </w:lvl>
    <w:lvl w:ilvl="7" w:tplc="41D05DBE" w:tentative="1">
      <w:start w:val="1"/>
      <w:numFmt w:val="bullet"/>
      <w:lvlText w:val="o"/>
      <w:lvlJc w:val="left"/>
      <w:pPr>
        <w:ind w:left="5760" w:hanging="360"/>
      </w:pPr>
      <w:rPr>
        <w:rFonts w:ascii="Courier New" w:hAnsi="Courier New" w:cs="Courier New" w:hint="default"/>
      </w:rPr>
    </w:lvl>
    <w:lvl w:ilvl="8" w:tplc="D324BB2E" w:tentative="1">
      <w:start w:val="1"/>
      <w:numFmt w:val="bullet"/>
      <w:lvlText w:val=""/>
      <w:lvlJc w:val="left"/>
      <w:pPr>
        <w:ind w:left="6480" w:hanging="360"/>
      </w:pPr>
      <w:rPr>
        <w:rFonts w:ascii="Wingdings" w:hAnsi="Wingdings" w:hint="default"/>
      </w:rPr>
    </w:lvl>
  </w:abstractNum>
  <w:abstractNum w:abstractNumId="6" w15:restartNumberingAfterBreak="0">
    <w:nsid w:val="154B7FEE"/>
    <w:multiLevelType w:val="hybridMultilevel"/>
    <w:tmpl w:val="242E7BB0"/>
    <w:lvl w:ilvl="0" w:tplc="9FBEDF58">
      <w:numFmt w:val="bullet"/>
      <w:lvlText w:val="•"/>
      <w:lvlJc w:val="left"/>
      <w:pPr>
        <w:ind w:left="1080" w:hanging="360"/>
      </w:pPr>
      <w:rPr>
        <w:rFonts w:asciiTheme="minorHAnsi" w:eastAsiaTheme="minorHAnsi" w:hAnsiTheme="minorHAnsi" w:cstheme="minorBidi" w:hint="default"/>
      </w:rPr>
    </w:lvl>
    <w:lvl w:ilvl="1" w:tplc="ED36F4B0" w:tentative="1">
      <w:start w:val="1"/>
      <w:numFmt w:val="bullet"/>
      <w:lvlText w:val="o"/>
      <w:lvlJc w:val="left"/>
      <w:pPr>
        <w:ind w:left="1800" w:hanging="360"/>
      </w:pPr>
      <w:rPr>
        <w:rFonts w:ascii="Courier New" w:hAnsi="Courier New" w:cs="Courier New" w:hint="default"/>
      </w:rPr>
    </w:lvl>
    <w:lvl w:ilvl="2" w:tplc="BB46FC34" w:tentative="1">
      <w:start w:val="1"/>
      <w:numFmt w:val="bullet"/>
      <w:lvlText w:val=""/>
      <w:lvlJc w:val="left"/>
      <w:pPr>
        <w:ind w:left="2520" w:hanging="360"/>
      </w:pPr>
      <w:rPr>
        <w:rFonts w:ascii="Wingdings" w:hAnsi="Wingdings" w:hint="default"/>
      </w:rPr>
    </w:lvl>
    <w:lvl w:ilvl="3" w:tplc="21285C40" w:tentative="1">
      <w:start w:val="1"/>
      <w:numFmt w:val="bullet"/>
      <w:lvlText w:val=""/>
      <w:lvlJc w:val="left"/>
      <w:pPr>
        <w:ind w:left="3240" w:hanging="360"/>
      </w:pPr>
      <w:rPr>
        <w:rFonts w:ascii="Symbol" w:hAnsi="Symbol" w:hint="default"/>
      </w:rPr>
    </w:lvl>
    <w:lvl w:ilvl="4" w:tplc="8836DEB6" w:tentative="1">
      <w:start w:val="1"/>
      <w:numFmt w:val="bullet"/>
      <w:lvlText w:val="o"/>
      <w:lvlJc w:val="left"/>
      <w:pPr>
        <w:ind w:left="3960" w:hanging="360"/>
      </w:pPr>
      <w:rPr>
        <w:rFonts w:ascii="Courier New" w:hAnsi="Courier New" w:cs="Courier New" w:hint="default"/>
      </w:rPr>
    </w:lvl>
    <w:lvl w:ilvl="5" w:tplc="780E3E38" w:tentative="1">
      <w:start w:val="1"/>
      <w:numFmt w:val="bullet"/>
      <w:lvlText w:val=""/>
      <w:lvlJc w:val="left"/>
      <w:pPr>
        <w:ind w:left="4680" w:hanging="360"/>
      </w:pPr>
      <w:rPr>
        <w:rFonts w:ascii="Wingdings" w:hAnsi="Wingdings" w:hint="default"/>
      </w:rPr>
    </w:lvl>
    <w:lvl w:ilvl="6" w:tplc="484CF1EC" w:tentative="1">
      <w:start w:val="1"/>
      <w:numFmt w:val="bullet"/>
      <w:lvlText w:val=""/>
      <w:lvlJc w:val="left"/>
      <w:pPr>
        <w:ind w:left="5400" w:hanging="360"/>
      </w:pPr>
      <w:rPr>
        <w:rFonts w:ascii="Symbol" w:hAnsi="Symbol" w:hint="default"/>
      </w:rPr>
    </w:lvl>
    <w:lvl w:ilvl="7" w:tplc="887C9FA0" w:tentative="1">
      <w:start w:val="1"/>
      <w:numFmt w:val="bullet"/>
      <w:lvlText w:val="o"/>
      <w:lvlJc w:val="left"/>
      <w:pPr>
        <w:ind w:left="6120" w:hanging="360"/>
      </w:pPr>
      <w:rPr>
        <w:rFonts w:ascii="Courier New" w:hAnsi="Courier New" w:cs="Courier New" w:hint="default"/>
      </w:rPr>
    </w:lvl>
    <w:lvl w:ilvl="8" w:tplc="547A4D9E" w:tentative="1">
      <w:start w:val="1"/>
      <w:numFmt w:val="bullet"/>
      <w:lvlText w:val=""/>
      <w:lvlJc w:val="left"/>
      <w:pPr>
        <w:ind w:left="6840" w:hanging="360"/>
      </w:pPr>
      <w:rPr>
        <w:rFonts w:ascii="Wingdings" w:hAnsi="Wingdings" w:hint="default"/>
      </w:rPr>
    </w:lvl>
  </w:abstractNum>
  <w:abstractNum w:abstractNumId="7" w15:restartNumberingAfterBreak="0">
    <w:nsid w:val="17F83D50"/>
    <w:multiLevelType w:val="hybridMultilevel"/>
    <w:tmpl w:val="E196E73A"/>
    <w:lvl w:ilvl="0" w:tplc="E0FE1D08">
      <w:numFmt w:val="bullet"/>
      <w:lvlText w:val="•"/>
      <w:lvlJc w:val="left"/>
      <w:pPr>
        <w:ind w:left="1080" w:hanging="360"/>
      </w:pPr>
      <w:rPr>
        <w:rFonts w:asciiTheme="minorHAnsi" w:eastAsiaTheme="minorHAnsi" w:hAnsiTheme="minorHAnsi" w:cstheme="minorBidi" w:hint="default"/>
      </w:rPr>
    </w:lvl>
    <w:lvl w:ilvl="1" w:tplc="0A187CAA" w:tentative="1">
      <w:start w:val="1"/>
      <w:numFmt w:val="bullet"/>
      <w:lvlText w:val="o"/>
      <w:lvlJc w:val="left"/>
      <w:pPr>
        <w:ind w:left="1800" w:hanging="360"/>
      </w:pPr>
      <w:rPr>
        <w:rFonts w:ascii="Courier New" w:hAnsi="Courier New" w:cs="Courier New" w:hint="default"/>
      </w:rPr>
    </w:lvl>
    <w:lvl w:ilvl="2" w:tplc="1076ECA4" w:tentative="1">
      <w:start w:val="1"/>
      <w:numFmt w:val="bullet"/>
      <w:lvlText w:val=""/>
      <w:lvlJc w:val="left"/>
      <w:pPr>
        <w:ind w:left="2520" w:hanging="360"/>
      </w:pPr>
      <w:rPr>
        <w:rFonts w:ascii="Wingdings" w:hAnsi="Wingdings" w:hint="default"/>
      </w:rPr>
    </w:lvl>
    <w:lvl w:ilvl="3" w:tplc="E9F4CEA8" w:tentative="1">
      <w:start w:val="1"/>
      <w:numFmt w:val="bullet"/>
      <w:lvlText w:val=""/>
      <w:lvlJc w:val="left"/>
      <w:pPr>
        <w:ind w:left="3240" w:hanging="360"/>
      </w:pPr>
      <w:rPr>
        <w:rFonts w:ascii="Symbol" w:hAnsi="Symbol" w:hint="default"/>
      </w:rPr>
    </w:lvl>
    <w:lvl w:ilvl="4" w:tplc="BE787410" w:tentative="1">
      <w:start w:val="1"/>
      <w:numFmt w:val="bullet"/>
      <w:lvlText w:val="o"/>
      <w:lvlJc w:val="left"/>
      <w:pPr>
        <w:ind w:left="3960" w:hanging="360"/>
      </w:pPr>
      <w:rPr>
        <w:rFonts w:ascii="Courier New" w:hAnsi="Courier New" w:cs="Courier New" w:hint="default"/>
      </w:rPr>
    </w:lvl>
    <w:lvl w:ilvl="5" w:tplc="1B6A2DB4" w:tentative="1">
      <w:start w:val="1"/>
      <w:numFmt w:val="bullet"/>
      <w:lvlText w:val=""/>
      <w:lvlJc w:val="left"/>
      <w:pPr>
        <w:ind w:left="4680" w:hanging="360"/>
      </w:pPr>
      <w:rPr>
        <w:rFonts w:ascii="Wingdings" w:hAnsi="Wingdings" w:hint="default"/>
      </w:rPr>
    </w:lvl>
    <w:lvl w:ilvl="6" w:tplc="A964ED2C" w:tentative="1">
      <w:start w:val="1"/>
      <w:numFmt w:val="bullet"/>
      <w:lvlText w:val=""/>
      <w:lvlJc w:val="left"/>
      <w:pPr>
        <w:ind w:left="5400" w:hanging="360"/>
      </w:pPr>
      <w:rPr>
        <w:rFonts w:ascii="Symbol" w:hAnsi="Symbol" w:hint="default"/>
      </w:rPr>
    </w:lvl>
    <w:lvl w:ilvl="7" w:tplc="5B844BF8" w:tentative="1">
      <w:start w:val="1"/>
      <w:numFmt w:val="bullet"/>
      <w:lvlText w:val="o"/>
      <w:lvlJc w:val="left"/>
      <w:pPr>
        <w:ind w:left="6120" w:hanging="360"/>
      </w:pPr>
      <w:rPr>
        <w:rFonts w:ascii="Courier New" w:hAnsi="Courier New" w:cs="Courier New" w:hint="default"/>
      </w:rPr>
    </w:lvl>
    <w:lvl w:ilvl="8" w:tplc="C0EA86C2" w:tentative="1">
      <w:start w:val="1"/>
      <w:numFmt w:val="bullet"/>
      <w:lvlText w:val=""/>
      <w:lvlJc w:val="left"/>
      <w:pPr>
        <w:ind w:left="6840" w:hanging="360"/>
      </w:pPr>
      <w:rPr>
        <w:rFonts w:ascii="Wingdings" w:hAnsi="Wingdings" w:hint="default"/>
      </w:rPr>
    </w:lvl>
  </w:abstractNum>
  <w:abstractNum w:abstractNumId="8" w15:restartNumberingAfterBreak="0">
    <w:nsid w:val="19063332"/>
    <w:multiLevelType w:val="hybridMultilevel"/>
    <w:tmpl w:val="93E41E1C"/>
    <w:lvl w:ilvl="0" w:tplc="4D38CF72">
      <w:start w:val="1"/>
      <w:numFmt w:val="bullet"/>
      <w:lvlText w:val=""/>
      <w:lvlJc w:val="left"/>
      <w:pPr>
        <w:ind w:left="720" w:hanging="360"/>
      </w:pPr>
      <w:rPr>
        <w:rFonts w:ascii="Symbol" w:hAnsi="Symbol" w:hint="default"/>
      </w:rPr>
    </w:lvl>
    <w:lvl w:ilvl="1" w:tplc="D6FC2914" w:tentative="1">
      <w:start w:val="1"/>
      <w:numFmt w:val="bullet"/>
      <w:lvlText w:val="o"/>
      <w:lvlJc w:val="left"/>
      <w:pPr>
        <w:ind w:left="1440" w:hanging="360"/>
      </w:pPr>
      <w:rPr>
        <w:rFonts w:ascii="Courier New" w:hAnsi="Courier New" w:cs="Courier New" w:hint="default"/>
      </w:rPr>
    </w:lvl>
    <w:lvl w:ilvl="2" w:tplc="683EB2E4" w:tentative="1">
      <w:start w:val="1"/>
      <w:numFmt w:val="bullet"/>
      <w:lvlText w:val=""/>
      <w:lvlJc w:val="left"/>
      <w:pPr>
        <w:ind w:left="2160" w:hanging="360"/>
      </w:pPr>
      <w:rPr>
        <w:rFonts w:ascii="Wingdings" w:hAnsi="Wingdings" w:hint="default"/>
      </w:rPr>
    </w:lvl>
    <w:lvl w:ilvl="3" w:tplc="6AE67026" w:tentative="1">
      <w:start w:val="1"/>
      <w:numFmt w:val="bullet"/>
      <w:lvlText w:val=""/>
      <w:lvlJc w:val="left"/>
      <w:pPr>
        <w:ind w:left="2880" w:hanging="360"/>
      </w:pPr>
      <w:rPr>
        <w:rFonts w:ascii="Symbol" w:hAnsi="Symbol" w:hint="default"/>
      </w:rPr>
    </w:lvl>
    <w:lvl w:ilvl="4" w:tplc="C0FC3DC8" w:tentative="1">
      <w:start w:val="1"/>
      <w:numFmt w:val="bullet"/>
      <w:lvlText w:val="o"/>
      <w:lvlJc w:val="left"/>
      <w:pPr>
        <w:ind w:left="3600" w:hanging="360"/>
      </w:pPr>
      <w:rPr>
        <w:rFonts w:ascii="Courier New" w:hAnsi="Courier New" w:cs="Courier New" w:hint="default"/>
      </w:rPr>
    </w:lvl>
    <w:lvl w:ilvl="5" w:tplc="8654AEE4" w:tentative="1">
      <w:start w:val="1"/>
      <w:numFmt w:val="bullet"/>
      <w:lvlText w:val=""/>
      <w:lvlJc w:val="left"/>
      <w:pPr>
        <w:ind w:left="4320" w:hanging="360"/>
      </w:pPr>
      <w:rPr>
        <w:rFonts w:ascii="Wingdings" w:hAnsi="Wingdings" w:hint="default"/>
      </w:rPr>
    </w:lvl>
    <w:lvl w:ilvl="6" w:tplc="D2ACA72E" w:tentative="1">
      <w:start w:val="1"/>
      <w:numFmt w:val="bullet"/>
      <w:lvlText w:val=""/>
      <w:lvlJc w:val="left"/>
      <w:pPr>
        <w:ind w:left="5040" w:hanging="360"/>
      </w:pPr>
      <w:rPr>
        <w:rFonts w:ascii="Symbol" w:hAnsi="Symbol" w:hint="default"/>
      </w:rPr>
    </w:lvl>
    <w:lvl w:ilvl="7" w:tplc="392A9168" w:tentative="1">
      <w:start w:val="1"/>
      <w:numFmt w:val="bullet"/>
      <w:lvlText w:val="o"/>
      <w:lvlJc w:val="left"/>
      <w:pPr>
        <w:ind w:left="5760" w:hanging="360"/>
      </w:pPr>
      <w:rPr>
        <w:rFonts w:ascii="Courier New" w:hAnsi="Courier New" w:cs="Courier New" w:hint="default"/>
      </w:rPr>
    </w:lvl>
    <w:lvl w:ilvl="8" w:tplc="B1F2FD12" w:tentative="1">
      <w:start w:val="1"/>
      <w:numFmt w:val="bullet"/>
      <w:lvlText w:val=""/>
      <w:lvlJc w:val="left"/>
      <w:pPr>
        <w:ind w:left="6480" w:hanging="360"/>
      </w:pPr>
      <w:rPr>
        <w:rFonts w:ascii="Wingdings" w:hAnsi="Wingdings" w:hint="default"/>
      </w:rPr>
    </w:lvl>
  </w:abstractNum>
  <w:abstractNum w:abstractNumId="9" w15:restartNumberingAfterBreak="0">
    <w:nsid w:val="1EBE1EA8"/>
    <w:multiLevelType w:val="hybridMultilevel"/>
    <w:tmpl w:val="9D16F136"/>
    <w:lvl w:ilvl="0" w:tplc="8066598A">
      <w:numFmt w:val="bullet"/>
      <w:lvlText w:val="•"/>
      <w:lvlJc w:val="left"/>
      <w:pPr>
        <w:ind w:left="1080" w:hanging="360"/>
      </w:pPr>
      <w:rPr>
        <w:rFonts w:asciiTheme="minorHAnsi" w:eastAsiaTheme="minorHAnsi" w:hAnsiTheme="minorHAnsi" w:cstheme="minorBidi" w:hint="default"/>
      </w:rPr>
    </w:lvl>
    <w:lvl w:ilvl="1" w:tplc="89284846" w:tentative="1">
      <w:start w:val="1"/>
      <w:numFmt w:val="bullet"/>
      <w:lvlText w:val="o"/>
      <w:lvlJc w:val="left"/>
      <w:pPr>
        <w:ind w:left="1800" w:hanging="360"/>
      </w:pPr>
      <w:rPr>
        <w:rFonts w:ascii="Courier New" w:hAnsi="Courier New" w:cs="Courier New" w:hint="default"/>
      </w:rPr>
    </w:lvl>
    <w:lvl w:ilvl="2" w:tplc="17E28CD6" w:tentative="1">
      <w:start w:val="1"/>
      <w:numFmt w:val="bullet"/>
      <w:lvlText w:val=""/>
      <w:lvlJc w:val="left"/>
      <w:pPr>
        <w:ind w:left="2520" w:hanging="360"/>
      </w:pPr>
      <w:rPr>
        <w:rFonts w:ascii="Wingdings" w:hAnsi="Wingdings" w:hint="default"/>
      </w:rPr>
    </w:lvl>
    <w:lvl w:ilvl="3" w:tplc="844C003C" w:tentative="1">
      <w:start w:val="1"/>
      <w:numFmt w:val="bullet"/>
      <w:lvlText w:val=""/>
      <w:lvlJc w:val="left"/>
      <w:pPr>
        <w:ind w:left="3240" w:hanging="360"/>
      </w:pPr>
      <w:rPr>
        <w:rFonts w:ascii="Symbol" w:hAnsi="Symbol" w:hint="default"/>
      </w:rPr>
    </w:lvl>
    <w:lvl w:ilvl="4" w:tplc="48DE049E" w:tentative="1">
      <w:start w:val="1"/>
      <w:numFmt w:val="bullet"/>
      <w:lvlText w:val="o"/>
      <w:lvlJc w:val="left"/>
      <w:pPr>
        <w:ind w:left="3960" w:hanging="360"/>
      </w:pPr>
      <w:rPr>
        <w:rFonts w:ascii="Courier New" w:hAnsi="Courier New" w:cs="Courier New" w:hint="default"/>
      </w:rPr>
    </w:lvl>
    <w:lvl w:ilvl="5" w:tplc="A184B192" w:tentative="1">
      <w:start w:val="1"/>
      <w:numFmt w:val="bullet"/>
      <w:lvlText w:val=""/>
      <w:lvlJc w:val="left"/>
      <w:pPr>
        <w:ind w:left="4680" w:hanging="360"/>
      </w:pPr>
      <w:rPr>
        <w:rFonts w:ascii="Wingdings" w:hAnsi="Wingdings" w:hint="default"/>
      </w:rPr>
    </w:lvl>
    <w:lvl w:ilvl="6" w:tplc="BECC4E2C" w:tentative="1">
      <w:start w:val="1"/>
      <w:numFmt w:val="bullet"/>
      <w:lvlText w:val=""/>
      <w:lvlJc w:val="left"/>
      <w:pPr>
        <w:ind w:left="5400" w:hanging="360"/>
      </w:pPr>
      <w:rPr>
        <w:rFonts w:ascii="Symbol" w:hAnsi="Symbol" w:hint="default"/>
      </w:rPr>
    </w:lvl>
    <w:lvl w:ilvl="7" w:tplc="4D1A39FA" w:tentative="1">
      <w:start w:val="1"/>
      <w:numFmt w:val="bullet"/>
      <w:lvlText w:val="o"/>
      <w:lvlJc w:val="left"/>
      <w:pPr>
        <w:ind w:left="6120" w:hanging="360"/>
      </w:pPr>
      <w:rPr>
        <w:rFonts w:ascii="Courier New" w:hAnsi="Courier New" w:cs="Courier New" w:hint="default"/>
      </w:rPr>
    </w:lvl>
    <w:lvl w:ilvl="8" w:tplc="78966DC0" w:tentative="1">
      <w:start w:val="1"/>
      <w:numFmt w:val="bullet"/>
      <w:lvlText w:val=""/>
      <w:lvlJc w:val="left"/>
      <w:pPr>
        <w:ind w:left="6840" w:hanging="360"/>
      </w:pPr>
      <w:rPr>
        <w:rFonts w:ascii="Wingdings" w:hAnsi="Wingdings" w:hint="default"/>
      </w:rPr>
    </w:lvl>
  </w:abstractNum>
  <w:abstractNum w:abstractNumId="10" w15:restartNumberingAfterBreak="0">
    <w:nsid w:val="21E03C8B"/>
    <w:multiLevelType w:val="hybridMultilevel"/>
    <w:tmpl w:val="E626C034"/>
    <w:lvl w:ilvl="0" w:tplc="BAF4D76A">
      <w:start w:val="1"/>
      <w:numFmt w:val="bullet"/>
      <w:lvlText w:val=""/>
      <w:lvlJc w:val="left"/>
      <w:pPr>
        <w:ind w:left="720" w:hanging="360"/>
      </w:pPr>
      <w:rPr>
        <w:rFonts w:ascii="Symbol" w:hAnsi="Symbol" w:hint="default"/>
      </w:rPr>
    </w:lvl>
    <w:lvl w:ilvl="1" w:tplc="9C88B3DA" w:tentative="1">
      <w:start w:val="1"/>
      <w:numFmt w:val="bullet"/>
      <w:lvlText w:val="o"/>
      <w:lvlJc w:val="left"/>
      <w:pPr>
        <w:ind w:left="1440" w:hanging="360"/>
      </w:pPr>
      <w:rPr>
        <w:rFonts w:ascii="Courier New" w:hAnsi="Courier New" w:cs="Courier New" w:hint="default"/>
      </w:rPr>
    </w:lvl>
    <w:lvl w:ilvl="2" w:tplc="3C3AF924" w:tentative="1">
      <w:start w:val="1"/>
      <w:numFmt w:val="bullet"/>
      <w:lvlText w:val=""/>
      <w:lvlJc w:val="left"/>
      <w:pPr>
        <w:ind w:left="2160" w:hanging="360"/>
      </w:pPr>
      <w:rPr>
        <w:rFonts w:ascii="Wingdings" w:hAnsi="Wingdings" w:hint="default"/>
      </w:rPr>
    </w:lvl>
    <w:lvl w:ilvl="3" w:tplc="739CB314" w:tentative="1">
      <w:start w:val="1"/>
      <w:numFmt w:val="bullet"/>
      <w:lvlText w:val=""/>
      <w:lvlJc w:val="left"/>
      <w:pPr>
        <w:ind w:left="2880" w:hanging="360"/>
      </w:pPr>
      <w:rPr>
        <w:rFonts w:ascii="Symbol" w:hAnsi="Symbol" w:hint="default"/>
      </w:rPr>
    </w:lvl>
    <w:lvl w:ilvl="4" w:tplc="A2200FF6" w:tentative="1">
      <w:start w:val="1"/>
      <w:numFmt w:val="bullet"/>
      <w:lvlText w:val="o"/>
      <w:lvlJc w:val="left"/>
      <w:pPr>
        <w:ind w:left="3600" w:hanging="360"/>
      </w:pPr>
      <w:rPr>
        <w:rFonts w:ascii="Courier New" w:hAnsi="Courier New" w:cs="Courier New" w:hint="default"/>
      </w:rPr>
    </w:lvl>
    <w:lvl w:ilvl="5" w:tplc="AAD0737C" w:tentative="1">
      <w:start w:val="1"/>
      <w:numFmt w:val="bullet"/>
      <w:lvlText w:val=""/>
      <w:lvlJc w:val="left"/>
      <w:pPr>
        <w:ind w:left="4320" w:hanging="360"/>
      </w:pPr>
      <w:rPr>
        <w:rFonts w:ascii="Wingdings" w:hAnsi="Wingdings" w:hint="default"/>
      </w:rPr>
    </w:lvl>
    <w:lvl w:ilvl="6" w:tplc="FAA089E2" w:tentative="1">
      <w:start w:val="1"/>
      <w:numFmt w:val="bullet"/>
      <w:lvlText w:val=""/>
      <w:lvlJc w:val="left"/>
      <w:pPr>
        <w:ind w:left="5040" w:hanging="360"/>
      </w:pPr>
      <w:rPr>
        <w:rFonts w:ascii="Symbol" w:hAnsi="Symbol" w:hint="default"/>
      </w:rPr>
    </w:lvl>
    <w:lvl w:ilvl="7" w:tplc="4880C084" w:tentative="1">
      <w:start w:val="1"/>
      <w:numFmt w:val="bullet"/>
      <w:lvlText w:val="o"/>
      <w:lvlJc w:val="left"/>
      <w:pPr>
        <w:ind w:left="5760" w:hanging="360"/>
      </w:pPr>
      <w:rPr>
        <w:rFonts w:ascii="Courier New" w:hAnsi="Courier New" w:cs="Courier New" w:hint="default"/>
      </w:rPr>
    </w:lvl>
    <w:lvl w:ilvl="8" w:tplc="177C3858" w:tentative="1">
      <w:start w:val="1"/>
      <w:numFmt w:val="bullet"/>
      <w:lvlText w:val=""/>
      <w:lvlJc w:val="left"/>
      <w:pPr>
        <w:ind w:left="6480" w:hanging="360"/>
      </w:pPr>
      <w:rPr>
        <w:rFonts w:ascii="Wingdings" w:hAnsi="Wingdings" w:hint="default"/>
      </w:rPr>
    </w:lvl>
  </w:abstractNum>
  <w:abstractNum w:abstractNumId="11" w15:restartNumberingAfterBreak="0">
    <w:nsid w:val="30197A68"/>
    <w:multiLevelType w:val="hybridMultilevel"/>
    <w:tmpl w:val="734EF41C"/>
    <w:lvl w:ilvl="0" w:tplc="EF706282">
      <w:start w:val="1"/>
      <w:numFmt w:val="bullet"/>
      <w:lvlText w:val=""/>
      <w:lvlJc w:val="left"/>
      <w:pPr>
        <w:ind w:left="720" w:hanging="360"/>
      </w:pPr>
      <w:rPr>
        <w:rFonts w:ascii="Symbol" w:hAnsi="Symbol" w:hint="default"/>
      </w:rPr>
    </w:lvl>
    <w:lvl w:ilvl="1" w:tplc="6DD610C8" w:tentative="1">
      <w:start w:val="1"/>
      <w:numFmt w:val="bullet"/>
      <w:lvlText w:val="o"/>
      <w:lvlJc w:val="left"/>
      <w:pPr>
        <w:ind w:left="1440" w:hanging="360"/>
      </w:pPr>
      <w:rPr>
        <w:rFonts w:ascii="Courier New" w:hAnsi="Courier New" w:cs="Courier New" w:hint="default"/>
      </w:rPr>
    </w:lvl>
    <w:lvl w:ilvl="2" w:tplc="3D22CDF0" w:tentative="1">
      <w:start w:val="1"/>
      <w:numFmt w:val="bullet"/>
      <w:lvlText w:val=""/>
      <w:lvlJc w:val="left"/>
      <w:pPr>
        <w:ind w:left="2160" w:hanging="360"/>
      </w:pPr>
      <w:rPr>
        <w:rFonts w:ascii="Wingdings" w:hAnsi="Wingdings" w:hint="default"/>
      </w:rPr>
    </w:lvl>
    <w:lvl w:ilvl="3" w:tplc="F86CE696" w:tentative="1">
      <w:start w:val="1"/>
      <w:numFmt w:val="bullet"/>
      <w:lvlText w:val=""/>
      <w:lvlJc w:val="left"/>
      <w:pPr>
        <w:ind w:left="2880" w:hanging="360"/>
      </w:pPr>
      <w:rPr>
        <w:rFonts w:ascii="Symbol" w:hAnsi="Symbol" w:hint="default"/>
      </w:rPr>
    </w:lvl>
    <w:lvl w:ilvl="4" w:tplc="A6A6A0EA" w:tentative="1">
      <w:start w:val="1"/>
      <w:numFmt w:val="bullet"/>
      <w:lvlText w:val="o"/>
      <w:lvlJc w:val="left"/>
      <w:pPr>
        <w:ind w:left="3600" w:hanging="360"/>
      </w:pPr>
      <w:rPr>
        <w:rFonts w:ascii="Courier New" w:hAnsi="Courier New" w:cs="Courier New" w:hint="default"/>
      </w:rPr>
    </w:lvl>
    <w:lvl w:ilvl="5" w:tplc="9E5E01BA" w:tentative="1">
      <w:start w:val="1"/>
      <w:numFmt w:val="bullet"/>
      <w:lvlText w:val=""/>
      <w:lvlJc w:val="left"/>
      <w:pPr>
        <w:ind w:left="4320" w:hanging="360"/>
      </w:pPr>
      <w:rPr>
        <w:rFonts w:ascii="Wingdings" w:hAnsi="Wingdings" w:hint="default"/>
      </w:rPr>
    </w:lvl>
    <w:lvl w:ilvl="6" w:tplc="BE3CB59C" w:tentative="1">
      <w:start w:val="1"/>
      <w:numFmt w:val="bullet"/>
      <w:lvlText w:val=""/>
      <w:lvlJc w:val="left"/>
      <w:pPr>
        <w:ind w:left="5040" w:hanging="360"/>
      </w:pPr>
      <w:rPr>
        <w:rFonts w:ascii="Symbol" w:hAnsi="Symbol" w:hint="default"/>
      </w:rPr>
    </w:lvl>
    <w:lvl w:ilvl="7" w:tplc="9B243760" w:tentative="1">
      <w:start w:val="1"/>
      <w:numFmt w:val="bullet"/>
      <w:lvlText w:val="o"/>
      <w:lvlJc w:val="left"/>
      <w:pPr>
        <w:ind w:left="5760" w:hanging="360"/>
      </w:pPr>
      <w:rPr>
        <w:rFonts w:ascii="Courier New" w:hAnsi="Courier New" w:cs="Courier New" w:hint="default"/>
      </w:rPr>
    </w:lvl>
    <w:lvl w:ilvl="8" w:tplc="E9CA8032" w:tentative="1">
      <w:start w:val="1"/>
      <w:numFmt w:val="bullet"/>
      <w:lvlText w:val=""/>
      <w:lvlJc w:val="left"/>
      <w:pPr>
        <w:ind w:left="6480" w:hanging="360"/>
      </w:pPr>
      <w:rPr>
        <w:rFonts w:ascii="Wingdings" w:hAnsi="Wingdings" w:hint="default"/>
      </w:rPr>
    </w:lvl>
  </w:abstractNum>
  <w:abstractNum w:abstractNumId="12" w15:restartNumberingAfterBreak="0">
    <w:nsid w:val="411D3DCE"/>
    <w:multiLevelType w:val="hybridMultilevel"/>
    <w:tmpl w:val="43C2E6B8"/>
    <w:lvl w:ilvl="0" w:tplc="B84CB082">
      <w:start w:val="1"/>
      <w:numFmt w:val="bullet"/>
      <w:lvlText w:val=""/>
      <w:lvlJc w:val="left"/>
      <w:pPr>
        <w:ind w:left="720" w:hanging="360"/>
      </w:pPr>
      <w:rPr>
        <w:rFonts w:ascii="Symbol" w:hAnsi="Symbol" w:hint="default"/>
      </w:rPr>
    </w:lvl>
    <w:lvl w:ilvl="1" w:tplc="177EAEA8" w:tentative="1">
      <w:start w:val="1"/>
      <w:numFmt w:val="bullet"/>
      <w:lvlText w:val="o"/>
      <w:lvlJc w:val="left"/>
      <w:pPr>
        <w:ind w:left="1440" w:hanging="360"/>
      </w:pPr>
      <w:rPr>
        <w:rFonts w:ascii="Courier New" w:hAnsi="Courier New" w:cs="Courier New" w:hint="default"/>
      </w:rPr>
    </w:lvl>
    <w:lvl w:ilvl="2" w:tplc="ECA8957C" w:tentative="1">
      <w:start w:val="1"/>
      <w:numFmt w:val="bullet"/>
      <w:lvlText w:val=""/>
      <w:lvlJc w:val="left"/>
      <w:pPr>
        <w:ind w:left="2160" w:hanging="360"/>
      </w:pPr>
      <w:rPr>
        <w:rFonts w:ascii="Wingdings" w:hAnsi="Wingdings" w:hint="default"/>
      </w:rPr>
    </w:lvl>
    <w:lvl w:ilvl="3" w:tplc="18FE1B38" w:tentative="1">
      <w:start w:val="1"/>
      <w:numFmt w:val="bullet"/>
      <w:lvlText w:val=""/>
      <w:lvlJc w:val="left"/>
      <w:pPr>
        <w:ind w:left="2880" w:hanging="360"/>
      </w:pPr>
      <w:rPr>
        <w:rFonts w:ascii="Symbol" w:hAnsi="Symbol" w:hint="default"/>
      </w:rPr>
    </w:lvl>
    <w:lvl w:ilvl="4" w:tplc="A30A64FC" w:tentative="1">
      <w:start w:val="1"/>
      <w:numFmt w:val="bullet"/>
      <w:lvlText w:val="o"/>
      <w:lvlJc w:val="left"/>
      <w:pPr>
        <w:ind w:left="3600" w:hanging="360"/>
      </w:pPr>
      <w:rPr>
        <w:rFonts w:ascii="Courier New" w:hAnsi="Courier New" w:cs="Courier New" w:hint="default"/>
      </w:rPr>
    </w:lvl>
    <w:lvl w:ilvl="5" w:tplc="7D3ABB62" w:tentative="1">
      <w:start w:val="1"/>
      <w:numFmt w:val="bullet"/>
      <w:lvlText w:val=""/>
      <w:lvlJc w:val="left"/>
      <w:pPr>
        <w:ind w:left="4320" w:hanging="360"/>
      </w:pPr>
      <w:rPr>
        <w:rFonts w:ascii="Wingdings" w:hAnsi="Wingdings" w:hint="default"/>
      </w:rPr>
    </w:lvl>
    <w:lvl w:ilvl="6" w:tplc="3F4EF040" w:tentative="1">
      <w:start w:val="1"/>
      <w:numFmt w:val="bullet"/>
      <w:lvlText w:val=""/>
      <w:lvlJc w:val="left"/>
      <w:pPr>
        <w:ind w:left="5040" w:hanging="360"/>
      </w:pPr>
      <w:rPr>
        <w:rFonts w:ascii="Symbol" w:hAnsi="Symbol" w:hint="default"/>
      </w:rPr>
    </w:lvl>
    <w:lvl w:ilvl="7" w:tplc="862EFBD4" w:tentative="1">
      <w:start w:val="1"/>
      <w:numFmt w:val="bullet"/>
      <w:lvlText w:val="o"/>
      <w:lvlJc w:val="left"/>
      <w:pPr>
        <w:ind w:left="5760" w:hanging="360"/>
      </w:pPr>
      <w:rPr>
        <w:rFonts w:ascii="Courier New" w:hAnsi="Courier New" w:cs="Courier New" w:hint="default"/>
      </w:rPr>
    </w:lvl>
    <w:lvl w:ilvl="8" w:tplc="9440DC36" w:tentative="1">
      <w:start w:val="1"/>
      <w:numFmt w:val="bullet"/>
      <w:lvlText w:val=""/>
      <w:lvlJc w:val="left"/>
      <w:pPr>
        <w:ind w:left="6480" w:hanging="360"/>
      </w:pPr>
      <w:rPr>
        <w:rFonts w:ascii="Wingdings" w:hAnsi="Wingdings" w:hint="default"/>
      </w:rPr>
    </w:lvl>
  </w:abstractNum>
  <w:abstractNum w:abstractNumId="13" w15:restartNumberingAfterBreak="0">
    <w:nsid w:val="45620F6D"/>
    <w:multiLevelType w:val="multilevel"/>
    <w:tmpl w:val="7020E22A"/>
    <w:lvl w:ilvl="0">
      <w:start w:val="1"/>
      <w:numFmt w:val="decimal"/>
      <w:lvlText w:val="%1."/>
      <w:lvlJc w:val="left"/>
      <w:pPr>
        <w:ind w:left="644"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875D55"/>
    <w:multiLevelType w:val="hybridMultilevel"/>
    <w:tmpl w:val="A5B001B4"/>
    <w:lvl w:ilvl="0" w:tplc="6EB0CABC">
      <w:start w:val="1"/>
      <w:numFmt w:val="bullet"/>
      <w:lvlText w:val=""/>
      <w:lvlJc w:val="left"/>
      <w:pPr>
        <w:ind w:left="1440" w:hanging="360"/>
      </w:pPr>
      <w:rPr>
        <w:rFonts w:ascii="Symbol" w:hAnsi="Symbol" w:hint="default"/>
      </w:rPr>
    </w:lvl>
    <w:lvl w:ilvl="1" w:tplc="214CB636" w:tentative="1">
      <w:start w:val="1"/>
      <w:numFmt w:val="bullet"/>
      <w:lvlText w:val="o"/>
      <w:lvlJc w:val="left"/>
      <w:pPr>
        <w:ind w:left="2160" w:hanging="360"/>
      </w:pPr>
      <w:rPr>
        <w:rFonts w:ascii="Courier New" w:hAnsi="Courier New" w:cs="Courier New" w:hint="default"/>
      </w:rPr>
    </w:lvl>
    <w:lvl w:ilvl="2" w:tplc="A2DE9A7E" w:tentative="1">
      <w:start w:val="1"/>
      <w:numFmt w:val="bullet"/>
      <w:lvlText w:val=""/>
      <w:lvlJc w:val="left"/>
      <w:pPr>
        <w:ind w:left="2880" w:hanging="360"/>
      </w:pPr>
      <w:rPr>
        <w:rFonts w:ascii="Wingdings" w:hAnsi="Wingdings" w:hint="default"/>
      </w:rPr>
    </w:lvl>
    <w:lvl w:ilvl="3" w:tplc="39480896" w:tentative="1">
      <w:start w:val="1"/>
      <w:numFmt w:val="bullet"/>
      <w:lvlText w:val=""/>
      <w:lvlJc w:val="left"/>
      <w:pPr>
        <w:ind w:left="3600" w:hanging="360"/>
      </w:pPr>
      <w:rPr>
        <w:rFonts w:ascii="Symbol" w:hAnsi="Symbol" w:hint="default"/>
      </w:rPr>
    </w:lvl>
    <w:lvl w:ilvl="4" w:tplc="C0C4C7D8" w:tentative="1">
      <w:start w:val="1"/>
      <w:numFmt w:val="bullet"/>
      <w:lvlText w:val="o"/>
      <w:lvlJc w:val="left"/>
      <w:pPr>
        <w:ind w:left="4320" w:hanging="360"/>
      </w:pPr>
      <w:rPr>
        <w:rFonts w:ascii="Courier New" w:hAnsi="Courier New" w:cs="Courier New" w:hint="default"/>
      </w:rPr>
    </w:lvl>
    <w:lvl w:ilvl="5" w:tplc="204420E6" w:tentative="1">
      <w:start w:val="1"/>
      <w:numFmt w:val="bullet"/>
      <w:lvlText w:val=""/>
      <w:lvlJc w:val="left"/>
      <w:pPr>
        <w:ind w:left="5040" w:hanging="360"/>
      </w:pPr>
      <w:rPr>
        <w:rFonts w:ascii="Wingdings" w:hAnsi="Wingdings" w:hint="default"/>
      </w:rPr>
    </w:lvl>
    <w:lvl w:ilvl="6" w:tplc="82187110" w:tentative="1">
      <w:start w:val="1"/>
      <w:numFmt w:val="bullet"/>
      <w:lvlText w:val=""/>
      <w:lvlJc w:val="left"/>
      <w:pPr>
        <w:ind w:left="5760" w:hanging="360"/>
      </w:pPr>
      <w:rPr>
        <w:rFonts w:ascii="Symbol" w:hAnsi="Symbol" w:hint="default"/>
      </w:rPr>
    </w:lvl>
    <w:lvl w:ilvl="7" w:tplc="E362EA02" w:tentative="1">
      <w:start w:val="1"/>
      <w:numFmt w:val="bullet"/>
      <w:lvlText w:val="o"/>
      <w:lvlJc w:val="left"/>
      <w:pPr>
        <w:ind w:left="6480" w:hanging="360"/>
      </w:pPr>
      <w:rPr>
        <w:rFonts w:ascii="Courier New" w:hAnsi="Courier New" w:cs="Courier New" w:hint="default"/>
      </w:rPr>
    </w:lvl>
    <w:lvl w:ilvl="8" w:tplc="E1A8A25C" w:tentative="1">
      <w:start w:val="1"/>
      <w:numFmt w:val="bullet"/>
      <w:lvlText w:val=""/>
      <w:lvlJc w:val="left"/>
      <w:pPr>
        <w:ind w:left="7200" w:hanging="360"/>
      </w:pPr>
      <w:rPr>
        <w:rFonts w:ascii="Wingdings" w:hAnsi="Wingdings" w:hint="default"/>
      </w:rPr>
    </w:lvl>
  </w:abstractNum>
  <w:abstractNum w:abstractNumId="15" w15:restartNumberingAfterBreak="0">
    <w:nsid w:val="57B3267A"/>
    <w:multiLevelType w:val="hybridMultilevel"/>
    <w:tmpl w:val="EF1EFC92"/>
    <w:lvl w:ilvl="0" w:tplc="D1C63C6A">
      <w:start w:val="6"/>
      <w:numFmt w:val="bullet"/>
      <w:lvlText w:val="-"/>
      <w:lvlJc w:val="left"/>
      <w:pPr>
        <w:ind w:left="720" w:hanging="360"/>
      </w:pPr>
      <w:rPr>
        <w:rFonts w:ascii="Arial" w:eastAsia="Calibri" w:hAnsi="Arial" w:cs="Arial" w:hint="default"/>
      </w:rPr>
    </w:lvl>
    <w:lvl w:ilvl="1" w:tplc="43603884">
      <w:start w:val="1"/>
      <w:numFmt w:val="bullet"/>
      <w:lvlText w:val="o"/>
      <w:lvlJc w:val="left"/>
      <w:pPr>
        <w:ind w:left="1440" w:hanging="360"/>
      </w:pPr>
      <w:rPr>
        <w:rFonts w:ascii="Courier New" w:hAnsi="Courier New" w:cs="Courier New" w:hint="default"/>
      </w:rPr>
    </w:lvl>
    <w:lvl w:ilvl="2" w:tplc="9BB282AC" w:tentative="1">
      <w:start w:val="1"/>
      <w:numFmt w:val="bullet"/>
      <w:lvlText w:val=""/>
      <w:lvlJc w:val="left"/>
      <w:pPr>
        <w:ind w:left="2160" w:hanging="360"/>
      </w:pPr>
      <w:rPr>
        <w:rFonts w:ascii="Wingdings" w:hAnsi="Wingdings" w:hint="default"/>
      </w:rPr>
    </w:lvl>
    <w:lvl w:ilvl="3" w:tplc="980EB81C" w:tentative="1">
      <w:start w:val="1"/>
      <w:numFmt w:val="bullet"/>
      <w:lvlText w:val=""/>
      <w:lvlJc w:val="left"/>
      <w:pPr>
        <w:ind w:left="2880" w:hanging="360"/>
      </w:pPr>
      <w:rPr>
        <w:rFonts w:ascii="Symbol" w:hAnsi="Symbol" w:hint="default"/>
      </w:rPr>
    </w:lvl>
    <w:lvl w:ilvl="4" w:tplc="7968E8C4" w:tentative="1">
      <w:start w:val="1"/>
      <w:numFmt w:val="bullet"/>
      <w:lvlText w:val="o"/>
      <w:lvlJc w:val="left"/>
      <w:pPr>
        <w:ind w:left="3600" w:hanging="360"/>
      </w:pPr>
      <w:rPr>
        <w:rFonts w:ascii="Courier New" w:hAnsi="Courier New" w:cs="Courier New" w:hint="default"/>
      </w:rPr>
    </w:lvl>
    <w:lvl w:ilvl="5" w:tplc="2AEE5ED2" w:tentative="1">
      <w:start w:val="1"/>
      <w:numFmt w:val="bullet"/>
      <w:lvlText w:val=""/>
      <w:lvlJc w:val="left"/>
      <w:pPr>
        <w:ind w:left="4320" w:hanging="360"/>
      </w:pPr>
      <w:rPr>
        <w:rFonts w:ascii="Wingdings" w:hAnsi="Wingdings" w:hint="default"/>
      </w:rPr>
    </w:lvl>
    <w:lvl w:ilvl="6" w:tplc="227EBEE4" w:tentative="1">
      <w:start w:val="1"/>
      <w:numFmt w:val="bullet"/>
      <w:lvlText w:val=""/>
      <w:lvlJc w:val="left"/>
      <w:pPr>
        <w:ind w:left="5040" w:hanging="360"/>
      </w:pPr>
      <w:rPr>
        <w:rFonts w:ascii="Symbol" w:hAnsi="Symbol" w:hint="default"/>
      </w:rPr>
    </w:lvl>
    <w:lvl w:ilvl="7" w:tplc="D8782BDE" w:tentative="1">
      <w:start w:val="1"/>
      <w:numFmt w:val="bullet"/>
      <w:lvlText w:val="o"/>
      <w:lvlJc w:val="left"/>
      <w:pPr>
        <w:ind w:left="5760" w:hanging="360"/>
      </w:pPr>
      <w:rPr>
        <w:rFonts w:ascii="Courier New" w:hAnsi="Courier New" w:cs="Courier New" w:hint="default"/>
      </w:rPr>
    </w:lvl>
    <w:lvl w:ilvl="8" w:tplc="604CB2A4" w:tentative="1">
      <w:start w:val="1"/>
      <w:numFmt w:val="bullet"/>
      <w:lvlText w:val=""/>
      <w:lvlJc w:val="left"/>
      <w:pPr>
        <w:ind w:left="6480" w:hanging="360"/>
      </w:pPr>
      <w:rPr>
        <w:rFonts w:ascii="Wingdings" w:hAnsi="Wingdings" w:hint="default"/>
      </w:rPr>
    </w:lvl>
  </w:abstractNum>
  <w:abstractNum w:abstractNumId="16" w15:restartNumberingAfterBreak="0">
    <w:nsid w:val="5EDA19DE"/>
    <w:multiLevelType w:val="multilevel"/>
    <w:tmpl w:val="1E202C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8F52E7"/>
    <w:multiLevelType w:val="hybridMultilevel"/>
    <w:tmpl w:val="796A5EBC"/>
    <w:lvl w:ilvl="0" w:tplc="2954D550">
      <w:numFmt w:val="bullet"/>
      <w:lvlText w:val="•"/>
      <w:lvlJc w:val="left"/>
      <w:pPr>
        <w:ind w:left="1080" w:hanging="360"/>
      </w:pPr>
      <w:rPr>
        <w:rFonts w:asciiTheme="minorHAnsi" w:eastAsiaTheme="minorHAnsi" w:hAnsiTheme="minorHAnsi" w:cstheme="minorBidi" w:hint="default"/>
      </w:rPr>
    </w:lvl>
    <w:lvl w:ilvl="1" w:tplc="F626AC64" w:tentative="1">
      <w:start w:val="1"/>
      <w:numFmt w:val="bullet"/>
      <w:lvlText w:val="o"/>
      <w:lvlJc w:val="left"/>
      <w:pPr>
        <w:ind w:left="1800" w:hanging="360"/>
      </w:pPr>
      <w:rPr>
        <w:rFonts w:ascii="Courier New" w:hAnsi="Courier New" w:cs="Courier New" w:hint="default"/>
      </w:rPr>
    </w:lvl>
    <w:lvl w:ilvl="2" w:tplc="217008CA" w:tentative="1">
      <w:start w:val="1"/>
      <w:numFmt w:val="bullet"/>
      <w:lvlText w:val=""/>
      <w:lvlJc w:val="left"/>
      <w:pPr>
        <w:ind w:left="2520" w:hanging="360"/>
      </w:pPr>
      <w:rPr>
        <w:rFonts w:ascii="Wingdings" w:hAnsi="Wingdings" w:hint="default"/>
      </w:rPr>
    </w:lvl>
    <w:lvl w:ilvl="3" w:tplc="7250F164" w:tentative="1">
      <w:start w:val="1"/>
      <w:numFmt w:val="bullet"/>
      <w:lvlText w:val=""/>
      <w:lvlJc w:val="left"/>
      <w:pPr>
        <w:ind w:left="3240" w:hanging="360"/>
      </w:pPr>
      <w:rPr>
        <w:rFonts w:ascii="Symbol" w:hAnsi="Symbol" w:hint="default"/>
      </w:rPr>
    </w:lvl>
    <w:lvl w:ilvl="4" w:tplc="47E6D5A8" w:tentative="1">
      <w:start w:val="1"/>
      <w:numFmt w:val="bullet"/>
      <w:lvlText w:val="o"/>
      <w:lvlJc w:val="left"/>
      <w:pPr>
        <w:ind w:left="3960" w:hanging="360"/>
      </w:pPr>
      <w:rPr>
        <w:rFonts w:ascii="Courier New" w:hAnsi="Courier New" w:cs="Courier New" w:hint="default"/>
      </w:rPr>
    </w:lvl>
    <w:lvl w:ilvl="5" w:tplc="3DB6E8B2" w:tentative="1">
      <w:start w:val="1"/>
      <w:numFmt w:val="bullet"/>
      <w:lvlText w:val=""/>
      <w:lvlJc w:val="left"/>
      <w:pPr>
        <w:ind w:left="4680" w:hanging="360"/>
      </w:pPr>
      <w:rPr>
        <w:rFonts w:ascii="Wingdings" w:hAnsi="Wingdings" w:hint="default"/>
      </w:rPr>
    </w:lvl>
    <w:lvl w:ilvl="6" w:tplc="79D6A934" w:tentative="1">
      <w:start w:val="1"/>
      <w:numFmt w:val="bullet"/>
      <w:lvlText w:val=""/>
      <w:lvlJc w:val="left"/>
      <w:pPr>
        <w:ind w:left="5400" w:hanging="360"/>
      </w:pPr>
      <w:rPr>
        <w:rFonts w:ascii="Symbol" w:hAnsi="Symbol" w:hint="default"/>
      </w:rPr>
    </w:lvl>
    <w:lvl w:ilvl="7" w:tplc="B2E0B104" w:tentative="1">
      <w:start w:val="1"/>
      <w:numFmt w:val="bullet"/>
      <w:lvlText w:val="o"/>
      <w:lvlJc w:val="left"/>
      <w:pPr>
        <w:ind w:left="6120" w:hanging="360"/>
      </w:pPr>
      <w:rPr>
        <w:rFonts w:ascii="Courier New" w:hAnsi="Courier New" w:cs="Courier New" w:hint="default"/>
      </w:rPr>
    </w:lvl>
    <w:lvl w:ilvl="8" w:tplc="590CA2CC" w:tentative="1">
      <w:start w:val="1"/>
      <w:numFmt w:val="bullet"/>
      <w:lvlText w:val=""/>
      <w:lvlJc w:val="left"/>
      <w:pPr>
        <w:ind w:left="6840" w:hanging="360"/>
      </w:pPr>
      <w:rPr>
        <w:rFonts w:ascii="Wingdings" w:hAnsi="Wingdings" w:hint="default"/>
      </w:rPr>
    </w:lvl>
  </w:abstractNum>
  <w:abstractNum w:abstractNumId="18" w15:restartNumberingAfterBreak="0">
    <w:nsid w:val="75434A18"/>
    <w:multiLevelType w:val="hybridMultilevel"/>
    <w:tmpl w:val="3286C328"/>
    <w:lvl w:ilvl="0" w:tplc="CBD8C58E">
      <w:start w:val="1"/>
      <w:numFmt w:val="bullet"/>
      <w:lvlText w:val=""/>
      <w:lvlJc w:val="left"/>
      <w:pPr>
        <w:ind w:left="780" w:hanging="360"/>
      </w:pPr>
      <w:rPr>
        <w:rFonts w:ascii="Symbol" w:hAnsi="Symbol" w:hint="default"/>
      </w:rPr>
    </w:lvl>
    <w:lvl w:ilvl="1" w:tplc="4ADC3984" w:tentative="1">
      <w:start w:val="1"/>
      <w:numFmt w:val="bullet"/>
      <w:lvlText w:val="o"/>
      <w:lvlJc w:val="left"/>
      <w:pPr>
        <w:ind w:left="1500" w:hanging="360"/>
      </w:pPr>
      <w:rPr>
        <w:rFonts w:ascii="Courier New" w:hAnsi="Courier New" w:cs="Courier New" w:hint="default"/>
      </w:rPr>
    </w:lvl>
    <w:lvl w:ilvl="2" w:tplc="D4B01468" w:tentative="1">
      <w:start w:val="1"/>
      <w:numFmt w:val="bullet"/>
      <w:lvlText w:val=""/>
      <w:lvlJc w:val="left"/>
      <w:pPr>
        <w:ind w:left="2220" w:hanging="360"/>
      </w:pPr>
      <w:rPr>
        <w:rFonts w:ascii="Wingdings" w:hAnsi="Wingdings" w:hint="default"/>
      </w:rPr>
    </w:lvl>
    <w:lvl w:ilvl="3" w:tplc="3C04C9FE" w:tentative="1">
      <w:start w:val="1"/>
      <w:numFmt w:val="bullet"/>
      <w:lvlText w:val=""/>
      <w:lvlJc w:val="left"/>
      <w:pPr>
        <w:ind w:left="2940" w:hanging="360"/>
      </w:pPr>
      <w:rPr>
        <w:rFonts w:ascii="Symbol" w:hAnsi="Symbol" w:hint="default"/>
      </w:rPr>
    </w:lvl>
    <w:lvl w:ilvl="4" w:tplc="AEC41CB0" w:tentative="1">
      <w:start w:val="1"/>
      <w:numFmt w:val="bullet"/>
      <w:lvlText w:val="o"/>
      <w:lvlJc w:val="left"/>
      <w:pPr>
        <w:ind w:left="3660" w:hanging="360"/>
      </w:pPr>
      <w:rPr>
        <w:rFonts w:ascii="Courier New" w:hAnsi="Courier New" w:cs="Courier New" w:hint="default"/>
      </w:rPr>
    </w:lvl>
    <w:lvl w:ilvl="5" w:tplc="D8A49AC2" w:tentative="1">
      <w:start w:val="1"/>
      <w:numFmt w:val="bullet"/>
      <w:lvlText w:val=""/>
      <w:lvlJc w:val="left"/>
      <w:pPr>
        <w:ind w:left="4380" w:hanging="360"/>
      </w:pPr>
      <w:rPr>
        <w:rFonts w:ascii="Wingdings" w:hAnsi="Wingdings" w:hint="default"/>
      </w:rPr>
    </w:lvl>
    <w:lvl w:ilvl="6" w:tplc="6EB47D18" w:tentative="1">
      <w:start w:val="1"/>
      <w:numFmt w:val="bullet"/>
      <w:lvlText w:val=""/>
      <w:lvlJc w:val="left"/>
      <w:pPr>
        <w:ind w:left="5100" w:hanging="360"/>
      </w:pPr>
      <w:rPr>
        <w:rFonts w:ascii="Symbol" w:hAnsi="Symbol" w:hint="default"/>
      </w:rPr>
    </w:lvl>
    <w:lvl w:ilvl="7" w:tplc="754C7C16" w:tentative="1">
      <w:start w:val="1"/>
      <w:numFmt w:val="bullet"/>
      <w:lvlText w:val="o"/>
      <w:lvlJc w:val="left"/>
      <w:pPr>
        <w:ind w:left="5820" w:hanging="360"/>
      </w:pPr>
      <w:rPr>
        <w:rFonts w:ascii="Courier New" w:hAnsi="Courier New" w:cs="Courier New" w:hint="default"/>
      </w:rPr>
    </w:lvl>
    <w:lvl w:ilvl="8" w:tplc="F2FA29A8" w:tentative="1">
      <w:start w:val="1"/>
      <w:numFmt w:val="bullet"/>
      <w:lvlText w:val=""/>
      <w:lvlJc w:val="left"/>
      <w:pPr>
        <w:ind w:left="6540" w:hanging="360"/>
      </w:pPr>
      <w:rPr>
        <w:rFonts w:ascii="Wingdings" w:hAnsi="Wingdings" w:hint="default"/>
      </w:rPr>
    </w:lvl>
  </w:abstractNum>
  <w:abstractNum w:abstractNumId="19" w15:restartNumberingAfterBreak="0">
    <w:nsid w:val="75F221F4"/>
    <w:multiLevelType w:val="hybridMultilevel"/>
    <w:tmpl w:val="A3743148"/>
    <w:lvl w:ilvl="0" w:tplc="BF721968">
      <w:start w:val="1"/>
      <w:numFmt w:val="bullet"/>
      <w:lvlText w:val=""/>
      <w:lvlJc w:val="left"/>
      <w:pPr>
        <w:ind w:left="720" w:hanging="360"/>
      </w:pPr>
      <w:rPr>
        <w:rFonts w:ascii="Symbol" w:hAnsi="Symbol" w:hint="default"/>
      </w:rPr>
    </w:lvl>
    <w:lvl w:ilvl="1" w:tplc="13F04F78" w:tentative="1">
      <w:start w:val="1"/>
      <w:numFmt w:val="bullet"/>
      <w:lvlText w:val="o"/>
      <w:lvlJc w:val="left"/>
      <w:pPr>
        <w:ind w:left="1440" w:hanging="360"/>
      </w:pPr>
      <w:rPr>
        <w:rFonts w:ascii="Courier New" w:hAnsi="Courier New" w:cs="Courier New" w:hint="default"/>
      </w:rPr>
    </w:lvl>
    <w:lvl w:ilvl="2" w:tplc="038C783C" w:tentative="1">
      <w:start w:val="1"/>
      <w:numFmt w:val="bullet"/>
      <w:lvlText w:val=""/>
      <w:lvlJc w:val="left"/>
      <w:pPr>
        <w:ind w:left="2160" w:hanging="360"/>
      </w:pPr>
      <w:rPr>
        <w:rFonts w:ascii="Wingdings" w:hAnsi="Wingdings" w:hint="default"/>
      </w:rPr>
    </w:lvl>
    <w:lvl w:ilvl="3" w:tplc="0AEAF43E" w:tentative="1">
      <w:start w:val="1"/>
      <w:numFmt w:val="bullet"/>
      <w:lvlText w:val=""/>
      <w:lvlJc w:val="left"/>
      <w:pPr>
        <w:ind w:left="2880" w:hanging="360"/>
      </w:pPr>
      <w:rPr>
        <w:rFonts w:ascii="Symbol" w:hAnsi="Symbol" w:hint="default"/>
      </w:rPr>
    </w:lvl>
    <w:lvl w:ilvl="4" w:tplc="9D5ED03E" w:tentative="1">
      <w:start w:val="1"/>
      <w:numFmt w:val="bullet"/>
      <w:lvlText w:val="o"/>
      <w:lvlJc w:val="left"/>
      <w:pPr>
        <w:ind w:left="3600" w:hanging="360"/>
      </w:pPr>
      <w:rPr>
        <w:rFonts w:ascii="Courier New" w:hAnsi="Courier New" w:cs="Courier New" w:hint="default"/>
      </w:rPr>
    </w:lvl>
    <w:lvl w:ilvl="5" w:tplc="80E419F0" w:tentative="1">
      <w:start w:val="1"/>
      <w:numFmt w:val="bullet"/>
      <w:lvlText w:val=""/>
      <w:lvlJc w:val="left"/>
      <w:pPr>
        <w:ind w:left="4320" w:hanging="360"/>
      </w:pPr>
      <w:rPr>
        <w:rFonts w:ascii="Wingdings" w:hAnsi="Wingdings" w:hint="default"/>
      </w:rPr>
    </w:lvl>
    <w:lvl w:ilvl="6" w:tplc="612EAAAA" w:tentative="1">
      <w:start w:val="1"/>
      <w:numFmt w:val="bullet"/>
      <w:lvlText w:val=""/>
      <w:lvlJc w:val="left"/>
      <w:pPr>
        <w:ind w:left="5040" w:hanging="360"/>
      </w:pPr>
      <w:rPr>
        <w:rFonts w:ascii="Symbol" w:hAnsi="Symbol" w:hint="default"/>
      </w:rPr>
    </w:lvl>
    <w:lvl w:ilvl="7" w:tplc="E7E26134" w:tentative="1">
      <w:start w:val="1"/>
      <w:numFmt w:val="bullet"/>
      <w:lvlText w:val="o"/>
      <w:lvlJc w:val="left"/>
      <w:pPr>
        <w:ind w:left="5760" w:hanging="360"/>
      </w:pPr>
      <w:rPr>
        <w:rFonts w:ascii="Courier New" w:hAnsi="Courier New" w:cs="Courier New" w:hint="default"/>
      </w:rPr>
    </w:lvl>
    <w:lvl w:ilvl="8" w:tplc="84B82756" w:tentative="1">
      <w:start w:val="1"/>
      <w:numFmt w:val="bullet"/>
      <w:lvlText w:val=""/>
      <w:lvlJc w:val="left"/>
      <w:pPr>
        <w:ind w:left="6480" w:hanging="360"/>
      </w:pPr>
      <w:rPr>
        <w:rFonts w:ascii="Wingdings" w:hAnsi="Wingdings" w:hint="default"/>
      </w:rPr>
    </w:lvl>
  </w:abstractNum>
  <w:abstractNum w:abstractNumId="20" w15:restartNumberingAfterBreak="0">
    <w:nsid w:val="771E1AEF"/>
    <w:multiLevelType w:val="hybridMultilevel"/>
    <w:tmpl w:val="02EED0A6"/>
    <w:lvl w:ilvl="0" w:tplc="81A61FEC">
      <w:numFmt w:val="bullet"/>
      <w:lvlText w:val="•"/>
      <w:lvlJc w:val="left"/>
      <w:pPr>
        <w:ind w:left="1080" w:hanging="360"/>
      </w:pPr>
      <w:rPr>
        <w:rFonts w:asciiTheme="minorHAnsi" w:eastAsiaTheme="minorHAnsi" w:hAnsiTheme="minorHAnsi" w:cstheme="minorBidi" w:hint="default"/>
      </w:rPr>
    </w:lvl>
    <w:lvl w:ilvl="1" w:tplc="E27A0BDA" w:tentative="1">
      <w:start w:val="1"/>
      <w:numFmt w:val="bullet"/>
      <w:lvlText w:val="o"/>
      <w:lvlJc w:val="left"/>
      <w:pPr>
        <w:ind w:left="1800" w:hanging="360"/>
      </w:pPr>
      <w:rPr>
        <w:rFonts w:ascii="Courier New" w:hAnsi="Courier New" w:cs="Courier New" w:hint="default"/>
      </w:rPr>
    </w:lvl>
    <w:lvl w:ilvl="2" w:tplc="F604873C" w:tentative="1">
      <w:start w:val="1"/>
      <w:numFmt w:val="bullet"/>
      <w:lvlText w:val=""/>
      <w:lvlJc w:val="left"/>
      <w:pPr>
        <w:ind w:left="2520" w:hanging="360"/>
      </w:pPr>
      <w:rPr>
        <w:rFonts w:ascii="Wingdings" w:hAnsi="Wingdings" w:hint="default"/>
      </w:rPr>
    </w:lvl>
    <w:lvl w:ilvl="3" w:tplc="7E748CEC" w:tentative="1">
      <w:start w:val="1"/>
      <w:numFmt w:val="bullet"/>
      <w:lvlText w:val=""/>
      <w:lvlJc w:val="left"/>
      <w:pPr>
        <w:ind w:left="3240" w:hanging="360"/>
      </w:pPr>
      <w:rPr>
        <w:rFonts w:ascii="Symbol" w:hAnsi="Symbol" w:hint="default"/>
      </w:rPr>
    </w:lvl>
    <w:lvl w:ilvl="4" w:tplc="9D28A8BE" w:tentative="1">
      <w:start w:val="1"/>
      <w:numFmt w:val="bullet"/>
      <w:lvlText w:val="o"/>
      <w:lvlJc w:val="left"/>
      <w:pPr>
        <w:ind w:left="3960" w:hanging="360"/>
      </w:pPr>
      <w:rPr>
        <w:rFonts w:ascii="Courier New" w:hAnsi="Courier New" w:cs="Courier New" w:hint="default"/>
      </w:rPr>
    </w:lvl>
    <w:lvl w:ilvl="5" w:tplc="26B45080" w:tentative="1">
      <w:start w:val="1"/>
      <w:numFmt w:val="bullet"/>
      <w:lvlText w:val=""/>
      <w:lvlJc w:val="left"/>
      <w:pPr>
        <w:ind w:left="4680" w:hanging="360"/>
      </w:pPr>
      <w:rPr>
        <w:rFonts w:ascii="Wingdings" w:hAnsi="Wingdings" w:hint="default"/>
      </w:rPr>
    </w:lvl>
    <w:lvl w:ilvl="6" w:tplc="A120CE32" w:tentative="1">
      <w:start w:val="1"/>
      <w:numFmt w:val="bullet"/>
      <w:lvlText w:val=""/>
      <w:lvlJc w:val="left"/>
      <w:pPr>
        <w:ind w:left="5400" w:hanging="360"/>
      </w:pPr>
      <w:rPr>
        <w:rFonts w:ascii="Symbol" w:hAnsi="Symbol" w:hint="default"/>
      </w:rPr>
    </w:lvl>
    <w:lvl w:ilvl="7" w:tplc="072467B8" w:tentative="1">
      <w:start w:val="1"/>
      <w:numFmt w:val="bullet"/>
      <w:lvlText w:val="o"/>
      <w:lvlJc w:val="left"/>
      <w:pPr>
        <w:ind w:left="6120" w:hanging="360"/>
      </w:pPr>
      <w:rPr>
        <w:rFonts w:ascii="Courier New" w:hAnsi="Courier New" w:cs="Courier New" w:hint="default"/>
      </w:rPr>
    </w:lvl>
    <w:lvl w:ilvl="8" w:tplc="7390FF44" w:tentative="1">
      <w:start w:val="1"/>
      <w:numFmt w:val="bullet"/>
      <w:lvlText w:val=""/>
      <w:lvlJc w:val="left"/>
      <w:pPr>
        <w:ind w:left="6840" w:hanging="360"/>
      </w:pPr>
      <w:rPr>
        <w:rFonts w:ascii="Wingdings" w:hAnsi="Wingdings" w:hint="default"/>
      </w:rPr>
    </w:lvl>
  </w:abstractNum>
  <w:abstractNum w:abstractNumId="21" w15:restartNumberingAfterBreak="0">
    <w:nsid w:val="77886517"/>
    <w:multiLevelType w:val="hybridMultilevel"/>
    <w:tmpl w:val="CC381FEA"/>
    <w:lvl w:ilvl="0" w:tplc="1A2A0D4E">
      <w:start w:val="1"/>
      <w:numFmt w:val="bullet"/>
      <w:lvlText w:val=""/>
      <w:lvlJc w:val="left"/>
      <w:pPr>
        <w:ind w:left="1080" w:hanging="360"/>
      </w:pPr>
      <w:rPr>
        <w:rFonts w:ascii="Symbol" w:hAnsi="Symbol" w:hint="default"/>
      </w:rPr>
    </w:lvl>
    <w:lvl w:ilvl="1" w:tplc="D8FCC142" w:tentative="1">
      <w:start w:val="1"/>
      <w:numFmt w:val="bullet"/>
      <w:lvlText w:val="o"/>
      <w:lvlJc w:val="left"/>
      <w:pPr>
        <w:ind w:left="1800" w:hanging="360"/>
      </w:pPr>
      <w:rPr>
        <w:rFonts w:ascii="Courier New" w:hAnsi="Courier New" w:cs="Courier New" w:hint="default"/>
      </w:rPr>
    </w:lvl>
    <w:lvl w:ilvl="2" w:tplc="AB5466CC" w:tentative="1">
      <w:start w:val="1"/>
      <w:numFmt w:val="bullet"/>
      <w:lvlText w:val=""/>
      <w:lvlJc w:val="left"/>
      <w:pPr>
        <w:ind w:left="2520" w:hanging="360"/>
      </w:pPr>
      <w:rPr>
        <w:rFonts w:ascii="Wingdings" w:hAnsi="Wingdings" w:hint="default"/>
      </w:rPr>
    </w:lvl>
    <w:lvl w:ilvl="3" w:tplc="25580BF8" w:tentative="1">
      <w:start w:val="1"/>
      <w:numFmt w:val="bullet"/>
      <w:lvlText w:val=""/>
      <w:lvlJc w:val="left"/>
      <w:pPr>
        <w:ind w:left="3240" w:hanging="360"/>
      </w:pPr>
      <w:rPr>
        <w:rFonts w:ascii="Symbol" w:hAnsi="Symbol" w:hint="default"/>
      </w:rPr>
    </w:lvl>
    <w:lvl w:ilvl="4" w:tplc="8AA20268" w:tentative="1">
      <w:start w:val="1"/>
      <w:numFmt w:val="bullet"/>
      <w:lvlText w:val="o"/>
      <w:lvlJc w:val="left"/>
      <w:pPr>
        <w:ind w:left="3960" w:hanging="360"/>
      </w:pPr>
      <w:rPr>
        <w:rFonts w:ascii="Courier New" w:hAnsi="Courier New" w:cs="Courier New" w:hint="default"/>
      </w:rPr>
    </w:lvl>
    <w:lvl w:ilvl="5" w:tplc="A016004C" w:tentative="1">
      <w:start w:val="1"/>
      <w:numFmt w:val="bullet"/>
      <w:lvlText w:val=""/>
      <w:lvlJc w:val="left"/>
      <w:pPr>
        <w:ind w:left="4680" w:hanging="360"/>
      </w:pPr>
      <w:rPr>
        <w:rFonts w:ascii="Wingdings" w:hAnsi="Wingdings" w:hint="default"/>
      </w:rPr>
    </w:lvl>
    <w:lvl w:ilvl="6" w:tplc="D3A86478" w:tentative="1">
      <w:start w:val="1"/>
      <w:numFmt w:val="bullet"/>
      <w:lvlText w:val=""/>
      <w:lvlJc w:val="left"/>
      <w:pPr>
        <w:ind w:left="5400" w:hanging="360"/>
      </w:pPr>
      <w:rPr>
        <w:rFonts w:ascii="Symbol" w:hAnsi="Symbol" w:hint="default"/>
      </w:rPr>
    </w:lvl>
    <w:lvl w:ilvl="7" w:tplc="BF1A007C" w:tentative="1">
      <w:start w:val="1"/>
      <w:numFmt w:val="bullet"/>
      <w:lvlText w:val="o"/>
      <w:lvlJc w:val="left"/>
      <w:pPr>
        <w:ind w:left="6120" w:hanging="360"/>
      </w:pPr>
      <w:rPr>
        <w:rFonts w:ascii="Courier New" w:hAnsi="Courier New" w:cs="Courier New" w:hint="default"/>
      </w:rPr>
    </w:lvl>
    <w:lvl w:ilvl="8" w:tplc="00F29896" w:tentative="1">
      <w:start w:val="1"/>
      <w:numFmt w:val="bullet"/>
      <w:lvlText w:val=""/>
      <w:lvlJc w:val="left"/>
      <w:pPr>
        <w:ind w:left="6840" w:hanging="360"/>
      </w:pPr>
      <w:rPr>
        <w:rFonts w:ascii="Wingdings" w:hAnsi="Wingdings" w:hint="default"/>
      </w:rPr>
    </w:lvl>
  </w:abstractNum>
  <w:abstractNum w:abstractNumId="22" w15:restartNumberingAfterBreak="0">
    <w:nsid w:val="794E7CAA"/>
    <w:multiLevelType w:val="hybridMultilevel"/>
    <w:tmpl w:val="9B3A97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9B31807"/>
    <w:multiLevelType w:val="hybridMultilevel"/>
    <w:tmpl w:val="EE688990"/>
    <w:lvl w:ilvl="0" w:tplc="1AFC8FE4">
      <w:numFmt w:val="bullet"/>
      <w:lvlText w:val="•"/>
      <w:lvlJc w:val="left"/>
      <w:pPr>
        <w:ind w:left="1080" w:hanging="360"/>
      </w:pPr>
      <w:rPr>
        <w:rFonts w:asciiTheme="minorHAnsi" w:eastAsiaTheme="minorHAnsi" w:hAnsiTheme="minorHAnsi" w:cstheme="minorBidi" w:hint="default"/>
      </w:rPr>
    </w:lvl>
    <w:lvl w:ilvl="1" w:tplc="BD0E6030" w:tentative="1">
      <w:start w:val="1"/>
      <w:numFmt w:val="bullet"/>
      <w:lvlText w:val="o"/>
      <w:lvlJc w:val="left"/>
      <w:pPr>
        <w:ind w:left="1800" w:hanging="360"/>
      </w:pPr>
      <w:rPr>
        <w:rFonts w:ascii="Courier New" w:hAnsi="Courier New" w:cs="Courier New" w:hint="default"/>
      </w:rPr>
    </w:lvl>
    <w:lvl w:ilvl="2" w:tplc="8CFC3D4A" w:tentative="1">
      <w:start w:val="1"/>
      <w:numFmt w:val="bullet"/>
      <w:lvlText w:val=""/>
      <w:lvlJc w:val="left"/>
      <w:pPr>
        <w:ind w:left="2520" w:hanging="360"/>
      </w:pPr>
      <w:rPr>
        <w:rFonts w:ascii="Wingdings" w:hAnsi="Wingdings" w:hint="default"/>
      </w:rPr>
    </w:lvl>
    <w:lvl w:ilvl="3" w:tplc="8BC68CAA" w:tentative="1">
      <w:start w:val="1"/>
      <w:numFmt w:val="bullet"/>
      <w:lvlText w:val=""/>
      <w:lvlJc w:val="left"/>
      <w:pPr>
        <w:ind w:left="3240" w:hanging="360"/>
      </w:pPr>
      <w:rPr>
        <w:rFonts w:ascii="Symbol" w:hAnsi="Symbol" w:hint="default"/>
      </w:rPr>
    </w:lvl>
    <w:lvl w:ilvl="4" w:tplc="D5247196" w:tentative="1">
      <w:start w:val="1"/>
      <w:numFmt w:val="bullet"/>
      <w:lvlText w:val="o"/>
      <w:lvlJc w:val="left"/>
      <w:pPr>
        <w:ind w:left="3960" w:hanging="360"/>
      </w:pPr>
      <w:rPr>
        <w:rFonts w:ascii="Courier New" w:hAnsi="Courier New" w:cs="Courier New" w:hint="default"/>
      </w:rPr>
    </w:lvl>
    <w:lvl w:ilvl="5" w:tplc="0B202F9C" w:tentative="1">
      <w:start w:val="1"/>
      <w:numFmt w:val="bullet"/>
      <w:lvlText w:val=""/>
      <w:lvlJc w:val="left"/>
      <w:pPr>
        <w:ind w:left="4680" w:hanging="360"/>
      </w:pPr>
      <w:rPr>
        <w:rFonts w:ascii="Wingdings" w:hAnsi="Wingdings" w:hint="default"/>
      </w:rPr>
    </w:lvl>
    <w:lvl w:ilvl="6" w:tplc="C8E452F4" w:tentative="1">
      <w:start w:val="1"/>
      <w:numFmt w:val="bullet"/>
      <w:lvlText w:val=""/>
      <w:lvlJc w:val="left"/>
      <w:pPr>
        <w:ind w:left="5400" w:hanging="360"/>
      </w:pPr>
      <w:rPr>
        <w:rFonts w:ascii="Symbol" w:hAnsi="Symbol" w:hint="default"/>
      </w:rPr>
    </w:lvl>
    <w:lvl w:ilvl="7" w:tplc="C5281C2C" w:tentative="1">
      <w:start w:val="1"/>
      <w:numFmt w:val="bullet"/>
      <w:lvlText w:val="o"/>
      <w:lvlJc w:val="left"/>
      <w:pPr>
        <w:ind w:left="6120" w:hanging="360"/>
      </w:pPr>
      <w:rPr>
        <w:rFonts w:ascii="Courier New" w:hAnsi="Courier New" w:cs="Courier New" w:hint="default"/>
      </w:rPr>
    </w:lvl>
    <w:lvl w:ilvl="8" w:tplc="4D96009E" w:tentative="1">
      <w:start w:val="1"/>
      <w:numFmt w:val="bullet"/>
      <w:lvlText w:val=""/>
      <w:lvlJc w:val="left"/>
      <w:pPr>
        <w:ind w:left="6840" w:hanging="360"/>
      </w:pPr>
      <w:rPr>
        <w:rFonts w:ascii="Wingdings" w:hAnsi="Wingdings" w:hint="default"/>
      </w:rPr>
    </w:lvl>
  </w:abstractNum>
  <w:abstractNum w:abstractNumId="24" w15:restartNumberingAfterBreak="0">
    <w:nsid w:val="7F500775"/>
    <w:multiLevelType w:val="hybridMultilevel"/>
    <w:tmpl w:val="7B62F122"/>
    <w:lvl w:ilvl="0" w:tplc="F174B3D2">
      <w:numFmt w:val="bullet"/>
      <w:lvlText w:val="•"/>
      <w:lvlJc w:val="left"/>
      <w:pPr>
        <w:ind w:left="1080" w:hanging="360"/>
      </w:pPr>
      <w:rPr>
        <w:rFonts w:asciiTheme="minorHAnsi" w:eastAsiaTheme="minorHAnsi" w:hAnsiTheme="minorHAnsi" w:cstheme="minorBidi" w:hint="default"/>
      </w:rPr>
    </w:lvl>
    <w:lvl w:ilvl="1" w:tplc="FD68245E" w:tentative="1">
      <w:start w:val="1"/>
      <w:numFmt w:val="bullet"/>
      <w:lvlText w:val="o"/>
      <w:lvlJc w:val="left"/>
      <w:pPr>
        <w:ind w:left="1800" w:hanging="360"/>
      </w:pPr>
      <w:rPr>
        <w:rFonts w:ascii="Courier New" w:hAnsi="Courier New" w:cs="Courier New" w:hint="default"/>
      </w:rPr>
    </w:lvl>
    <w:lvl w:ilvl="2" w:tplc="A3C4071A" w:tentative="1">
      <w:start w:val="1"/>
      <w:numFmt w:val="bullet"/>
      <w:lvlText w:val=""/>
      <w:lvlJc w:val="left"/>
      <w:pPr>
        <w:ind w:left="2520" w:hanging="360"/>
      </w:pPr>
      <w:rPr>
        <w:rFonts w:ascii="Wingdings" w:hAnsi="Wingdings" w:hint="default"/>
      </w:rPr>
    </w:lvl>
    <w:lvl w:ilvl="3" w:tplc="DF348076" w:tentative="1">
      <w:start w:val="1"/>
      <w:numFmt w:val="bullet"/>
      <w:lvlText w:val=""/>
      <w:lvlJc w:val="left"/>
      <w:pPr>
        <w:ind w:left="3240" w:hanging="360"/>
      </w:pPr>
      <w:rPr>
        <w:rFonts w:ascii="Symbol" w:hAnsi="Symbol" w:hint="default"/>
      </w:rPr>
    </w:lvl>
    <w:lvl w:ilvl="4" w:tplc="BCCA10BC" w:tentative="1">
      <w:start w:val="1"/>
      <w:numFmt w:val="bullet"/>
      <w:lvlText w:val="o"/>
      <w:lvlJc w:val="left"/>
      <w:pPr>
        <w:ind w:left="3960" w:hanging="360"/>
      </w:pPr>
      <w:rPr>
        <w:rFonts w:ascii="Courier New" w:hAnsi="Courier New" w:cs="Courier New" w:hint="default"/>
      </w:rPr>
    </w:lvl>
    <w:lvl w:ilvl="5" w:tplc="8312F204" w:tentative="1">
      <w:start w:val="1"/>
      <w:numFmt w:val="bullet"/>
      <w:lvlText w:val=""/>
      <w:lvlJc w:val="left"/>
      <w:pPr>
        <w:ind w:left="4680" w:hanging="360"/>
      </w:pPr>
      <w:rPr>
        <w:rFonts w:ascii="Wingdings" w:hAnsi="Wingdings" w:hint="default"/>
      </w:rPr>
    </w:lvl>
    <w:lvl w:ilvl="6" w:tplc="12B87272" w:tentative="1">
      <w:start w:val="1"/>
      <w:numFmt w:val="bullet"/>
      <w:lvlText w:val=""/>
      <w:lvlJc w:val="left"/>
      <w:pPr>
        <w:ind w:left="5400" w:hanging="360"/>
      </w:pPr>
      <w:rPr>
        <w:rFonts w:ascii="Symbol" w:hAnsi="Symbol" w:hint="default"/>
      </w:rPr>
    </w:lvl>
    <w:lvl w:ilvl="7" w:tplc="E5127FAA" w:tentative="1">
      <w:start w:val="1"/>
      <w:numFmt w:val="bullet"/>
      <w:lvlText w:val="o"/>
      <w:lvlJc w:val="left"/>
      <w:pPr>
        <w:ind w:left="6120" w:hanging="360"/>
      </w:pPr>
      <w:rPr>
        <w:rFonts w:ascii="Courier New" w:hAnsi="Courier New" w:cs="Courier New" w:hint="default"/>
      </w:rPr>
    </w:lvl>
    <w:lvl w:ilvl="8" w:tplc="10F258DE"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18"/>
  </w:num>
  <w:num w:numId="6">
    <w:abstractNumId w:val="19"/>
  </w:num>
  <w:num w:numId="7">
    <w:abstractNumId w:val="5"/>
  </w:num>
  <w:num w:numId="8">
    <w:abstractNumId w:val="20"/>
  </w:num>
  <w:num w:numId="9">
    <w:abstractNumId w:val="9"/>
  </w:num>
  <w:num w:numId="10">
    <w:abstractNumId w:val="24"/>
  </w:num>
  <w:num w:numId="11">
    <w:abstractNumId w:val="7"/>
  </w:num>
  <w:num w:numId="12">
    <w:abstractNumId w:val="6"/>
  </w:num>
  <w:num w:numId="13">
    <w:abstractNumId w:val="23"/>
  </w:num>
  <w:num w:numId="14">
    <w:abstractNumId w:val="17"/>
  </w:num>
  <w:num w:numId="15">
    <w:abstractNumId w:val="13"/>
  </w:num>
  <w:num w:numId="16">
    <w:abstractNumId w:val="12"/>
  </w:num>
  <w:num w:numId="17">
    <w:abstractNumId w:val="16"/>
  </w:num>
  <w:num w:numId="18">
    <w:abstractNumId w:val="15"/>
  </w:num>
  <w:num w:numId="19">
    <w:abstractNumId w:val="0"/>
  </w:num>
  <w:num w:numId="20">
    <w:abstractNumId w:val="21"/>
  </w:num>
  <w:num w:numId="21">
    <w:abstractNumId w:val="11"/>
  </w:num>
  <w:num w:numId="22">
    <w:abstractNumId w:val="1"/>
  </w:num>
  <w:num w:numId="23">
    <w:abstractNumId w:val="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C0"/>
    <w:rsid w:val="00295A15"/>
    <w:rsid w:val="00356BDE"/>
    <w:rsid w:val="0039045B"/>
    <w:rsid w:val="004120BE"/>
    <w:rsid w:val="0046111D"/>
    <w:rsid w:val="00466FBE"/>
    <w:rsid w:val="004741CE"/>
    <w:rsid w:val="004F254E"/>
    <w:rsid w:val="00553D2B"/>
    <w:rsid w:val="00596D9F"/>
    <w:rsid w:val="006A76C0"/>
    <w:rsid w:val="006D551C"/>
    <w:rsid w:val="006F51D3"/>
    <w:rsid w:val="007531E0"/>
    <w:rsid w:val="009229BB"/>
    <w:rsid w:val="00A930AE"/>
    <w:rsid w:val="00C07BAA"/>
    <w:rsid w:val="00CA356A"/>
    <w:rsid w:val="00D5055F"/>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763BC2"/>
  <w15:docId w15:val="{77967A89-1557-4004-88F9-A0080EFA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6C"/>
    <w:rPr>
      <w:rFonts w:ascii="Arial" w:hAnsi="Arial" w:cs="Arial"/>
      <w:sz w:val="24"/>
      <w:szCs w:val="24"/>
    </w:rPr>
  </w:style>
  <w:style w:type="paragraph" w:styleId="Heading1">
    <w:name w:val="heading 1"/>
    <w:basedOn w:val="Normal"/>
    <w:next w:val="Normal"/>
    <w:link w:val="Heading1Char"/>
    <w:qFormat/>
    <w:rsid w:val="000E6A3A"/>
    <w:pPr>
      <w:keepNext/>
      <w:outlineLvl w:val="0"/>
    </w:pPr>
    <w:rPr>
      <w:rFonts w:ascii="Times New Roman" w:hAnsi="Times New Roman" w:cs="Times New Roman"/>
      <w:b/>
      <w:bCs/>
      <w:lang w:eastAsia="en-US"/>
    </w:rPr>
  </w:style>
  <w:style w:type="paragraph" w:styleId="Heading2">
    <w:name w:val="heading 2"/>
    <w:basedOn w:val="Normal"/>
    <w:next w:val="Normal"/>
    <w:qFormat/>
    <w:rsid w:val="000E6A3A"/>
    <w:pPr>
      <w:keepNext/>
      <w:spacing w:before="240" w:after="60"/>
      <w:outlineLvl w:val="1"/>
    </w:pPr>
    <w:rPr>
      <w:b/>
      <w:bCs/>
      <w:i/>
      <w:iCs/>
      <w:sz w:val="28"/>
      <w:szCs w:val="28"/>
    </w:rPr>
  </w:style>
  <w:style w:type="paragraph" w:styleId="Heading3">
    <w:name w:val="heading 3"/>
    <w:basedOn w:val="Normal"/>
    <w:next w:val="Normal"/>
    <w:link w:val="Heading3Char"/>
    <w:qFormat/>
    <w:rsid w:val="000E6A3A"/>
    <w:pPr>
      <w:keepNext/>
      <w:spacing w:before="240" w:after="60"/>
      <w:outlineLvl w:val="2"/>
    </w:pPr>
    <w:rPr>
      <w:b/>
      <w:bCs/>
      <w:sz w:val="26"/>
      <w:szCs w:val="26"/>
    </w:rPr>
  </w:style>
  <w:style w:type="paragraph" w:styleId="Heading4">
    <w:name w:val="heading 4"/>
    <w:basedOn w:val="Normal"/>
    <w:next w:val="Normal"/>
    <w:qFormat/>
    <w:rsid w:val="000E6A3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0E6A3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E6A3A"/>
    <w:rPr>
      <w:i/>
      <w:lang w:eastAsia="en-US"/>
    </w:rPr>
  </w:style>
  <w:style w:type="paragraph" w:styleId="BodyTextIndent">
    <w:name w:val="Body Text Indent"/>
    <w:basedOn w:val="Normal"/>
    <w:rsid w:val="000E6A3A"/>
    <w:pPr>
      <w:tabs>
        <w:tab w:val="num" w:pos="720"/>
      </w:tabs>
      <w:ind w:left="720" w:hanging="720"/>
    </w:pPr>
    <w:rPr>
      <w:bCs/>
      <w:lang w:eastAsia="en-US"/>
    </w:rPr>
  </w:style>
  <w:style w:type="character" w:customStyle="1" w:styleId="Heading3Char">
    <w:name w:val="Heading 3 Char"/>
    <w:link w:val="Heading3"/>
    <w:rsid w:val="000E6A3A"/>
    <w:rPr>
      <w:rFonts w:ascii="Arial" w:hAnsi="Arial" w:cs="Arial"/>
      <w:b/>
      <w:bCs/>
      <w:sz w:val="26"/>
      <w:szCs w:val="26"/>
      <w:lang w:val="en-GB" w:eastAsia="en-GB" w:bidi="ar-SA"/>
    </w:rPr>
  </w:style>
  <w:style w:type="table" w:styleId="TableGrid">
    <w:name w:val="Table Grid"/>
    <w:basedOn w:val="TableNormal"/>
    <w:rsid w:val="000E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1CCE"/>
    <w:rPr>
      <w:color w:val="0000FF"/>
      <w:u w:val="single"/>
    </w:rPr>
  </w:style>
  <w:style w:type="character" w:styleId="FollowedHyperlink">
    <w:name w:val="FollowedHyperlink"/>
    <w:rsid w:val="00106B53"/>
    <w:rPr>
      <w:color w:val="606420"/>
      <w:u w:val="single"/>
    </w:rPr>
  </w:style>
  <w:style w:type="character" w:styleId="Strong">
    <w:name w:val="Strong"/>
    <w:qFormat/>
    <w:rsid w:val="00106B53"/>
    <w:rPr>
      <w:b/>
      <w:bCs/>
    </w:rPr>
  </w:style>
  <w:style w:type="paragraph" w:styleId="BodyText">
    <w:name w:val="Body Text"/>
    <w:basedOn w:val="Normal"/>
    <w:rsid w:val="0056025A"/>
    <w:pPr>
      <w:jc w:val="right"/>
    </w:pPr>
    <w:rPr>
      <w:rFonts w:eastAsia="Times" w:cs="Times New Roman"/>
      <w:b/>
      <w:color w:val="004080"/>
      <w:sz w:val="120"/>
      <w:szCs w:val="20"/>
    </w:rPr>
  </w:style>
  <w:style w:type="paragraph" w:styleId="BodyText3">
    <w:name w:val="Body Text 3"/>
    <w:basedOn w:val="Normal"/>
    <w:rsid w:val="0056025A"/>
    <w:pPr>
      <w:jc w:val="right"/>
    </w:pPr>
    <w:rPr>
      <w:rFonts w:ascii="Times" w:eastAsia="Times" w:hAnsi="Times" w:cs="Times New Roman"/>
      <w:b/>
      <w:sz w:val="22"/>
      <w:szCs w:val="20"/>
      <w:lang w:val="en-US"/>
    </w:rPr>
  </w:style>
  <w:style w:type="paragraph" w:styleId="Header">
    <w:name w:val="header"/>
    <w:basedOn w:val="Normal"/>
    <w:rsid w:val="00F63C30"/>
    <w:pPr>
      <w:tabs>
        <w:tab w:val="center" w:pos="4153"/>
        <w:tab w:val="right" w:pos="8306"/>
      </w:tabs>
    </w:pPr>
  </w:style>
  <w:style w:type="paragraph" w:styleId="Footer">
    <w:name w:val="footer"/>
    <w:basedOn w:val="Normal"/>
    <w:rsid w:val="00F63C30"/>
    <w:pPr>
      <w:tabs>
        <w:tab w:val="center" w:pos="4153"/>
        <w:tab w:val="right" w:pos="8306"/>
      </w:tabs>
    </w:pPr>
  </w:style>
  <w:style w:type="character" w:styleId="PageNumber">
    <w:name w:val="page number"/>
    <w:basedOn w:val="DefaultParagraphFont"/>
    <w:rsid w:val="00F63C30"/>
  </w:style>
  <w:style w:type="paragraph" w:styleId="TOCHeading">
    <w:name w:val="TOC Heading"/>
    <w:basedOn w:val="Heading1"/>
    <w:next w:val="Normal"/>
    <w:uiPriority w:val="39"/>
    <w:qFormat/>
    <w:rsid w:val="00D16E5F"/>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D16E5F"/>
  </w:style>
  <w:style w:type="paragraph" w:styleId="TOC2">
    <w:name w:val="toc 2"/>
    <w:basedOn w:val="Normal"/>
    <w:next w:val="Normal"/>
    <w:autoRedefine/>
    <w:uiPriority w:val="39"/>
    <w:rsid w:val="00D16E5F"/>
    <w:pPr>
      <w:ind w:left="240"/>
    </w:pPr>
  </w:style>
  <w:style w:type="paragraph" w:styleId="TOC3">
    <w:name w:val="toc 3"/>
    <w:basedOn w:val="Normal"/>
    <w:next w:val="Normal"/>
    <w:autoRedefine/>
    <w:uiPriority w:val="39"/>
    <w:rsid w:val="00D16E5F"/>
    <w:pPr>
      <w:ind w:left="480"/>
    </w:pPr>
  </w:style>
  <w:style w:type="paragraph" w:styleId="BalloonText">
    <w:name w:val="Balloon Text"/>
    <w:basedOn w:val="Normal"/>
    <w:link w:val="BalloonTextChar"/>
    <w:rsid w:val="00E7201C"/>
    <w:rPr>
      <w:rFonts w:ascii="Tahoma" w:hAnsi="Tahoma" w:cs="Tahoma"/>
      <w:sz w:val="16"/>
      <w:szCs w:val="16"/>
    </w:rPr>
  </w:style>
  <w:style w:type="character" w:customStyle="1" w:styleId="BalloonTextChar">
    <w:name w:val="Balloon Text Char"/>
    <w:link w:val="BalloonText"/>
    <w:rsid w:val="00E7201C"/>
    <w:rPr>
      <w:rFonts w:ascii="Tahoma" w:hAnsi="Tahoma" w:cs="Tahoma"/>
      <w:sz w:val="16"/>
      <w:szCs w:val="16"/>
    </w:rPr>
  </w:style>
  <w:style w:type="paragraph" w:styleId="NormalWeb">
    <w:name w:val="Normal (Web)"/>
    <w:basedOn w:val="Normal"/>
    <w:unhideWhenUsed/>
    <w:rsid w:val="007A7934"/>
    <w:pPr>
      <w:spacing w:before="100" w:beforeAutospacing="1" w:after="100" w:afterAutospacing="1"/>
    </w:pPr>
    <w:rPr>
      <w:rFonts w:ascii="Times New Roman" w:eastAsia="Calibri" w:hAnsi="Times New Roman" w:cs="Times New Roman"/>
    </w:rPr>
  </w:style>
  <w:style w:type="paragraph" w:customStyle="1" w:styleId="Heading2Red">
    <w:name w:val="Heading 2 + Red"/>
    <w:aliases w:val="Before:  0 pt"/>
    <w:basedOn w:val="Heading3"/>
    <w:rsid w:val="00A90216"/>
    <w:pPr>
      <w:tabs>
        <w:tab w:val="left" w:pos="709"/>
        <w:tab w:val="left" w:pos="1418"/>
        <w:tab w:val="left" w:pos="2127"/>
        <w:tab w:val="center" w:pos="8789"/>
      </w:tabs>
      <w:spacing w:before="0" w:after="0"/>
      <w:jc w:val="both"/>
    </w:pPr>
    <w:rPr>
      <w:rFonts w:cs="Times New Roman"/>
      <w:color w:val="FF0000"/>
      <w:sz w:val="22"/>
      <w:szCs w:val="24"/>
      <w:lang w:eastAsia="en-US"/>
    </w:rPr>
  </w:style>
  <w:style w:type="paragraph" w:styleId="ListParagraph">
    <w:name w:val="List Paragraph"/>
    <w:basedOn w:val="Normal"/>
    <w:uiPriority w:val="34"/>
    <w:qFormat/>
    <w:rsid w:val="00D0269F"/>
    <w:pPr>
      <w:ind w:left="720"/>
    </w:pPr>
  </w:style>
  <w:style w:type="paragraph" w:customStyle="1" w:styleId="Heading1LatinTahoma">
    <w:name w:val="Heading 1 + (Latin) Tahoma"/>
    <w:aliases w:val="0,11.5 pt,153)) + Not ...,Custom Color(RGB(0,Not Bold"/>
    <w:basedOn w:val="Heading1"/>
    <w:rsid w:val="000F1B74"/>
    <w:pPr>
      <w:keepNext w:val="0"/>
      <w:spacing w:before="100" w:beforeAutospacing="1" w:after="100" w:afterAutospacing="1"/>
    </w:pPr>
    <w:rPr>
      <w:rFonts w:ascii="Tahoma" w:eastAsia="MS Mincho" w:hAnsi="Tahoma" w:cs="Tahoma"/>
      <w:bCs w:val="0"/>
      <w:color w:val="000099"/>
      <w:kern w:val="36"/>
      <w:sz w:val="31"/>
      <w:szCs w:val="31"/>
      <w:lang w:eastAsia="ja-JP"/>
    </w:rPr>
  </w:style>
  <w:style w:type="paragraph" w:customStyle="1" w:styleId="Style2">
    <w:name w:val="Style2"/>
    <w:basedOn w:val="Heading1LatinTahoma"/>
    <w:rsid w:val="000F1B74"/>
    <w:pPr>
      <w:numPr>
        <w:numId w:val="1"/>
      </w:numPr>
    </w:pPr>
    <w:rPr>
      <w:b w:val="0"/>
      <w:u w:val="single"/>
    </w:rPr>
  </w:style>
  <w:style w:type="character" w:customStyle="1" w:styleId="Heading1Char">
    <w:name w:val="Heading 1 Char"/>
    <w:link w:val="Heading1"/>
    <w:rsid w:val="00FD04FB"/>
    <w:rPr>
      <w:b/>
      <w:bCs/>
      <w:sz w:val="24"/>
      <w:szCs w:val="24"/>
      <w:lang w:eastAsia="en-US"/>
    </w:rPr>
  </w:style>
  <w:style w:type="paragraph" w:styleId="FootnoteText">
    <w:name w:val="footnote text"/>
    <w:basedOn w:val="Normal"/>
    <w:link w:val="FootnoteTextChar"/>
    <w:uiPriority w:val="99"/>
    <w:unhideWhenUsed/>
    <w:rsid w:val="0035238E"/>
    <w:pPr>
      <w:spacing w:after="160" w:line="259" w:lineRule="auto"/>
    </w:pPr>
    <w:rPr>
      <w:rFonts w:ascii="Calibri" w:hAnsi="Calibri" w:cs="Times New Roman"/>
      <w:sz w:val="20"/>
      <w:szCs w:val="20"/>
      <w:lang w:eastAsia="en-US"/>
    </w:rPr>
  </w:style>
  <w:style w:type="character" w:customStyle="1" w:styleId="FootnoteTextChar">
    <w:name w:val="Footnote Text Char"/>
    <w:link w:val="FootnoteText"/>
    <w:uiPriority w:val="99"/>
    <w:rsid w:val="0035238E"/>
    <w:rPr>
      <w:rFonts w:ascii="Calibri" w:hAnsi="Calibri"/>
      <w:lang w:eastAsia="en-US"/>
    </w:rPr>
  </w:style>
  <w:style w:type="character" w:styleId="FootnoteReference">
    <w:name w:val="footnote reference"/>
    <w:uiPriority w:val="99"/>
    <w:unhideWhenUsed/>
    <w:rsid w:val="0035238E"/>
    <w:rPr>
      <w:vertAlign w:val="superscript"/>
    </w:rPr>
  </w:style>
  <w:style w:type="table" w:customStyle="1" w:styleId="TableGrid1">
    <w:name w:val="Table Grid1"/>
    <w:basedOn w:val="TableNormal"/>
    <w:next w:val="TableGrid"/>
    <w:uiPriority w:val="39"/>
    <w:rsid w:val="009025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1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ublic-value-framework-and-supplementa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70377DBD64E4285775111CC916AF5" ma:contentTypeVersion="12" ma:contentTypeDescription="Create a new document." ma:contentTypeScope="" ma:versionID="5d7c99ddb26e0a88f458757d65848ae1">
  <xsd:schema xmlns:xsd="http://www.w3.org/2001/XMLSchema" xmlns:xs="http://www.w3.org/2001/XMLSchema" xmlns:p="http://schemas.microsoft.com/office/2006/metadata/properties" xmlns:ns2="3df6b31a-aa2c-4299-b6ea-fc8a39a214f2" xmlns:ns3="0decabac-a014-4e96-9af8-cd4630e1d5b7" targetNamespace="http://schemas.microsoft.com/office/2006/metadata/properties" ma:root="true" ma:fieldsID="98d3812d94b07edaf89fa203d59b0757" ns2:_="" ns3:_="">
    <xsd:import namespace="3df6b31a-aa2c-4299-b6ea-fc8a39a214f2"/>
    <xsd:import namespace="0decabac-a014-4e96-9af8-cd4630e1d5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6b31a-aa2c-4299-b6ea-fc8a39a214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abac-a014-4e96-9af8-cd4630e1d5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0947-37EF-42AA-A373-1C5CF1DE757D}">
  <ds:schemaRefs>
    <ds:schemaRef ds:uri="http://schemas.microsoft.com/sharepoint/v3/contenttype/forms"/>
  </ds:schemaRefs>
</ds:datastoreItem>
</file>

<file path=customXml/itemProps2.xml><?xml version="1.0" encoding="utf-8"?>
<ds:datastoreItem xmlns:ds="http://schemas.openxmlformats.org/officeDocument/2006/customXml" ds:itemID="{BDAD3F76-E975-426D-A0A6-FFB06C1CE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B48BD-FF6F-416E-9EDF-EF32E56E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6b31a-aa2c-4299-b6ea-fc8a39a214f2"/>
    <ds:schemaRef ds:uri="0decabac-a014-4e96-9af8-cd4630e1d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7D17C-C6ED-42A6-A322-BB383E5B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CTP Risk and Issue Management</vt:lpstr>
    </vt:vector>
  </TitlesOfParts>
  <Company>Allerdale Borough Council</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Risk and Issue Management</dc:title>
  <dc:creator>Richard Quayle</dc:creator>
  <cp:lastModifiedBy>Ridings, Elaine</cp:lastModifiedBy>
  <cp:revision>5</cp:revision>
  <cp:lastPrinted>2020-02-21T08:57:00Z</cp:lastPrinted>
  <dcterms:created xsi:type="dcterms:W3CDTF">2020-02-21T15:20:00Z</dcterms:created>
  <dcterms:modified xsi:type="dcterms:W3CDTF">2020-03-04T11:49:00Z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0x010100DBF70377DBD64E4285775111CC916AF5</vt:lpwstr>
  </property>
</Properties>
</file>