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F2" w:rsidRPr="001153D2" w:rsidRDefault="001153D2" w:rsidP="001153D2">
      <w:pPr>
        <w:jc w:val="center"/>
        <w:rPr>
          <w:b/>
        </w:rPr>
      </w:pPr>
      <w:r w:rsidRPr="001153D2">
        <w:rPr>
          <w:b/>
        </w:rPr>
        <w:t>UKPGE 12 DECEMBER – TIMETABLE OF KEY EVENTS</w:t>
      </w:r>
    </w:p>
    <w:p w:rsidR="001153D2" w:rsidRDefault="001153D2"/>
    <w:tbl>
      <w:tblPr>
        <w:tblW w:w="4721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4165"/>
        <w:gridCol w:w="4348"/>
      </w:tblGrid>
      <w:tr w:rsidR="001153D2" w:rsidRPr="00B77A37" w:rsidTr="001153D2">
        <w:trPr>
          <w:cantSplit/>
          <w:trHeight w:val="296"/>
          <w:tblHeader/>
        </w:trPr>
        <w:tc>
          <w:tcPr>
            <w:tcW w:w="2446" w:type="pct"/>
          </w:tcPr>
          <w:p w:rsidR="001153D2" w:rsidRDefault="001153D2" w:rsidP="00257A17">
            <w:pPr>
              <w:pStyle w:val="ECtablecolumnheading"/>
            </w:pPr>
            <w:r w:rsidRPr="00B77A37">
              <w:t>Event</w:t>
            </w:r>
          </w:p>
          <w:p w:rsidR="001153D2" w:rsidRPr="00B77A37" w:rsidRDefault="001153D2" w:rsidP="00257A17">
            <w:pPr>
              <w:pStyle w:val="ECtablecolumnheading"/>
            </w:pPr>
          </w:p>
        </w:tc>
        <w:tc>
          <w:tcPr>
            <w:tcW w:w="2554" w:type="pct"/>
          </w:tcPr>
          <w:p w:rsidR="001153D2" w:rsidRPr="00B77A37" w:rsidRDefault="001153D2" w:rsidP="00257A17">
            <w:pPr>
              <w:pStyle w:val="ECtablecolumnheading"/>
            </w:pPr>
            <w:r>
              <w:t>Date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Default="001153D2" w:rsidP="00257A17">
            <w:r>
              <w:t>Dissolution of Parliament</w:t>
            </w:r>
          </w:p>
        </w:tc>
        <w:tc>
          <w:tcPr>
            <w:tcW w:w="2554" w:type="pct"/>
          </w:tcPr>
          <w:p w:rsidR="001153D2" w:rsidRDefault="001153D2" w:rsidP="00257A17">
            <w:r>
              <w:t>6 November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Default="001153D2" w:rsidP="001153D2">
            <w:pPr>
              <w:tabs>
                <w:tab w:val="left" w:pos="2592"/>
              </w:tabs>
            </w:pPr>
            <w:r>
              <w:t>Poll card data sent to Adare</w:t>
            </w:r>
          </w:p>
        </w:tc>
        <w:tc>
          <w:tcPr>
            <w:tcW w:w="2554" w:type="pct"/>
          </w:tcPr>
          <w:p w:rsidR="001153D2" w:rsidRDefault="001153D2" w:rsidP="00257A17">
            <w:r>
              <w:t>6 November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Pr="0014058D" w:rsidRDefault="001153D2" w:rsidP="001153D2">
            <w:pPr>
              <w:tabs>
                <w:tab w:val="left" w:pos="2592"/>
              </w:tabs>
            </w:pPr>
            <w:r>
              <w:t>Receipt of writ</w:t>
            </w:r>
            <w:r>
              <w:tab/>
            </w:r>
          </w:p>
        </w:tc>
        <w:tc>
          <w:tcPr>
            <w:tcW w:w="2554" w:type="pct"/>
          </w:tcPr>
          <w:p w:rsidR="001153D2" w:rsidRDefault="001153D2" w:rsidP="00257A17">
            <w:r>
              <w:t>7 November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Pr="00677117" w:rsidRDefault="001153D2" w:rsidP="00257A17">
            <w:r>
              <w:t>Postal voter data to Adare</w:t>
            </w:r>
          </w:p>
        </w:tc>
        <w:tc>
          <w:tcPr>
            <w:tcW w:w="2554" w:type="pct"/>
          </w:tcPr>
          <w:p w:rsidR="001153D2" w:rsidRDefault="001153D2" w:rsidP="001153D2">
            <w:r>
              <w:t>7 November</w:t>
            </w:r>
          </w:p>
        </w:tc>
      </w:tr>
      <w:tr w:rsidR="001153D2" w:rsidTr="001153D2">
        <w:trPr>
          <w:cantSplit/>
          <w:trHeight w:val="495"/>
        </w:trPr>
        <w:tc>
          <w:tcPr>
            <w:tcW w:w="2446" w:type="pct"/>
            <w:shd w:val="clear" w:color="auto" w:fill="C5E0B3" w:themeFill="accent6" w:themeFillTint="66"/>
          </w:tcPr>
          <w:p w:rsidR="001153D2" w:rsidRDefault="001153D2" w:rsidP="00257A17">
            <w:r w:rsidRPr="00677117">
              <w:t>Publication of notice of election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1153D2">
            <w:r>
              <w:t>8</w:t>
            </w:r>
            <w:r>
              <w:t xml:space="preserve"> November </w:t>
            </w:r>
          </w:p>
        </w:tc>
      </w:tr>
      <w:tr w:rsidR="001153D2" w:rsidTr="001153D2">
        <w:trPr>
          <w:cantSplit/>
          <w:trHeight w:val="542"/>
        </w:trPr>
        <w:tc>
          <w:tcPr>
            <w:tcW w:w="2446" w:type="pct"/>
            <w:shd w:val="clear" w:color="auto" w:fill="C5E0B3" w:themeFill="accent6" w:themeFillTint="66"/>
          </w:tcPr>
          <w:p w:rsidR="001153D2" w:rsidRPr="00904375" w:rsidRDefault="001153D2" w:rsidP="00257A17">
            <w:r w:rsidRPr="00904375">
              <w:t>Delivery of nomination papers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1153D2">
            <w:r>
              <w:t>11 November to</w:t>
            </w:r>
            <w:r>
              <w:t xml:space="preserve"> 14 November (4pm)</w:t>
            </w:r>
          </w:p>
        </w:tc>
      </w:tr>
      <w:tr w:rsidR="001153D2" w:rsidTr="001153D2">
        <w:trPr>
          <w:cantSplit/>
          <w:trHeight w:val="650"/>
        </w:trPr>
        <w:tc>
          <w:tcPr>
            <w:tcW w:w="2446" w:type="pct"/>
            <w:shd w:val="clear" w:color="auto" w:fill="C5E0B3" w:themeFill="accent6" w:themeFillTint="66"/>
          </w:tcPr>
          <w:p w:rsidR="001153D2" w:rsidRPr="00904375" w:rsidRDefault="001153D2" w:rsidP="00257A17">
            <w:r>
              <w:t>Deadline for delivery of nomination papers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257A17">
            <w:r>
              <w:t>14 November (4pm)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Default="001153D2" w:rsidP="00257A17">
            <w:r>
              <w:t>Deadline for withdrawals of nomination</w:t>
            </w:r>
          </w:p>
        </w:tc>
        <w:tc>
          <w:tcPr>
            <w:tcW w:w="2554" w:type="pct"/>
          </w:tcPr>
          <w:p w:rsidR="001153D2" w:rsidRDefault="001153D2" w:rsidP="00257A17">
            <w:r>
              <w:t>14 November (4pm)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Default="001153D2" w:rsidP="00257A17">
            <w:r>
              <w:t>Making objections to nomination papers</w:t>
            </w:r>
          </w:p>
          <w:p w:rsidR="001153D2" w:rsidRDefault="001153D2" w:rsidP="00257A17"/>
          <w:p w:rsidR="001153D2" w:rsidRDefault="001153D2" w:rsidP="00257A17">
            <w:r w:rsidRPr="000E69AD">
              <w:rPr>
                <w:sz w:val="22"/>
              </w:rPr>
              <w:t>(</w:t>
            </w:r>
            <w:r>
              <w:rPr>
                <w:sz w:val="22"/>
              </w:rPr>
              <w:t>e</w:t>
            </w:r>
            <w:r w:rsidRPr="000E69AD">
              <w:rPr>
                <w:sz w:val="22"/>
              </w:rPr>
              <w:t>xcept for objections on the grounds that an individual candidate may be disqualified under the R</w:t>
            </w:r>
            <w:r>
              <w:rPr>
                <w:sz w:val="22"/>
              </w:rPr>
              <w:t xml:space="preserve">epresentation of the </w:t>
            </w:r>
            <w:r w:rsidRPr="000E69AD">
              <w:rPr>
                <w:sz w:val="22"/>
              </w:rPr>
              <w:t>P</w:t>
            </w:r>
            <w:r>
              <w:rPr>
                <w:sz w:val="22"/>
              </w:rPr>
              <w:t xml:space="preserve">eople </w:t>
            </w:r>
            <w:r w:rsidRPr="000E69AD">
              <w:rPr>
                <w:sz w:val="22"/>
              </w:rPr>
              <w:t>A</w:t>
            </w:r>
            <w:r>
              <w:rPr>
                <w:sz w:val="22"/>
              </w:rPr>
              <w:t>ct</w:t>
            </w:r>
            <w:r w:rsidRPr="000E69AD">
              <w:rPr>
                <w:sz w:val="22"/>
              </w:rPr>
              <w:t xml:space="preserve"> 1981 – see Commission guidance)</w:t>
            </w:r>
          </w:p>
        </w:tc>
        <w:tc>
          <w:tcPr>
            <w:tcW w:w="2554" w:type="pct"/>
          </w:tcPr>
          <w:p w:rsidR="001153D2" w:rsidRDefault="001153D2" w:rsidP="00257A17">
            <w:r>
              <w:t>14 November</w:t>
            </w:r>
          </w:p>
          <w:p w:rsidR="001153D2" w:rsidRDefault="001153D2" w:rsidP="00257A17">
            <w:r>
              <w:t>(10am – 5pm)</w:t>
            </w:r>
          </w:p>
          <w:p w:rsidR="001153D2" w:rsidRDefault="001153D2" w:rsidP="00257A17"/>
          <w:p w:rsidR="001153D2" w:rsidRDefault="001153D2" w:rsidP="00257A17"/>
          <w:p w:rsidR="001153D2" w:rsidRDefault="001153D2" w:rsidP="00257A17">
            <w:r>
              <w:t>Between 10 am 12 noon: objections can be made to all delivered nominations</w:t>
            </w:r>
          </w:p>
          <w:p w:rsidR="001153D2" w:rsidRDefault="001153D2" w:rsidP="00257A17"/>
          <w:p w:rsidR="001153D2" w:rsidRDefault="001153D2" w:rsidP="00257A17">
            <w:r>
              <w:t>Between 12 noon and 5pm: objections can only be made to nominations delivered after 4pm on 13 November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Pr="004D271F" w:rsidRDefault="001153D2" w:rsidP="00257A17">
            <w:r w:rsidRPr="004D271F">
              <w:t>Deadline for the notification of appointment of election agent</w:t>
            </w:r>
            <w:r>
              <w:t>s</w:t>
            </w:r>
          </w:p>
        </w:tc>
        <w:tc>
          <w:tcPr>
            <w:tcW w:w="2554" w:type="pct"/>
          </w:tcPr>
          <w:p w:rsidR="001153D2" w:rsidRDefault="001153D2" w:rsidP="00257A17">
            <w:r>
              <w:t>14 November (4pm)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Default="001153D2" w:rsidP="00257A17">
            <w:r>
              <w:t>Candidate &amp; ballot paper data to Adare</w:t>
            </w:r>
          </w:p>
        </w:tc>
        <w:tc>
          <w:tcPr>
            <w:tcW w:w="2554" w:type="pct"/>
          </w:tcPr>
          <w:p w:rsidR="001153D2" w:rsidRDefault="001153D2" w:rsidP="00257A17">
            <w:r>
              <w:t>14 November asap after 4pm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Default="001153D2" w:rsidP="00257A17">
            <w:r>
              <w:t>Publication of statement of persons nominated, including notice of poll and situation of polling stations</w:t>
            </w:r>
          </w:p>
        </w:tc>
        <w:tc>
          <w:tcPr>
            <w:tcW w:w="2554" w:type="pct"/>
          </w:tcPr>
          <w:p w:rsidR="001153D2" w:rsidRDefault="001153D2" w:rsidP="00257A17">
            <w:r>
              <w:t>14 November (5pm)</w:t>
            </w:r>
          </w:p>
          <w:p w:rsidR="001153D2" w:rsidRDefault="001153D2" w:rsidP="00257A17"/>
          <w:p w:rsidR="001153D2" w:rsidRDefault="001153D2" w:rsidP="00257A17"/>
          <w:p w:rsidR="001153D2" w:rsidRDefault="001153D2" w:rsidP="00257A17">
            <w:r>
              <w:t>If objection(s) are made: not before objection(s) are disposed of but not later than 15 November (4pm)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  <w:shd w:val="clear" w:color="auto" w:fill="auto"/>
          </w:tcPr>
          <w:p w:rsidR="001153D2" w:rsidRDefault="001153D2" w:rsidP="00257A17">
            <w:r>
              <w:t>Publication of first interim election notice of alteration</w:t>
            </w:r>
          </w:p>
        </w:tc>
        <w:tc>
          <w:tcPr>
            <w:tcW w:w="2554" w:type="pct"/>
          </w:tcPr>
          <w:p w:rsidR="001153D2" w:rsidRDefault="001153D2" w:rsidP="00257A17">
            <w:r>
              <w:t>14 November</w:t>
            </w:r>
          </w:p>
        </w:tc>
      </w:tr>
      <w:tr w:rsidR="001153D2" w:rsidTr="001153D2">
        <w:trPr>
          <w:cantSplit/>
          <w:trHeight w:val="495"/>
        </w:trPr>
        <w:tc>
          <w:tcPr>
            <w:tcW w:w="2446" w:type="pct"/>
            <w:shd w:val="clear" w:color="auto" w:fill="C5E0B3" w:themeFill="accent6" w:themeFillTint="66"/>
          </w:tcPr>
          <w:p w:rsidR="001153D2" w:rsidRDefault="001153D2" w:rsidP="001153D2">
            <w:r>
              <w:t xml:space="preserve">Poll cards despatched 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257A17">
            <w:r>
              <w:t>14 November</w:t>
            </w:r>
          </w:p>
        </w:tc>
      </w:tr>
      <w:tr w:rsidR="001153D2" w:rsidTr="001153D2">
        <w:trPr>
          <w:cantSplit/>
          <w:trHeight w:val="495"/>
        </w:trPr>
        <w:tc>
          <w:tcPr>
            <w:tcW w:w="2446" w:type="pct"/>
            <w:shd w:val="clear" w:color="auto" w:fill="C5E0B3" w:themeFill="accent6" w:themeFillTint="66"/>
          </w:tcPr>
          <w:p w:rsidR="001153D2" w:rsidRDefault="001153D2" w:rsidP="00257A17">
            <w:r>
              <w:t>Overseas Postal vote packs despatched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257A17">
            <w:r>
              <w:t>19 November</w:t>
            </w:r>
          </w:p>
        </w:tc>
      </w:tr>
      <w:tr w:rsidR="001153D2" w:rsidTr="001153D2">
        <w:trPr>
          <w:cantSplit/>
          <w:trHeight w:val="495"/>
        </w:trPr>
        <w:tc>
          <w:tcPr>
            <w:tcW w:w="2446" w:type="pct"/>
            <w:shd w:val="clear" w:color="auto" w:fill="C5E0B3" w:themeFill="accent6" w:themeFillTint="66"/>
          </w:tcPr>
          <w:p w:rsidR="001153D2" w:rsidRDefault="001153D2" w:rsidP="00257A17">
            <w:r>
              <w:lastRenderedPageBreak/>
              <w:t>1</w:t>
            </w:r>
            <w:r w:rsidRPr="001153D2">
              <w:rPr>
                <w:vertAlign w:val="superscript"/>
              </w:rPr>
              <w:t>st</w:t>
            </w:r>
            <w:r>
              <w:t xml:space="preserve"> issue Postal vote packs despatched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257A17">
            <w:r>
              <w:t>26 November</w:t>
            </w:r>
          </w:p>
        </w:tc>
      </w:tr>
      <w:tr w:rsidR="001153D2" w:rsidTr="001153D2">
        <w:trPr>
          <w:cantSplit/>
          <w:trHeight w:val="495"/>
        </w:trPr>
        <w:tc>
          <w:tcPr>
            <w:tcW w:w="2446" w:type="pct"/>
            <w:shd w:val="clear" w:color="auto" w:fill="C5E0B3" w:themeFill="accent6" w:themeFillTint="66"/>
          </w:tcPr>
          <w:p w:rsidR="001153D2" w:rsidRDefault="001153D2" w:rsidP="00257A17">
            <w:r>
              <w:t xml:space="preserve">Deadline for receiving applications for registration 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257A17">
            <w:r>
              <w:t>26 November</w:t>
            </w:r>
          </w:p>
          <w:p w:rsidR="001153D2" w:rsidRDefault="001153D2" w:rsidP="00257A17"/>
        </w:tc>
      </w:tr>
      <w:tr w:rsidR="001153D2" w:rsidTr="001153D2">
        <w:trPr>
          <w:cantSplit/>
          <w:trHeight w:val="989"/>
        </w:trPr>
        <w:tc>
          <w:tcPr>
            <w:tcW w:w="2446" w:type="pct"/>
            <w:shd w:val="clear" w:color="auto" w:fill="C5E0B3" w:themeFill="accent6" w:themeFillTint="66"/>
          </w:tcPr>
          <w:p w:rsidR="001153D2" w:rsidRDefault="001153D2" w:rsidP="00257A17">
            <w:r>
              <w:t xml:space="preserve">Deadline for receiving new postal vote and postal proxy applications, and for changes to existing postal or proxy votes 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257A17">
            <w:r>
              <w:t>26 November (5pm)</w:t>
            </w:r>
          </w:p>
        </w:tc>
      </w:tr>
      <w:tr w:rsidR="001153D2" w:rsidTr="001153D2">
        <w:trPr>
          <w:cantSplit/>
          <w:trHeight w:val="540"/>
        </w:trPr>
        <w:tc>
          <w:tcPr>
            <w:tcW w:w="2446" w:type="pct"/>
          </w:tcPr>
          <w:p w:rsidR="001153D2" w:rsidRDefault="001153D2" w:rsidP="00257A17">
            <w:r>
              <w:t>2</w:t>
            </w:r>
            <w:r w:rsidRPr="001153D2">
              <w:rPr>
                <w:vertAlign w:val="superscript"/>
              </w:rPr>
              <w:t>nd</w:t>
            </w:r>
            <w:r>
              <w:t xml:space="preserve"> issue PV dater to Adare</w:t>
            </w:r>
          </w:p>
        </w:tc>
        <w:tc>
          <w:tcPr>
            <w:tcW w:w="2554" w:type="pct"/>
          </w:tcPr>
          <w:p w:rsidR="001153D2" w:rsidRDefault="001153D2" w:rsidP="001153D2">
            <w:r>
              <w:t>26 November asap after 5pm</w:t>
            </w:r>
          </w:p>
        </w:tc>
      </w:tr>
      <w:tr w:rsidR="001153D2" w:rsidTr="001153D2">
        <w:trPr>
          <w:cantSplit/>
          <w:trHeight w:val="791"/>
        </w:trPr>
        <w:tc>
          <w:tcPr>
            <w:tcW w:w="2446" w:type="pct"/>
            <w:shd w:val="clear" w:color="auto" w:fill="C5E0B3" w:themeFill="accent6" w:themeFillTint="66"/>
          </w:tcPr>
          <w:p w:rsidR="001153D2" w:rsidRDefault="001153D2" w:rsidP="00257A17">
            <w:r>
              <w:t>2</w:t>
            </w:r>
            <w:r w:rsidRPr="001153D2">
              <w:rPr>
                <w:vertAlign w:val="superscript"/>
              </w:rPr>
              <w:t>nd</w:t>
            </w:r>
            <w:r>
              <w:t xml:space="preserve"> issue Postal vote packs despatched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257A17">
            <w:r>
              <w:t>1 December</w:t>
            </w:r>
          </w:p>
        </w:tc>
      </w:tr>
      <w:tr w:rsidR="001153D2" w:rsidTr="001153D2">
        <w:trPr>
          <w:cantSplit/>
          <w:trHeight w:val="1018"/>
        </w:trPr>
        <w:tc>
          <w:tcPr>
            <w:tcW w:w="2446" w:type="pct"/>
            <w:shd w:val="clear" w:color="auto" w:fill="C5E0B3" w:themeFill="accent6" w:themeFillTint="66"/>
          </w:tcPr>
          <w:p w:rsidR="001153D2" w:rsidRDefault="001153D2" w:rsidP="00257A17">
            <w:r>
              <w:t>Deadline for receiving new applications to vote by proxy (not postal proxy or emergency proxies)</w:t>
            </w:r>
          </w:p>
        </w:tc>
        <w:tc>
          <w:tcPr>
            <w:tcW w:w="2554" w:type="pct"/>
            <w:shd w:val="clear" w:color="auto" w:fill="C5E0B3" w:themeFill="accent6" w:themeFillTint="66"/>
          </w:tcPr>
          <w:p w:rsidR="001153D2" w:rsidRDefault="001153D2" w:rsidP="00257A17">
            <w:r>
              <w:t>4 December (5pm)</w:t>
            </w:r>
          </w:p>
        </w:tc>
      </w:tr>
      <w:tr w:rsidR="001153D2" w:rsidTr="00257A17">
        <w:trPr>
          <w:cantSplit/>
          <w:trHeight w:val="734"/>
        </w:trPr>
        <w:tc>
          <w:tcPr>
            <w:tcW w:w="2446" w:type="pct"/>
            <w:shd w:val="clear" w:color="auto" w:fill="auto"/>
          </w:tcPr>
          <w:p w:rsidR="001153D2" w:rsidRDefault="001153D2" w:rsidP="00257A17">
            <w:r>
              <w:t>Publication of second interim election notice of alteration</w:t>
            </w:r>
          </w:p>
        </w:tc>
        <w:tc>
          <w:tcPr>
            <w:tcW w:w="2554" w:type="pct"/>
          </w:tcPr>
          <w:p w:rsidR="001153D2" w:rsidRDefault="001153D2" w:rsidP="00257A17">
            <w:r>
              <w:t xml:space="preserve">15 November – 4 December </w:t>
            </w:r>
          </w:p>
          <w:p w:rsidR="001153D2" w:rsidRDefault="001153D2" w:rsidP="00257A17">
            <w:bookmarkStart w:id="0" w:name="_GoBack"/>
            <w:bookmarkEnd w:id="0"/>
          </w:p>
        </w:tc>
      </w:tr>
      <w:tr w:rsidR="001153D2" w:rsidTr="00257A17">
        <w:trPr>
          <w:cantSplit/>
          <w:trHeight w:val="734"/>
        </w:trPr>
        <w:tc>
          <w:tcPr>
            <w:tcW w:w="2446" w:type="pct"/>
          </w:tcPr>
          <w:p w:rsidR="001153D2" w:rsidRDefault="001153D2" w:rsidP="00257A17">
            <w:r>
              <w:t>Publication of final election notice of alteration</w:t>
            </w:r>
          </w:p>
        </w:tc>
        <w:tc>
          <w:tcPr>
            <w:tcW w:w="2554" w:type="pct"/>
          </w:tcPr>
          <w:p w:rsidR="001153D2" w:rsidRDefault="001153D2" w:rsidP="00257A17">
            <w:r>
              <w:t>5 December</w:t>
            </w:r>
          </w:p>
        </w:tc>
      </w:tr>
      <w:tr w:rsidR="001153D2" w:rsidTr="00257A17">
        <w:trPr>
          <w:cantSplit/>
          <w:trHeight w:val="989"/>
        </w:trPr>
        <w:tc>
          <w:tcPr>
            <w:tcW w:w="2446" w:type="pct"/>
          </w:tcPr>
          <w:p w:rsidR="001153D2" w:rsidRDefault="001153D2" w:rsidP="00257A17">
            <w:r>
              <w:t>Deadline for notification of appointment of polling and counting agents</w:t>
            </w:r>
          </w:p>
        </w:tc>
        <w:tc>
          <w:tcPr>
            <w:tcW w:w="2554" w:type="pct"/>
          </w:tcPr>
          <w:p w:rsidR="001153D2" w:rsidRDefault="001153D2" w:rsidP="00257A17">
            <w:r>
              <w:t>5 December</w:t>
            </w:r>
          </w:p>
        </w:tc>
      </w:tr>
      <w:tr w:rsidR="001153D2" w:rsidTr="00257A17">
        <w:trPr>
          <w:cantSplit/>
          <w:trHeight w:val="734"/>
        </w:trPr>
        <w:tc>
          <w:tcPr>
            <w:tcW w:w="2446" w:type="pct"/>
          </w:tcPr>
          <w:p w:rsidR="001153D2" w:rsidRDefault="001153D2" w:rsidP="00257A17">
            <w:r>
              <w:t>First date that electors can apply for a replacement for lost postal votes</w:t>
            </w:r>
          </w:p>
        </w:tc>
        <w:tc>
          <w:tcPr>
            <w:tcW w:w="2554" w:type="pct"/>
          </w:tcPr>
          <w:p w:rsidR="001153D2" w:rsidRDefault="001153D2" w:rsidP="00257A17">
            <w:r>
              <w:t>6 December</w:t>
            </w:r>
          </w:p>
        </w:tc>
      </w:tr>
      <w:tr w:rsidR="001153D2" w:rsidTr="00257A17">
        <w:trPr>
          <w:cantSplit/>
          <w:trHeight w:val="734"/>
        </w:trPr>
        <w:tc>
          <w:tcPr>
            <w:tcW w:w="2446" w:type="pct"/>
          </w:tcPr>
          <w:p w:rsidR="001153D2" w:rsidRDefault="001153D2" w:rsidP="00257A17">
            <w:r>
              <w:t>Deadline for notification of appointment of sub agents</w:t>
            </w:r>
          </w:p>
        </w:tc>
        <w:tc>
          <w:tcPr>
            <w:tcW w:w="2554" w:type="pct"/>
          </w:tcPr>
          <w:p w:rsidR="001153D2" w:rsidRDefault="001153D2" w:rsidP="00257A17">
            <w:r>
              <w:t>10 December</w:t>
            </w:r>
          </w:p>
        </w:tc>
      </w:tr>
      <w:tr w:rsidR="001153D2" w:rsidRPr="009B0BAB" w:rsidTr="001153D2">
        <w:trPr>
          <w:cantSplit/>
          <w:trHeight w:val="498"/>
        </w:trPr>
        <w:tc>
          <w:tcPr>
            <w:tcW w:w="2446" w:type="pct"/>
          </w:tcPr>
          <w:p w:rsidR="001153D2" w:rsidRPr="009B0BAB" w:rsidRDefault="001153D2" w:rsidP="00257A17">
            <w:pPr>
              <w:rPr>
                <w:b/>
              </w:rPr>
            </w:pPr>
            <w:r w:rsidRPr="009B0BAB">
              <w:rPr>
                <w:b/>
              </w:rPr>
              <w:t>Polling day</w:t>
            </w:r>
          </w:p>
          <w:p w:rsidR="001153D2" w:rsidRPr="009B0BAB" w:rsidRDefault="001153D2" w:rsidP="00257A17">
            <w:pPr>
              <w:rPr>
                <w:b/>
              </w:rPr>
            </w:pPr>
          </w:p>
        </w:tc>
        <w:tc>
          <w:tcPr>
            <w:tcW w:w="2554" w:type="pct"/>
          </w:tcPr>
          <w:p w:rsidR="001153D2" w:rsidRPr="009B0BAB" w:rsidRDefault="001153D2" w:rsidP="00257A17">
            <w:pPr>
              <w:rPr>
                <w:b/>
              </w:rPr>
            </w:pPr>
            <w:r>
              <w:rPr>
                <w:b/>
              </w:rPr>
              <w:t>12 December</w:t>
            </w:r>
          </w:p>
        </w:tc>
      </w:tr>
      <w:tr w:rsidR="001153D2" w:rsidTr="00257A17">
        <w:trPr>
          <w:cantSplit/>
          <w:trHeight w:val="480"/>
        </w:trPr>
        <w:tc>
          <w:tcPr>
            <w:tcW w:w="2446" w:type="pct"/>
          </w:tcPr>
          <w:p w:rsidR="001153D2" w:rsidRDefault="001153D2" w:rsidP="00257A17">
            <w:r>
              <w:t>Last time that electors can apply for re-issue of spoilt or lost postal votes</w:t>
            </w:r>
          </w:p>
        </w:tc>
        <w:tc>
          <w:tcPr>
            <w:tcW w:w="2554" w:type="pct"/>
          </w:tcPr>
          <w:p w:rsidR="001153D2" w:rsidRDefault="001153D2" w:rsidP="00257A17">
            <w:r>
              <w:t>12 December (5pm)</w:t>
            </w:r>
          </w:p>
        </w:tc>
      </w:tr>
      <w:tr w:rsidR="001153D2" w:rsidTr="00257A17">
        <w:trPr>
          <w:cantSplit/>
          <w:trHeight w:val="495"/>
        </w:trPr>
        <w:tc>
          <w:tcPr>
            <w:tcW w:w="2446" w:type="pct"/>
          </w:tcPr>
          <w:p w:rsidR="001153D2" w:rsidRDefault="001153D2" w:rsidP="00257A17">
            <w:r>
              <w:t>Deadline for emergency proxy applications</w:t>
            </w:r>
          </w:p>
        </w:tc>
        <w:tc>
          <w:tcPr>
            <w:tcW w:w="2554" w:type="pct"/>
          </w:tcPr>
          <w:p w:rsidR="001153D2" w:rsidRDefault="001153D2" w:rsidP="00257A17">
            <w:r>
              <w:t>12 December (5pm)</w:t>
            </w:r>
          </w:p>
        </w:tc>
      </w:tr>
      <w:tr w:rsidR="001153D2" w:rsidTr="00257A17">
        <w:trPr>
          <w:cantSplit/>
          <w:trHeight w:val="734"/>
        </w:trPr>
        <w:tc>
          <w:tcPr>
            <w:tcW w:w="2446" w:type="pct"/>
          </w:tcPr>
          <w:p w:rsidR="001153D2" w:rsidRDefault="001153D2" w:rsidP="00257A17">
            <w:r>
              <w:t>Last time to alter the register due to clerical error or court appeal</w:t>
            </w:r>
          </w:p>
        </w:tc>
        <w:tc>
          <w:tcPr>
            <w:tcW w:w="2554" w:type="pct"/>
          </w:tcPr>
          <w:p w:rsidR="001153D2" w:rsidRDefault="001153D2" w:rsidP="00257A17">
            <w:r>
              <w:t>12 December (9pm)</w:t>
            </w:r>
          </w:p>
        </w:tc>
      </w:tr>
    </w:tbl>
    <w:p w:rsidR="001153D2" w:rsidRDefault="001153D2"/>
    <w:sectPr w:rsidR="0011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2"/>
    <w:rsid w:val="001153D2"/>
    <w:rsid w:val="007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39F8"/>
  <w15:chartTrackingRefBased/>
  <w15:docId w15:val="{DD3D99A1-E513-4606-854A-F296968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tablecolumnheading">
    <w:name w:val="*EC_table column heading"/>
    <w:basedOn w:val="Normal"/>
    <w:rsid w:val="001153D2"/>
    <w:rPr>
      <w:rFonts w:cs="Times New Roman"/>
      <w:b/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66E336FBA504FA9283082548708B4" ma:contentTypeVersion="0" ma:contentTypeDescription="Create a new document." ma:contentTypeScope="" ma:versionID="b16d47ddfef387147c2efc9aa6b5c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ED56F-528D-4E89-82C1-FD4144C56757}"/>
</file>

<file path=customXml/itemProps2.xml><?xml version="1.0" encoding="utf-8"?>
<ds:datastoreItem xmlns:ds="http://schemas.openxmlformats.org/officeDocument/2006/customXml" ds:itemID="{11534FF7-75A1-48AB-8820-B6AF782FE8C1}"/>
</file>

<file path=customXml/itemProps3.xml><?xml version="1.0" encoding="utf-8"?>
<ds:datastoreItem xmlns:ds="http://schemas.openxmlformats.org/officeDocument/2006/customXml" ds:itemID="{B13FFE9B-4840-4933-B8A6-0085756BA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Lindsay</dc:creator>
  <cp:keywords/>
  <dc:description/>
  <cp:lastModifiedBy>Tomlinson, Lindsay</cp:lastModifiedBy>
  <cp:revision>1</cp:revision>
  <dcterms:created xsi:type="dcterms:W3CDTF">2019-10-30T18:07:00Z</dcterms:created>
  <dcterms:modified xsi:type="dcterms:W3CDTF">2019-10-30T18:17:00Z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0x0101003EB66E336FBA504FA9283082548708B4</vt:lpwstr>
  </property>
</Properties>
</file>