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77295E" w:rsidP="001231F4" w:rsidRDefault="0077295E" w14:paraId="35A01546" w14:textId="0F0A7E4C">
      <w:pPr>
        <w:tabs>
          <w:tab w:val="left" w:pos="4438"/>
        </w:tabs>
        <w:jc w:val="center"/>
      </w:pPr>
      <w:r w:rsidR="0077295E">
        <w:drawing>
          <wp:inline wp14:editId="3C6226C0" wp14:anchorId="4843AD51">
            <wp:extent cx="2209800" cy="2112309"/>
            <wp:effectExtent l="0" t="0" r="0" b="2540"/>
            <wp:docPr id="3077" name="Picture 5" descr="The logo of Allerdale Borough Council" title="Council logo"/>
            <wp:cNvGraphicFramePr>
              <a:graphicFrameLocks noChangeAspect="1"/>
            </wp:cNvGraphicFramePr>
            <a:graphic>
              <a:graphicData uri="http://schemas.openxmlformats.org/drawingml/2006/picture">
                <pic:pic>
                  <pic:nvPicPr>
                    <pic:cNvPr id="0" name="Picture 5"/>
                    <pic:cNvPicPr/>
                  </pic:nvPicPr>
                  <pic:blipFill>
                    <a:blip r:embed="R4c5e717e7089483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09800" cy="2112309"/>
                    </a:xfrm>
                    <a:prstGeom prst="rect">
                      <a:avLst/>
                    </a:prstGeom>
                  </pic:spPr>
                </pic:pic>
              </a:graphicData>
            </a:graphic>
          </wp:inline>
        </w:drawing>
      </w:r>
    </w:p>
    <w:p w:rsidR="0077295E" w:rsidRDefault="0077295E" w14:paraId="209BDBBD" w14:textId="5AAFA494"/>
    <w:p w:rsidR="0077295E" w:rsidRDefault="0077295E" w14:paraId="1F49AEDD" w14:textId="77777777"/>
    <w:p w:rsidR="0C908BBF" w:rsidP="3C6226C0" w:rsidRDefault="0C908BBF" w14:paraId="4C66E30A" w14:textId="3FDD2502">
      <w:pPr>
        <w:pStyle w:val="Title"/>
        <w:bidi w:val="0"/>
        <w:spacing w:before="600" w:beforeAutospacing="off" w:after="360" w:afterAutospacing="off" w:line="240" w:lineRule="auto"/>
        <w:ind w:left="0" w:right="0"/>
        <w:jc w:val="center"/>
      </w:pPr>
      <w:r w:rsidR="0C908BBF">
        <w:rPr/>
        <w:t>Budget 2020/21 consultation</w:t>
      </w:r>
    </w:p>
    <w:p w:rsidR="30734061" w:rsidP="30734061" w:rsidRDefault="30734061" w14:paraId="32E5D44F" w14:textId="6265C0C0"/>
    <w:p w:rsidR="3C6226C0" w:rsidP="3C6226C0" w:rsidRDefault="3C6226C0" w14:paraId="44FC717E" w14:textId="128A5F86">
      <w:pPr>
        <w:pStyle w:val="Heading2"/>
        <w:jc w:val="left"/>
      </w:pPr>
      <w:r>
        <w:br w:type="page"/>
      </w:r>
      <w:r w:rsidR="06AE277D">
        <w:rPr/>
        <w:t>Introduction</w:t>
      </w:r>
    </w:p>
    <w:p w:rsidR="4C9AC66A" w:rsidRDefault="4C9AC66A" w14:paraId="6DDF9835" w14:textId="03B0F8A0">
      <w:r w:rsidR="4C9AC66A">
        <w:rPr/>
        <w:t xml:space="preserve">The Council has begun the process of setting its budget for the 2021/22 financial year.  It will be submitted for approval to Council in March 2021. </w:t>
      </w:r>
      <w:r w:rsidR="4C9AC66A">
        <w:rPr/>
        <w:t xml:space="preserve"> </w:t>
      </w:r>
    </w:p>
    <w:p w:rsidR="4C9AC66A" w:rsidP="3C6226C0" w:rsidRDefault="4C9AC66A" w14:paraId="48A23C6E" w14:textId="4FD4B861">
      <w:pPr>
        <w:pStyle w:val="Normal"/>
      </w:pPr>
      <w:r w:rsidR="4C9AC66A">
        <w:rPr/>
        <w:t xml:space="preserve">Every year the Council </w:t>
      </w:r>
      <w:proofErr w:type="gramStart"/>
      <w:r w:rsidR="4C9AC66A">
        <w:rPr/>
        <w:t>has to</w:t>
      </w:r>
      <w:proofErr w:type="gramEnd"/>
      <w:r w:rsidR="4C9AC66A">
        <w:rPr/>
        <w:t xml:space="preserve"> agree a balanced budget. This means we must balance our income against our expenditure. This task has been getting harder and harder over the past 10 years as central government funding to local authorities has fallen significantly. </w:t>
      </w:r>
      <w:r w:rsidR="4C9AC66A">
        <w:rPr/>
        <w:t xml:space="preserve"> </w:t>
      </w:r>
    </w:p>
    <w:p w:rsidR="4C9AC66A" w:rsidP="3C6226C0" w:rsidRDefault="4C9AC66A" w14:paraId="55BB1D0D" w14:textId="07A28F49">
      <w:pPr>
        <w:pStyle w:val="Normal"/>
      </w:pPr>
      <w:r w:rsidR="4C9AC66A">
        <w:rPr/>
        <w:t xml:space="preserve">Added to an already challenging financial picture, we are now supporting our communities in dealing with the current COVID-19 pandemic. Our spending has gone up to meet the emergency response costs of the pandemic and we are seeing an increase in demand for council services such as support for the homeless. In addition, the income we receive, which supports the services we deliver, has reduced massively this year. </w:t>
      </w:r>
      <w:r w:rsidR="4C9AC66A">
        <w:rPr/>
        <w:t xml:space="preserve"> </w:t>
      </w:r>
    </w:p>
    <w:p w:rsidR="4C9AC66A" w:rsidP="3C6226C0" w:rsidRDefault="4C9AC66A" w14:paraId="742B0BEE" w14:textId="78EBC8DD">
      <w:pPr>
        <w:pStyle w:val="Normal"/>
      </w:pPr>
      <w:r w:rsidR="4C9AC66A">
        <w:rPr/>
        <w:t xml:space="preserve">This budget consultation reflects the extreme uncertainty that we still face, but it also sets our approach to ensuring we can support our communities and businesses recover. Part of this is about ensuring we can be a financially sustainable organisation - finding ways to make the money we have work better through innovation, seeking new ways of working (whether through technology or collaboration), and finding ways to increase our income. </w:t>
      </w:r>
      <w:r w:rsidR="4C9AC66A">
        <w:rPr/>
        <w:t xml:space="preserve"> </w:t>
      </w:r>
    </w:p>
    <w:p w:rsidR="4C9AC66A" w:rsidP="3C6226C0" w:rsidRDefault="4C9AC66A" w14:paraId="3D032834" w14:textId="39446067">
      <w:pPr>
        <w:pStyle w:val="Normal"/>
      </w:pPr>
      <w:r w:rsidR="4C9AC66A">
        <w:rPr/>
        <w:t xml:space="preserve">We are determined to do the best for our communities as we deal with the ongoing pandemic and move towards recovery.  We remain committed to ensuring front-line services are protected as much as possible, but we do have some tough decisions to make about the level of service we can continue to provide and how we can generate more income. Our aim is to be as efficient as possible whilst maintaining a level of service that our customers and partners expect. </w:t>
      </w:r>
      <w:r w:rsidR="4C9AC66A">
        <w:rPr/>
        <w:t xml:space="preserve"> </w:t>
      </w:r>
    </w:p>
    <w:p w:rsidR="4C9AC66A" w:rsidP="3C6226C0" w:rsidRDefault="4C9AC66A" w14:paraId="26761246" w14:textId="790D1139">
      <w:pPr>
        <w:pStyle w:val="Normal"/>
      </w:pPr>
      <w:r w:rsidR="4C9AC66A">
        <w:rPr/>
        <w:t>This consultation provides an opportunity for you to review and comment on the Council’s approach to meeting the budget challenges ahead and sets out proposed changes to Council Tax. So please take the time to read about our proposed plans and have your say.</w:t>
      </w:r>
    </w:p>
    <w:p w:rsidR="4C9AC66A" w:rsidP="3C6226C0" w:rsidRDefault="4C9AC66A" w14:paraId="6D7DDBC4" w14:textId="43B58B0A">
      <w:pPr>
        <w:pStyle w:val="Heading2"/>
        <w:jc w:val="left"/>
      </w:pPr>
      <w:r w:rsidR="4C9AC66A">
        <w:rPr/>
        <w:t xml:space="preserve">The scale </w:t>
      </w:r>
      <w:r w:rsidR="4C9AC66A">
        <w:rPr/>
        <w:t>of</w:t>
      </w:r>
      <w:r w:rsidR="4C9AC66A">
        <w:rPr/>
        <w:t xml:space="preserve"> the challenge</w:t>
      </w:r>
    </w:p>
    <w:p w:rsidR="3D9B9627" w:rsidP="3C6226C0" w:rsidRDefault="3D9B9627" w14:paraId="78272BBF" w14:textId="38E5BFF6">
      <w:pPr>
        <w:pStyle w:val="Normal"/>
      </w:pPr>
      <w:r w:rsidR="3D9B9627">
        <w:rPr/>
        <w:t xml:space="preserve">Like other local authorities we have faced significant funding reductions over the past few years and the next years will see increasing pressure on the Council’s finances. The COVID-19 pandemic has added greater pressure to the Council’s budget. </w:t>
      </w:r>
    </w:p>
    <w:p w:rsidR="3D9B9627" w:rsidP="3C6226C0" w:rsidRDefault="3D9B9627" w14:paraId="5A702E4B" w14:textId="13C2FFA6">
      <w:pPr>
        <w:pStyle w:val="Normal"/>
      </w:pPr>
      <w:r w:rsidR="3D9B9627">
        <w:rPr/>
        <w:t xml:space="preserve">The Government recently announced its spending plans for the next financial year, extending the core revenue support grant to councils for one year only. Considerable uncertainty exists over the future funding of local government after this period, making it difficult to </w:t>
      </w:r>
      <w:r w:rsidR="3D9B9627">
        <w:rPr/>
        <w:t>plan ahead</w:t>
      </w:r>
      <w:r w:rsidR="3D9B9627">
        <w:rPr/>
        <w:t xml:space="preserve">. </w:t>
      </w:r>
    </w:p>
    <w:p w:rsidR="3D9B9627" w:rsidP="3C6226C0" w:rsidRDefault="3D9B9627" w14:paraId="39A497BE" w14:textId="51CD8264">
      <w:pPr>
        <w:spacing w:after="120"/>
        <w:ind w:right="-587"/>
        <w:rPr>
          <w:rFonts w:ascii="Arial" w:hAnsi="Arial" w:eastAsia="Arial" w:cs="Arial"/>
          <w:b w:val="0"/>
          <w:bCs w:val="0"/>
          <w:i w:val="0"/>
          <w:iCs w:val="0"/>
          <w:noProof w:val="0"/>
          <w:color w:val="000000" w:themeColor="text1" w:themeTint="FF" w:themeShade="FF"/>
          <w:sz w:val="24"/>
          <w:szCs w:val="24"/>
          <w:lang w:val="en"/>
        </w:rPr>
      </w:pPr>
      <w:r w:rsidRPr="3C6226C0" w:rsidR="3D9B9627">
        <w:rPr>
          <w:rFonts w:ascii="Arial" w:hAnsi="Arial" w:eastAsia="Arial" w:cs="Arial"/>
          <w:b w:val="0"/>
          <w:bCs w:val="0"/>
          <w:i w:val="0"/>
          <w:iCs w:val="0"/>
          <w:noProof w:val="0"/>
          <w:color w:val="000000" w:themeColor="text1" w:themeTint="FF" w:themeShade="FF"/>
          <w:sz w:val="24"/>
          <w:szCs w:val="24"/>
          <w:lang w:val="en"/>
        </w:rPr>
        <w:t>By 2022 we expect</w:t>
      </w:r>
      <w:r w:rsidRPr="3C6226C0" w:rsidR="6D56FCFE">
        <w:rPr>
          <w:rFonts w:ascii="Arial" w:hAnsi="Arial" w:eastAsia="Arial" w:cs="Arial"/>
          <w:b w:val="0"/>
          <w:bCs w:val="0"/>
          <w:i w:val="0"/>
          <w:iCs w:val="0"/>
          <w:noProof w:val="0"/>
          <w:color w:val="000000" w:themeColor="text1" w:themeTint="FF" w:themeShade="FF"/>
          <w:sz w:val="24"/>
          <w:szCs w:val="24"/>
          <w:lang w:val="en"/>
        </w:rPr>
        <w:t xml:space="preserve"> </w:t>
      </w:r>
      <w:r w:rsidRPr="3C6226C0" w:rsidR="3D9B9627">
        <w:rPr>
          <w:rFonts w:ascii="Arial" w:hAnsi="Arial" w:eastAsia="Arial" w:cs="Arial"/>
          <w:b w:val="0"/>
          <w:bCs w:val="0"/>
          <w:i w:val="0"/>
          <w:iCs w:val="0"/>
          <w:noProof w:val="0"/>
          <w:color w:val="000000" w:themeColor="text1" w:themeTint="FF" w:themeShade="FF"/>
          <w:sz w:val="24"/>
          <w:szCs w:val="24"/>
          <w:lang w:val="en"/>
        </w:rPr>
        <w:t xml:space="preserve">revenue support grant from Government </w:t>
      </w:r>
      <w:r w:rsidRPr="3C6226C0" w:rsidR="2AE1D690">
        <w:rPr>
          <w:rFonts w:ascii="Arial" w:hAnsi="Arial" w:eastAsia="Arial" w:cs="Arial"/>
          <w:b w:val="0"/>
          <w:bCs w:val="0"/>
          <w:i w:val="0"/>
          <w:iCs w:val="0"/>
          <w:noProof w:val="0"/>
          <w:color w:val="000000" w:themeColor="text1" w:themeTint="FF" w:themeShade="FF"/>
          <w:sz w:val="24"/>
          <w:szCs w:val="24"/>
          <w:lang w:val="en"/>
        </w:rPr>
        <w:t xml:space="preserve">to cease over the next two or three years </w:t>
      </w:r>
      <w:r w:rsidRPr="3C6226C0" w:rsidR="3D9B9627">
        <w:rPr>
          <w:rFonts w:ascii="Arial" w:hAnsi="Arial" w:eastAsia="Arial" w:cs="Arial"/>
          <w:b w:val="0"/>
          <w:bCs w:val="0"/>
          <w:i w:val="0"/>
          <w:iCs w:val="0"/>
          <w:noProof w:val="0"/>
          <w:color w:val="000000" w:themeColor="text1" w:themeTint="FF" w:themeShade="FF"/>
          <w:sz w:val="24"/>
          <w:szCs w:val="24"/>
          <w:lang w:val="en"/>
        </w:rPr>
        <w:t xml:space="preserve">which means that all of our income will have to come from </w:t>
      </w:r>
      <w:r w:rsidRPr="3C6226C0" w:rsidR="47C0748C">
        <w:rPr>
          <w:rFonts w:ascii="Arial" w:hAnsi="Arial" w:eastAsia="Arial" w:cs="Arial"/>
          <w:b w:val="0"/>
          <w:bCs w:val="0"/>
          <w:i w:val="0"/>
          <w:iCs w:val="0"/>
          <w:noProof w:val="0"/>
          <w:color w:val="000000" w:themeColor="text1" w:themeTint="FF" w:themeShade="FF"/>
          <w:sz w:val="24"/>
          <w:szCs w:val="24"/>
          <w:lang w:val="en"/>
        </w:rPr>
        <w:t>C</w:t>
      </w:r>
      <w:r w:rsidRPr="3C6226C0" w:rsidR="3D9B9627">
        <w:rPr>
          <w:rFonts w:ascii="Arial" w:hAnsi="Arial" w:eastAsia="Arial" w:cs="Arial"/>
          <w:b w:val="0"/>
          <w:bCs w:val="0"/>
          <w:i w:val="0"/>
          <w:iCs w:val="0"/>
          <w:noProof w:val="0"/>
          <w:color w:val="000000" w:themeColor="text1" w:themeTint="FF" w:themeShade="FF"/>
          <w:sz w:val="24"/>
          <w:szCs w:val="24"/>
          <w:lang w:val="en"/>
        </w:rPr>
        <w:t xml:space="preserve">ouncil </w:t>
      </w:r>
      <w:r w:rsidRPr="3C6226C0" w:rsidR="4E2A9614">
        <w:rPr>
          <w:rFonts w:ascii="Arial" w:hAnsi="Arial" w:eastAsia="Arial" w:cs="Arial"/>
          <w:b w:val="0"/>
          <w:bCs w:val="0"/>
          <w:i w:val="0"/>
          <w:iCs w:val="0"/>
          <w:noProof w:val="0"/>
          <w:color w:val="000000" w:themeColor="text1" w:themeTint="FF" w:themeShade="FF"/>
          <w:sz w:val="24"/>
          <w:szCs w:val="24"/>
          <w:lang w:val="en"/>
        </w:rPr>
        <w:t>T</w:t>
      </w:r>
      <w:r w:rsidRPr="3C6226C0" w:rsidR="3D9B9627">
        <w:rPr>
          <w:rFonts w:ascii="Arial" w:hAnsi="Arial" w:eastAsia="Arial" w:cs="Arial"/>
          <w:b w:val="0"/>
          <w:bCs w:val="0"/>
          <w:i w:val="0"/>
          <w:iCs w:val="0"/>
          <w:noProof w:val="0"/>
          <w:color w:val="000000" w:themeColor="text1" w:themeTint="FF" w:themeShade="FF"/>
          <w:sz w:val="24"/>
          <w:szCs w:val="24"/>
          <w:lang w:val="en"/>
        </w:rPr>
        <w:t>ax, business rates and other streams such as investments or service income.</w:t>
      </w:r>
    </w:p>
    <w:p w:rsidR="3D9B9627" w:rsidP="3C6226C0" w:rsidRDefault="3D9B9627" w14:paraId="054C9704" w14:textId="078B819A">
      <w:pPr>
        <w:spacing w:after="120"/>
        <w:rPr>
          <w:rFonts w:ascii="Arial" w:hAnsi="Arial" w:eastAsia="Arial" w:cs="Arial"/>
          <w:b w:val="0"/>
          <w:bCs w:val="0"/>
          <w:i w:val="0"/>
          <w:iCs w:val="0"/>
          <w:noProof w:val="0"/>
          <w:color w:val="000000" w:themeColor="text1" w:themeTint="FF" w:themeShade="FF"/>
          <w:sz w:val="24"/>
          <w:szCs w:val="24"/>
          <w:lang w:val="en-GB"/>
        </w:rPr>
      </w:pPr>
      <w:r w:rsidRPr="3C6226C0" w:rsidR="3D9B9627">
        <w:rPr>
          <w:rFonts w:ascii="Arial" w:hAnsi="Arial" w:eastAsia="Arial" w:cs="Arial"/>
          <w:b w:val="0"/>
          <w:bCs w:val="0"/>
          <w:i w:val="0"/>
          <w:iCs w:val="0"/>
          <w:noProof w:val="0"/>
          <w:color w:val="000000" w:themeColor="text1" w:themeTint="FF" w:themeShade="FF"/>
          <w:sz w:val="24"/>
          <w:szCs w:val="24"/>
          <w:lang w:val="en-GB"/>
        </w:rPr>
        <w:t>This year our spending has gone up to meet the emergency response costs of the pandemic, and we have seen an increase in demand for council services such as support for the homeless. In addition, the income we receive, which supports the services we deliver, has reduced massively this year.  Looking ahead we face huge uncertainties around some of our key sources of income – the pandemic is, for instance, likely to have a huge impact on the amount of business rates income we receive as the pandemic continues to affect businesses.</w:t>
      </w:r>
    </w:p>
    <w:p w:rsidR="3D9B9627" w:rsidP="3C6226C0" w:rsidRDefault="3D9B9627" w14:paraId="78460D8B" w14:textId="12DD2D3E">
      <w:pPr>
        <w:pStyle w:val="Heading3"/>
        <w:rPr>
          <w:rFonts w:ascii="Arial" w:hAnsi="Arial" w:eastAsia="Arial" w:cs="Arial"/>
          <w:b w:val="0"/>
          <w:bCs w:val="0"/>
          <w:i w:val="0"/>
          <w:iCs w:val="0"/>
          <w:noProof w:val="0"/>
          <w:color w:val="000000" w:themeColor="text1" w:themeTint="FF" w:themeShade="FF"/>
          <w:sz w:val="24"/>
          <w:szCs w:val="24"/>
          <w:lang w:val="en-GB"/>
        </w:rPr>
      </w:pPr>
      <w:r w:rsidRPr="3C6226C0" w:rsidR="3D9B9627">
        <w:rPr>
          <w:noProof w:val="0"/>
          <w:lang w:val="en"/>
        </w:rPr>
        <w:t>Core grant from central Government</w:t>
      </w:r>
    </w:p>
    <w:p w:rsidR="3D9B9627" w:rsidP="3C6226C0" w:rsidRDefault="3D9B9627" w14:paraId="719E5E10" w14:textId="79092747">
      <w:pPr>
        <w:pStyle w:val="Normal"/>
      </w:pPr>
      <w:r w:rsidR="3D9B9627">
        <w:rPr/>
        <w:t>The amount of money we receive from government is £4.8m in 2013/14; £2.5m in 2015/16; £1.0m in 2017/18; £196,000 in 2019/20</w:t>
      </w:r>
      <w:r w:rsidR="3827FA8F">
        <w:rPr/>
        <w:t>; and £202,000 in 2021/22</w:t>
      </w:r>
    </w:p>
    <w:p w:rsidR="3827FA8F" w:rsidP="3C6226C0" w:rsidRDefault="3827FA8F" w14:paraId="51FFDA7C" w14:textId="37E3D224">
      <w:pPr>
        <w:pStyle w:val="Normal"/>
      </w:pPr>
      <w:r w:rsidR="3827FA8F">
        <w:rPr/>
        <w:t xml:space="preserve">The ongoing impacts of the pandemic present us with a wide range of financial unknowns – these are on top of other challenges we were already experiencing such as changes in demand in certain service areas, increasing costs, reducing government funding, and the ongoing uncertainty about the impact of Brexit on the national and local economy.  </w:t>
      </w:r>
    </w:p>
    <w:p w:rsidR="3827FA8F" w:rsidP="3C6226C0" w:rsidRDefault="3827FA8F" w14:paraId="4641C899" w14:textId="79EA8C13">
      <w:pPr>
        <w:pStyle w:val="Normal"/>
      </w:pPr>
      <w:r w:rsidR="3827FA8F">
        <w:rPr/>
        <w:t xml:space="preserve">Based on the information currently available to us, over the next three years (2021/22 to 2023/24), we will need to deliver savings or find alternative ways of generating income to address a funding gap of around £2.4m.   </w:t>
      </w:r>
    </w:p>
    <w:p w:rsidR="3827FA8F" w:rsidP="3C6226C0" w:rsidRDefault="3827FA8F" w14:paraId="4122C3A7" w14:textId="58C65837">
      <w:pPr>
        <w:pStyle w:val="Normal"/>
      </w:pPr>
      <w:r w:rsidR="3827FA8F">
        <w:rPr/>
        <w:t>This is in addition to delivering recurring savings of approximately £0.5m during 2021-22 and a further £1m during 2022-23 and 2023-24. In 2020/21 we set a revised revenue budget of £18.1million, including £12.4m of recurring expenditure - so you can see the size of the challenge</w:t>
      </w:r>
    </w:p>
    <w:p w:rsidR="3827FA8F" w:rsidP="3C6226C0" w:rsidRDefault="3827FA8F" w14:paraId="295D1449" w14:textId="275DFCA3">
      <w:pPr>
        <w:pStyle w:val="Heading2"/>
        <w:jc w:val="left"/>
      </w:pPr>
      <w:r w:rsidR="3827FA8F">
        <w:rPr/>
        <w:t>Where does our funding come from?</w:t>
      </w:r>
    </w:p>
    <w:p w:rsidR="3827FA8F" w:rsidP="3C6226C0" w:rsidRDefault="3827FA8F" w14:paraId="6A5D1D08" w14:textId="52A8C903">
      <w:pPr>
        <w:pStyle w:val="Normal"/>
        <w:rPr>
          <w:rFonts w:ascii="Arial" w:hAnsi="Arial" w:eastAsia="Arial" w:cs="Arial"/>
          <w:b w:val="0"/>
          <w:bCs w:val="0"/>
          <w:i w:val="0"/>
          <w:iCs w:val="0"/>
          <w:noProof w:val="0"/>
          <w:color w:val="000000" w:themeColor="text1" w:themeTint="FF" w:themeShade="FF"/>
          <w:sz w:val="24"/>
          <w:szCs w:val="24"/>
          <w:lang w:val="en-GB"/>
        </w:rPr>
      </w:pPr>
      <w:r w:rsidRPr="3C6226C0" w:rsidR="3827FA8F">
        <w:rPr>
          <w:noProof w:val="0"/>
          <w:lang w:val="en-GB"/>
        </w:rPr>
        <w:t>We are funded through four main sources:</w:t>
      </w:r>
    </w:p>
    <w:p w:rsidR="3827FA8F" w:rsidP="3C6226C0" w:rsidRDefault="3827FA8F" w14:paraId="68602587" w14:textId="2BEBA17A">
      <w:pPr>
        <w:pStyle w:val="ListParagraph"/>
        <w:numPr>
          <w:ilvl w:val="0"/>
          <w:numId w:val="6"/>
        </w:numPr>
        <w:rPr>
          <w:rFonts w:ascii="Arial" w:hAnsi="Arial" w:eastAsia="Arial" w:cs="Arial" w:asciiTheme="minorAscii" w:hAnsiTheme="minorAscii" w:eastAsiaTheme="minorAscii" w:cstheme="minorAscii"/>
          <w:noProof w:val="0"/>
          <w:sz w:val="24"/>
          <w:szCs w:val="24"/>
          <w:lang w:val="en-GB"/>
        </w:rPr>
      </w:pPr>
      <w:r w:rsidRPr="3C6226C0" w:rsidR="3827FA8F">
        <w:rPr>
          <w:noProof w:val="0"/>
          <w:lang w:val="en-GB"/>
        </w:rPr>
        <w:t xml:space="preserve">Council tax (paid by residents) </w:t>
      </w:r>
    </w:p>
    <w:p w:rsidR="3827FA8F" w:rsidP="3C6226C0" w:rsidRDefault="3827FA8F" w14:paraId="5412EAEF" w14:textId="2A09854A">
      <w:pPr>
        <w:pStyle w:val="ListParagraph"/>
        <w:numPr>
          <w:ilvl w:val="0"/>
          <w:numId w:val="6"/>
        </w:numPr>
        <w:rPr>
          <w:rFonts w:ascii="Arial" w:hAnsi="Arial" w:eastAsia="Arial" w:cs="Arial" w:asciiTheme="minorAscii" w:hAnsiTheme="minorAscii" w:eastAsiaTheme="minorAscii" w:cstheme="minorAscii"/>
          <w:noProof w:val="0"/>
          <w:sz w:val="24"/>
          <w:szCs w:val="24"/>
          <w:lang w:val="en-GB"/>
        </w:rPr>
      </w:pPr>
      <w:r w:rsidRPr="3C6226C0" w:rsidR="3827FA8F">
        <w:rPr>
          <w:noProof w:val="0"/>
          <w:lang w:val="en-GB"/>
        </w:rPr>
        <w:t xml:space="preserve">National </w:t>
      </w:r>
      <w:proofErr w:type="gramStart"/>
      <w:r w:rsidRPr="3C6226C0" w:rsidR="3827FA8F">
        <w:rPr>
          <w:noProof w:val="0"/>
          <w:lang w:val="en-GB"/>
        </w:rPr>
        <w:t>Non Domestic</w:t>
      </w:r>
      <w:proofErr w:type="gramEnd"/>
      <w:r w:rsidRPr="3C6226C0" w:rsidR="3827FA8F">
        <w:rPr>
          <w:noProof w:val="0"/>
          <w:lang w:val="en-GB"/>
        </w:rPr>
        <w:t xml:space="preserve"> Rates (paid by businesses) </w:t>
      </w:r>
    </w:p>
    <w:p w:rsidR="3827FA8F" w:rsidP="3C6226C0" w:rsidRDefault="3827FA8F" w14:paraId="670E0A6C" w14:textId="7E2526AC">
      <w:pPr>
        <w:pStyle w:val="ListParagraph"/>
        <w:numPr>
          <w:ilvl w:val="0"/>
          <w:numId w:val="6"/>
        </w:numPr>
        <w:rPr>
          <w:rFonts w:ascii="Arial" w:hAnsi="Arial" w:eastAsia="Arial" w:cs="Arial" w:asciiTheme="minorAscii" w:hAnsiTheme="minorAscii" w:eastAsiaTheme="minorAscii" w:cstheme="minorAscii"/>
          <w:noProof w:val="0"/>
          <w:sz w:val="24"/>
          <w:szCs w:val="24"/>
          <w:lang w:val="en-GB"/>
        </w:rPr>
      </w:pPr>
      <w:r w:rsidRPr="3C6226C0" w:rsidR="3827FA8F">
        <w:rPr>
          <w:noProof w:val="0"/>
          <w:lang w:val="en-GB"/>
        </w:rPr>
        <w:t xml:space="preserve">Government grants </w:t>
      </w:r>
    </w:p>
    <w:p w:rsidR="3827FA8F" w:rsidP="3C6226C0" w:rsidRDefault="3827FA8F" w14:paraId="32DBF3B5" w14:textId="1EC1727C">
      <w:pPr>
        <w:pStyle w:val="ListParagraph"/>
        <w:numPr>
          <w:ilvl w:val="0"/>
          <w:numId w:val="6"/>
        </w:numPr>
        <w:rPr>
          <w:rFonts w:ascii="Arial" w:hAnsi="Arial" w:eastAsia="Arial" w:cs="Arial" w:asciiTheme="minorAscii" w:hAnsiTheme="minorAscii" w:eastAsiaTheme="minorAscii" w:cstheme="minorAscii"/>
          <w:noProof w:val="0"/>
          <w:sz w:val="24"/>
          <w:szCs w:val="24"/>
          <w:lang w:val="en-GB"/>
        </w:rPr>
      </w:pPr>
      <w:r w:rsidRPr="3C6226C0" w:rsidR="3827FA8F">
        <w:rPr>
          <w:noProof w:val="0"/>
          <w:lang w:val="en-GB"/>
        </w:rPr>
        <w:t>Fees and charges from services</w:t>
      </w:r>
    </w:p>
    <w:p w:rsidR="3827FA8F" w:rsidP="3C6226C0" w:rsidRDefault="3827FA8F" w14:paraId="69DC0263" w14:textId="4B00F86D">
      <w:pPr>
        <w:pStyle w:val="Normal"/>
        <w:rPr>
          <w:rFonts w:ascii="Arial" w:hAnsi="Arial" w:eastAsia="Arial" w:cs="Arial"/>
          <w:b w:val="0"/>
          <w:bCs w:val="0"/>
          <w:i w:val="0"/>
          <w:iCs w:val="0"/>
          <w:noProof w:val="0"/>
          <w:color w:val="000000" w:themeColor="text1" w:themeTint="FF" w:themeShade="FF"/>
          <w:sz w:val="24"/>
          <w:szCs w:val="24"/>
          <w:lang w:val="en-GB"/>
        </w:rPr>
      </w:pPr>
      <w:r w:rsidRPr="3C6226C0" w:rsidR="3827FA8F">
        <w:rPr>
          <w:noProof w:val="0"/>
          <w:lang w:val="en"/>
        </w:rPr>
        <w:t>Just under 80% of our income now comes from fees and charges, rents and investments, Council Tax and Business Rates.  Fees and charges includes charges for some services such as planning, building control, and car parking.</w:t>
      </w:r>
      <w:r w:rsidRPr="3C6226C0" w:rsidR="3827FA8F">
        <w:rPr>
          <w:noProof w:val="0"/>
          <w:lang w:val="en-GB"/>
        </w:rPr>
        <w:t xml:space="preserve"> This income helps to reduce the cost of providing services. Any income we bring in is reinvested in the council.  </w:t>
      </w:r>
    </w:p>
    <w:p w:rsidR="3827FA8F" w:rsidP="3C6226C0" w:rsidRDefault="3827FA8F" w14:paraId="60AF685D" w14:textId="774A0754">
      <w:pPr>
        <w:pStyle w:val="Normal"/>
      </w:pPr>
      <w:r w:rsidR="3827FA8F">
        <w:rPr/>
        <w:t>The percentages of where our income comes from is: Fees, charges and other service income is 31%; Grants (ring-fenced) &amp; contributions is 9%; Rents and investment income is 6%; Government grants</w:t>
      </w:r>
      <w:r w:rsidR="527621F0">
        <w:rPr/>
        <w:t xml:space="preserve"> (non ring-fenced) is 13%; Business rates is 13%; Council Tax (including Parish element) is 28%.</w:t>
      </w:r>
    </w:p>
    <w:p w:rsidR="14C4378B" w:rsidP="3C6226C0" w:rsidRDefault="14C4378B" w14:paraId="5BE51016" w14:textId="165F8007">
      <w:pPr>
        <w:pStyle w:val="Normal"/>
      </w:pPr>
      <w:r w:rsidR="14C4378B">
        <w:rPr/>
        <w:t xml:space="preserve">We collect Council Tax for ourselves, but also on behalf of Cumbria County Council, the Police and Crime Commissioner for Cumbria and your local town or parish council. </w:t>
      </w:r>
    </w:p>
    <w:p w:rsidR="14C4378B" w:rsidP="3C6226C0" w:rsidRDefault="14C4378B" w14:paraId="69E40618" w14:textId="039ADA1B">
      <w:pPr>
        <w:pStyle w:val="Normal"/>
      </w:pPr>
      <w:r w:rsidR="14C4378B">
        <w:rPr/>
        <w:t xml:space="preserve">Less than 10% of the average Council Tax bill pays for services provided by us. </w:t>
      </w:r>
    </w:p>
    <w:p w:rsidR="14C4378B" w:rsidP="3C6226C0" w:rsidRDefault="14C4378B" w14:paraId="0EF29F70" w14:textId="6B5BB34C">
      <w:pPr>
        <w:pStyle w:val="Normal"/>
      </w:pPr>
      <w:r w:rsidR="14C4378B">
        <w:rPr/>
        <w:t>For 2020-21 the average Council Tax bill for a Band D property is £1,960.41 a year. Only £174.72 of the £1,960.41, around 9%, pays for services provided by us; the equivalent of a little over £3 a week, or 48p per day.</w:t>
      </w:r>
    </w:p>
    <w:p w:rsidR="14C4378B" w:rsidP="3C6226C0" w:rsidRDefault="14C4378B" w14:paraId="0254AE72" w14:textId="318B442D">
      <w:pPr>
        <w:pStyle w:val="Normal"/>
      </w:pPr>
      <w:r w:rsidR="14C4378B">
        <w:rPr/>
        <w:t>The amounts which go to each authority for an average band D property bill is £1960.41 in total of which £1440.56 goes to Cu</w:t>
      </w:r>
      <w:r w:rsidR="47202216">
        <w:rPr/>
        <w:t xml:space="preserve">mbria County Council; £265.59 goes to the Police and Crime Commissioner; £174.72 goes to </w:t>
      </w:r>
      <w:proofErr w:type="spellStart"/>
      <w:r w:rsidR="47202216">
        <w:rPr/>
        <w:t>Allerdale</w:t>
      </w:r>
      <w:proofErr w:type="spellEnd"/>
      <w:r w:rsidR="47202216">
        <w:rPr/>
        <w:t xml:space="preserve"> Borough Council; and £79.54 goes to your town or parish council</w:t>
      </w:r>
      <w:r w:rsidR="11C29293">
        <w:rPr/>
        <w:t xml:space="preserve"> (on average)</w:t>
      </w:r>
      <w:r w:rsidR="47202216">
        <w:rPr/>
        <w:t>.</w:t>
      </w:r>
    </w:p>
    <w:p w:rsidR="47202216" w:rsidP="3C6226C0" w:rsidRDefault="47202216" w14:paraId="0E1E269A" w14:textId="093062F1">
      <w:pPr>
        <w:pStyle w:val="Heading2"/>
        <w:jc w:val="left"/>
      </w:pPr>
      <w:r w:rsidR="47202216">
        <w:rPr/>
        <w:t>Our approach to the financial challenge</w:t>
      </w:r>
    </w:p>
    <w:p w:rsidR="47202216" w:rsidP="3C6226C0" w:rsidRDefault="47202216" w14:paraId="785D5444" w14:textId="10E81696">
      <w:pPr>
        <w:pStyle w:val="Normal"/>
        <w:rPr>
          <w:rFonts w:ascii="Arial" w:hAnsi="Arial" w:eastAsia="Arial" w:cs="Arial"/>
          <w:b w:val="0"/>
          <w:bCs w:val="0"/>
          <w:i w:val="0"/>
          <w:iCs w:val="0"/>
          <w:noProof w:val="0"/>
          <w:color w:val="000000" w:themeColor="text1" w:themeTint="FF" w:themeShade="FF"/>
          <w:sz w:val="24"/>
          <w:szCs w:val="24"/>
          <w:lang w:val="en-GB"/>
        </w:rPr>
      </w:pPr>
      <w:r w:rsidRPr="3C6226C0" w:rsidR="47202216">
        <w:rPr>
          <w:noProof w:val="0"/>
          <w:lang w:val="en"/>
        </w:rPr>
        <w:t xml:space="preserve">The simple fact is that as the income we receive from central government reduces we either need to cut our spending (which could involve changes to the services we provide) or find new sources of income.  </w:t>
      </w:r>
    </w:p>
    <w:p w:rsidR="47202216" w:rsidP="3C6226C0" w:rsidRDefault="47202216" w14:paraId="587BF963" w14:textId="5462EAA0">
      <w:pPr>
        <w:pStyle w:val="Normal"/>
        <w:rPr>
          <w:rFonts w:ascii="Arial" w:hAnsi="Arial" w:eastAsia="Arial" w:cs="Arial"/>
          <w:b w:val="0"/>
          <w:bCs w:val="0"/>
          <w:i w:val="0"/>
          <w:iCs w:val="0"/>
          <w:noProof w:val="0"/>
          <w:color w:val="000000" w:themeColor="text1" w:themeTint="FF" w:themeShade="FF"/>
          <w:sz w:val="24"/>
          <w:szCs w:val="24"/>
          <w:lang w:val="en-GB"/>
        </w:rPr>
      </w:pPr>
      <w:r w:rsidRPr="3C6226C0" w:rsidR="47202216">
        <w:rPr>
          <w:noProof w:val="0"/>
          <w:lang w:val="en"/>
        </w:rPr>
        <w:t xml:space="preserve">The Council has made savings of over £9.4m over the last eight years.  We have done this through streamlining services and processes, improving our use of technology, reducing back office and management costs, and seeking new commercial opportunities. </w:t>
      </w:r>
    </w:p>
    <w:p w:rsidR="47202216" w:rsidP="3C6226C0" w:rsidRDefault="47202216" w14:paraId="7D2D6B97" w14:textId="7EEE627B">
      <w:pPr>
        <w:pStyle w:val="Normal"/>
        <w:rPr>
          <w:rFonts w:ascii="Arial" w:hAnsi="Arial" w:eastAsia="Arial" w:cs="Arial"/>
          <w:b w:val="0"/>
          <w:bCs w:val="0"/>
          <w:i w:val="0"/>
          <w:iCs w:val="0"/>
          <w:noProof w:val="0"/>
          <w:color w:val="000000" w:themeColor="text1" w:themeTint="FF" w:themeShade="FF"/>
          <w:sz w:val="24"/>
          <w:szCs w:val="24"/>
          <w:lang w:val="en-GB"/>
        </w:rPr>
      </w:pPr>
      <w:r w:rsidRPr="3C6226C0" w:rsidR="47202216">
        <w:rPr>
          <w:noProof w:val="0"/>
          <w:lang w:val="en"/>
        </w:rPr>
        <w:t>Making sure that we remain</w:t>
      </w:r>
      <w:r w:rsidRPr="3C6226C0" w:rsidR="47202216">
        <w:rPr>
          <w:noProof w:val="0"/>
          <w:lang w:val="en"/>
        </w:rPr>
        <w:t xml:space="preserve"> </w:t>
      </w:r>
      <w:r w:rsidRPr="3C6226C0" w:rsidR="47202216">
        <w:rPr>
          <w:noProof w:val="0"/>
          <w:lang w:val="en"/>
        </w:rPr>
        <w:t xml:space="preserve">a financially secure council </w:t>
      </w:r>
      <w:r w:rsidRPr="3C6226C0" w:rsidR="47202216">
        <w:rPr>
          <w:noProof w:val="0"/>
          <w:lang w:val="en"/>
        </w:rPr>
        <w:t>is one of our key priorities.  Only by</w:t>
      </w:r>
      <w:r w:rsidRPr="3C6226C0" w:rsidR="47202216">
        <w:rPr>
          <w:noProof w:val="0"/>
          <w:lang w:val="en"/>
        </w:rPr>
        <w:t xml:space="preserve"> </w:t>
      </w:r>
      <w:r w:rsidRPr="3C6226C0" w:rsidR="47202216">
        <w:rPr>
          <w:noProof w:val="0"/>
          <w:lang w:val="en"/>
        </w:rPr>
        <w:t xml:space="preserve">creating a sustainable footing for the Council can we continue to provide the services and improvements that our communities need.  </w:t>
      </w:r>
    </w:p>
    <w:p w:rsidR="47202216" w:rsidP="3C6226C0" w:rsidRDefault="47202216" w14:paraId="2184C733" w14:textId="04D6862A">
      <w:pPr>
        <w:pStyle w:val="Normal"/>
        <w:rPr>
          <w:rFonts w:ascii="Arial" w:hAnsi="Arial" w:eastAsia="Arial" w:cs="Arial"/>
          <w:b w:val="0"/>
          <w:bCs w:val="0"/>
          <w:i w:val="0"/>
          <w:iCs w:val="0"/>
          <w:noProof w:val="0"/>
          <w:color w:val="000000" w:themeColor="text1" w:themeTint="FF" w:themeShade="FF"/>
          <w:sz w:val="24"/>
          <w:szCs w:val="24"/>
          <w:lang w:val="en-GB"/>
        </w:rPr>
      </w:pPr>
      <w:r w:rsidRPr="3C6226C0" w:rsidR="47202216">
        <w:rPr>
          <w:noProof w:val="0"/>
          <w:lang w:val="en"/>
        </w:rPr>
        <w:t xml:space="preserve">Making operational efficiencies and increasing the amount of income we raise from Council Tax and fees and charges play an important part in balancing the budget. However, the scale of the financial challenge facing the Council means that we will need to make continued changes to our role and the services we provide.  We have become a much smaller council over the past ten years and need to make sure that our more limited resources are focused on our priority activities. </w:t>
      </w:r>
    </w:p>
    <w:p w:rsidR="47202216" w:rsidP="3C6226C0" w:rsidRDefault="47202216" w14:paraId="46F5FA7F" w14:textId="29FD6991">
      <w:pPr>
        <w:pStyle w:val="Normal"/>
        <w:rPr>
          <w:rFonts w:ascii="Arial" w:hAnsi="Arial" w:eastAsia="Arial" w:cs="Arial"/>
          <w:b w:val="0"/>
          <w:bCs w:val="0"/>
          <w:i w:val="0"/>
          <w:iCs w:val="0"/>
          <w:noProof w:val="0"/>
          <w:color w:val="000000" w:themeColor="text1" w:themeTint="FF" w:themeShade="FF"/>
          <w:sz w:val="24"/>
          <w:szCs w:val="24"/>
          <w:lang w:val="en-GB"/>
        </w:rPr>
      </w:pPr>
      <w:r w:rsidRPr="3C6226C0" w:rsidR="47202216">
        <w:rPr>
          <w:noProof w:val="0"/>
          <w:lang w:val="en"/>
        </w:rPr>
        <w:t>The COVID-19 pandemic has been and continues to be hugely challenging for our communities and businesses and the recovery process is likely to be difficult.  It is therefore even more vital that we do all we can to sustain our services and look for opportunities to support our communities.  This means a continued focus on how we can:</w:t>
      </w:r>
    </w:p>
    <w:p w:rsidR="47202216" w:rsidP="3C6226C0" w:rsidRDefault="47202216" w14:paraId="1A9AE60D" w14:textId="03DE0B1B">
      <w:pPr>
        <w:pStyle w:val="ListParagraph"/>
        <w:numPr>
          <w:ilvl w:val="0"/>
          <w:numId w:val="7"/>
        </w:numPr>
        <w:rPr>
          <w:rFonts w:ascii="Arial" w:hAnsi="Arial" w:eastAsia="Arial" w:cs="Arial" w:asciiTheme="minorAscii" w:hAnsiTheme="minorAscii" w:eastAsiaTheme="minorAscii" w:cstheme="minorAscii"/>
          <w:noProof w:val="0"/>
          <w:sz w:val="24"/>
          <w:szCs w:val="24"/>
          <w:lang w:val="en-GB"/>
        </w:rPr>
      </w:pPr>
      <w:r w:rsidRPr="3C6226C0" w:rsidR="47202216">
        <w:rPr>
          <w:noProof w:val="0"/>
          <w:lang w:val="en-GB"/>
        </w:rPr>
        <w:t>streamline</w:t>
      </w:r>
      <w:r w:rsidRPr="3C6226C0" w:rsidR="47202216">
        <w:rPr>
          <w:noProof w:val="0"/>
          <w:lang w:val="en"/>
        </w:rPr>
        <w:t xml:space="preserve"> and improve service delivery (through use of technology, joint delivery, improving value for money);</w:t>
      </w:r>
    </w:p>
    <w:p w:rsidR="47202216" w:rsidP="3C6226C0" w:rsidRDefault="47202216" w14:paraId="2AA50A9C" w14:textId="5C2C5EF9">
      <w:pPr>
        <w:pStyle w:val="ListParagraph"/>
        <w:numPr>
          <w:ilvl w:val="0"/>
          <w:numId w:val="7"/>
        </w:numPr>
        <w:rPr>
          <w:rFonts w:ascii="Arial" w:hAnsi="Arial" w:eastAsia="Arial" w:cs="Arial" w:asciiTheme="minorAscii" w:hAnsiTheme="minorAscii" w:eastAsiaTheme="minorAscii" w:cstheme="minorAscii"/>
          <w:noProof w:val="0"/>
          <w:sz w:val="24"/>
          <w:szCs w:val="24"/>
          <w:lang w:val="en-GB"/>
        </w:rPr>
      </w:pPr>
      <w:r w:rsidRPr="3C6226C0" w:rsidR="47202216">
        <w:rPr>
          <w:noProof w:val="0"/>
          <w:lang w:val="en"/>
        </w:rPr>
        <w:t>make services better cover their costs – possibly increasing or introducing fees and charges in some cases;</w:t>
      </w:r>
    </w:p>
    <w:p w:rsidR="47202216" w:rsidP="3C6226C0" w:rsidRDefault="47202216" w14:paraId="42424770" w14:textId="42FB3FBB">
      <w:pPr>
        <w:pStyle w:val="ListParagraph"/>
        <w:numPr>
          <w:ilvl w:val="0"/>
          <w:numId w:val="7"/>
        </w:numPr>
        <w:rPr>
          <w:rFonts w:ascii="Arial" w:hAnsi="Arial" w:eastAsia="Arial" w:cs="Arial" w:asciiTheme="minorAscii" w:hAnsiTheme="minorAscii" w:eastAsiaTheme="minorAscii" w:cstheme="minorAscii"/>
          <w:noProof w:val="0"/>
          <w:sz w:val="24"/>
          <w:szCs w:val="24"/>
          <w:lang w:val="en-GB"/>
        </w:rPr>
      </w:pPr>
      <w:r w:rsidRPr="3C6226C0" w:rsidR="47202216">
        <w:rPr>
          <w:noProof w:val="0"/>
          <w:lang w:val="en"/>
        </w:rPr>
        <w:t xml:space="preserve">work smarter to generate more income from our existing trading services, our property and land, by selling other services, and through other income streams;   </w:t>
      </w:r>
    </w:p>
    <w:p w:rsidR="47202216" w:rsidP="3C6226C0" w:rsidRDefault="47202216" w14:paraId="66002114" w14:textId="53447625">
      <w:pPr>
        <w:pStyle w:val="ListParagraph"/>
        <w:numPr>
          <w:ilvl w:val="0"/>
          <w:numId w:val="7"/>
        </w:numPr>
        <w:rPr>
          <w:rFonts w:ascii="Arial" w:hAnsi="Arial" w:eastAsia="Arial" w:cs="Arial" w:asciiTheme="minorAscii" w:hAnsiTheme="minorAscii" w:eastAsiaTheme="minorAscii" w:cstheme="minorAscii"/>
          <w:noProof w:val="0"/>
          <w:sz w:val="24"/>
          <w:szCs w:val="24"/>
          <w:lang w:val="en-GB"/>
        </w:rPr>
      </w:pPr>
      <w:r w:rsidRPr="3C6226C0" w:rsidR="47202216">
        <w:rPr>
          <w:noProof w:val="0"/>
          <w:lang w:val="en"/>
        </w:rPr>
        <w:t xml:space="preserve">invest in commercial opportunities that support our priorities and bring money into </w:t>
      </w:r>
      <w:proofErr w:type="spellStart"/>
      <w:r w:rsidRPr="3C6226C0" w:rsidR="47202216">
        <w:rPr>
          <w:noProof w:val="0"/>
          <w:lang w:val="en"/>
        </w:rPr>
        <w:t>Allerdale</w:t>
      </w:r>
      <w:proofErr w:type="spellEnd"/>
      <w:r w:rsidRPr="3C6226C0" w:rsidR="47202216">
        <w:rPr>
          <w:noProof w:val="0"/>
          <w:lang w:val="en"/>
        </w:rPr>
        <w:t xml:space="preserve"> and the Council;</w:t>
      </w:r>
    </w:p>
    <w:p w:rsidR="47202216" w:rsidP="3C6226C0" w:rsidRDefault="47202216" w14:paraId="27BEC3D8" w14:textId="4A95232D">
      <w:pPr>
        <w:pStyle w:val="ListParagraph"/>
        <w:numPr>
          <w:ilvl w:val="0"/>
          <w:numId w:val="7"/>
        </w:numPr>
        <w:rPr>
          <w:rFonts w:ascii="Arial" w:hAnsi="Arial" w:eastAsia="Arial" w:cs="Arial" w:asciiTheme="minorAscii" w:hAnsiTheme="minorAscii" w:eastAsiaTheme="minorAscii" w:cstheme="minorAscii"/>
          <w:sz w:val="24"/>
          <w:szCs w:val="24"/>
        </w:rPr>
      </w:pPr>
      <w:r w:rsidRPr="3C6226C0" w:rsidR="47202216">
        <w:rPr>
          <w:noProof w:val="0"/>
          <w:lang w:val="en-GB"/>
        </w:rPr>
        <w:t>seek capital investments to support our priorities and contribute to the Council’s future financial resilience.</w:t>
      </w:r>
    </w:p>
    <w:p w:rsidR="47202216" w:rsidP="3C6226C0" w:rsidRDefault="47202216" w14:paraId="6EA1423E" w14:textId="46FD9990">
      <w:pPr>
        <w:pStyle w:val="Heading2"/>
        <w:jc w:val="left"/>
        <w:rPr>
          <w:noProof w:val="0"/>
          <w:lang w:val="en-GB"/>
        </w:rPr>
      </w:pPr>
      <w:r w:rsidRPr="3C6226C0" w:rsidR="47202216">
        <w:rPr>
          <w:noProof w:val="0"/>
          <w:lang w:val="en-GB"/>
        </w:rPr>
        <w:t>Our budget and the services we provide</w:t>
      </w:r>
    </w:p>
    <w:p w:rsidR="47202216" w:rsidP="3C6226C0" w:rsidRDefault="47202216" w14:paraId="483C3DB0" w14:textId="55A4308B">
      <w:pPr>
        <w:pStyle w:val="Normal"/>
      </w:pPr>
      <w:r w:rsidR="47202216">
        <w:rPr/>
        <w:t xml:space="preserve">In 2020/21 our revised revenue budget (the amount we spend on services less the income we receive from fees and charges and grants to meet the cost of particular items of expenditure) was set at £18.1 million.   </w:t>
      </w:r>
    </w:p>
    <w:p w:rsidR="47202216" w:rsidP="3C6226C0" w:rsidRDefault="47202216" w14:paraId="0561E695" w14:textId="3000E748">
      <w:pPr>
        <w:pStyle w:val="Normal"/>
      </w:pPr>
      <w:r w:rsidR="47202216">
        <w:rPr/>
        <w:t xml:space="preserve">Our budget is designed to deliver the core services we provide and meet our priorities for improvement as set out in the </w:t>
      </w:r>
      <w:hyperlink r:id="R11c84e6656604b2c">
        <w:r w:rsidRPr="3C6226C0" w:rsidR="47202216">
          <w:rPr>
            <w:rStyle w:val="Hyperlink"/>
          </w:rPr>
          <w:t>Council Strategy</w:t>
        </w:r>
      </w:hyperlink>
      <w:r w:rsidR="47202216">
        <w:rPr/>
        <w:t xml:space="preserve">.   </w:t>
      </w:r>
    </w:p>
    <w:p w:rsidR="47202216" w:rsidP="3C6226C0" w:rsidRDefault="47202216" w14:paraId="3C0E3790" w14:textId="5E2D15E7">
      <w:pPr>
        <w:pStyle w:val="Normal"/>
      </w:pPr>
      <w:r w:rsidR="47202216">
        <w:rPr/>
        <w:t>For your £3 per week this includes over 80 different service activities such as:</w:t>
      </w:r>
    </w:p>
    <w:p w:rsidR="47202216" w:rsidP="3C6226C0" w:rsidRDefault="47202216" w14:paraId="6E8DAA28" w14:textId="2E5FC3DD">
      <w:pPr>
        <w:pStyle w:val="Heading3"/>
        <w:rPr>
          <w:rFonts w:ascii="Arial" w:hAnsi="Arial" w:eastAsia="Arial" w:cs="Arial"/>
          <w:b w:val="0"/>
          <w:bCs w:val="0"/>
          <w:i w:val="0"/>
          <w:iCs w:val="0"/>
          <w:noProof w:val="0"/>
          <w:color w:val="000000" w:themeColor="text1" w:themeTint="FF" w:themeShade="FF"/>
          <w:sz w:val="24"/>
          <w:szCs w:val="24"/>
          <w:lang w:val="en-GB"/>
        </w:rPr>
      </w:pPr>
      <w:r w:rsidRPr="3C6226C0" w:rsidR="47202216">
        <w:rPr>
          <w:noProof w:val="0"/>
          <w:lang w:val="en"/>
        </w:rPr>
        <w:t>Waste and recycling</w:t>
      </w:r>
    </w:p>
    <w:p w:rsidR="47202216" w:rsidP="3C6226C0" w:rsidRDefault="47202216" w14:paraId="1DB77BC0" w14:textId="5CA26F18">
      <w:pPr>
        <w:pStyle w:val="ListParagraph"/>
        <w:numPr>
          <w:ilvl w:val="0"/>
          <w:numId w:val="8"/>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GB"/>
        </w:rPr>
      </w:pPr>
      <w:r w:rsidRPr="3C6226C0" w:rsidR="47202216">
        <w:rPr>
          <w:rFonts w:ascii="Arial" w:hAnsi="Arial" w:eastAsia="Arial" w:cs="Arial"/>
          <w:b w:val="0"/>
          <w:bCs w:val="0"/>
          <w:i w:val="0"/>
          <w:iCs w:val="0"/>
          <w:noProof w:val="0"/>
          <w:color w:val="000000" w:themeColor="text1" w:themeTint="FF" w:themeShade="FF"/>
          <w:sz w:val="24"/>
          <w:szCs w:val="24"/>
          <w:lang w:val="en"/>
        </w:rPr>
        <w:t>Collecting household waste and recycling</w:t>
      </w:r>
    </w:p>
    <w:p w:rsidR="47202216" w:rsidP="3C6226C0" w:rsidRDefault="47202216" w14:paraId="699DDD18" w14:textId="378630EB">
      <w:pPr>
        <w:pStyle w:val="ListParagraph"/>
        <w:numPr>
          <w:ilvl w:val="0"/>
          <w:numId w:val="8"/>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GB"/>
        </w:rPr>
      </w:pPr>
      <w:r w:rsidRPr="3C6226C0" w:rsidR="47202216">
        <w:rPr>
          <w:rFonts w:ascii="Arial" w:hAnsi="Arial" w:eastAsia="Arial" w:cs="Arial"/>
          <w:b w:val="0"/>
          <w:bCs w:val="0"/>
          <w:i w:val="0"/>
          <w:iCs w:val="0"/>
          <w:noProof w:val="0"/>
          <w:color w:val="000000" w:themeColor="text1" w:themeTint="FF" w:themeShade="FF"/>
          <w:sz w:val="24"/>
          <w:szCs w:val="24"/>
          <w:lang w:val="en"/>
        </w:rPr>
        <w:t>Providing bring sites for recycling</w:t>
      </w:r>
    </w:p>
    <w:p w:rsidR="47202216" w:rsidP="3C6226C0" w:rsidRDefault="47202216" w14:paraId="57A1AAB8" w14:textId="6BF4A6D8">
      <w:pPr>
        <w:pStyle w:val="Heading3"/>
      </w:pPr>
      <w:r w:rsidRPr="3C6226C0" w:rsidR="47202216">
        <w:rPr>
          <w:noProof w:val="0"/>
          <w:lang w:val="en"/>
        </w:rPr>
        <w:t xml:space="preserve">Keeping public places clean and tidy </w:t>
      </w:r>
      <w:r w:rsidRPr="3C6226C0" w:rsidR="47202216">
        <w:rPr>
          <w:rFonts w:ascii="Arial" w:hAnsi="Arial" w:eastAsia="Arial" w:cs="Arial"/>
          <w:b w:val="0"/>
          <w:bCs w:val="0"/>
          <w:i w:val="0"/>
          <w:iCs w:val="0"/>
          <w:noProof w:val="0"/>
          <w:color w:val="000000" w:themeColor="text1" w:themeTint="FF" w:themeShade="FF"/>
          <w:sz w:val="24"/>
          <w:szCs w:val="24"/>
          <w:lang w:val="en"/>
        </w:rPr>
        <w:t xml:space="preserve"> </w:t>
      </w:r>
    </w:p>
    <w:p w:rsidR="47202216" w:rsidP="3C6226C0" w:rsidRDefault="47202216" w14:paraId="468EE542" w14:textId="6457F075">
      <w:pPr>
        <w:pStyle w:val="ListParagraph"/>
        <w:numPr>
          <w:ilvl w:val="0"/>
          <w:numId w:val="9"/>
        </w:numPr>
        <w:rPr>
          <w:rFonts w:ascii="Arial" w:hAnsi="Arial" w:eastAsia="Arial" w:cs="Arial" w:asciiTheme="minorAscii" w:hAnsiTheme="minorAscii" w:eastAsiaTheme="minorAscii" w:cstheme="minorAscii"/>
          <w:b w:val="0"/>
          <w:bCs w:val="0"/>
          <w:i w:val="0"/>
          <w:iCs w:val="0"/>
          <w:color w:val="000000" w:themeColor="text1" w:themeTint="FF" w:themeShade="FF"/>
          <w:sz w:val="24"/>
          <w:szCs w:val="24"/>
        </w:rPr>
      </w:pPr>
      <w:r w:rsidRPr="3C6226C0" w:rsidR="47202216">
        <w:rPr>
          <w:rFonts w:ascii="Arial" w:hAnsi="Arial" w:eastAsia="Arial" w:cs="Arial"/>
          <w:b w:val="0"/>
          <w:bCs w:val="0"/>
          <w:i w:val="0"/>
          <w:iCs w:val="0"/>
          <w:noProof w:val="0"/>
          <w:color w:val="000000" w:themeColor="text1" w:themeTint="FF" w:themeShade="FF"/>
          <w:sz w:val="24"/>
          <w:szCs w:val="24"/>
          <w:lang w:val="en"/>
        </w:rPr>
        <w:t xml:space="preserve">Street cleaning </w:t>
      </w:r>
    </w:p>
    <w:p w:rsidR="47202216" w:rsidP="3C6226C0" w:rsidRDefault="47202216" w14:paraId="3FEF169F" w14:textId="181D7F08">
      <w:pPr>
        <w:pStyle w:val="ListParagraph"/>
        <w:numPr>
          <w:ilvl w:val="0"/>
          <w:numId w:val="9"/>
        </w:numPr>
        <w:rPr>
          <w:b w:val="0"/>
          <w:bCs w:val="0"/>
          <w:i w:val="0"/>
          <w:iCs w:val="0"/>
          <w:color w:val="000000" w:themeColor="text1" w:themeTint="FF" w:themeShade="FF"/>
          <w:sz w:val="24"/>
          <w:szCs w:val="24"/>
        </w:rPr>
      </w:pPr>
      <w:r w:rsidRPr="3C6226C0" w:rsidR="47202216">
        <w:rPr>
          <w:rFonts w:ascii="Arial" w:hAnsi="Arial" w:eastAsia="Arial" w:cs="Arial"/>
          <w:b w:val="0"/>
          <w:bCs w:val="0"/>
          <w:i w:val="0"/>
          <w:iCs w:val="0"/>
          <w:noProof w:val="0"/>
          <w:color w:val="000000" w:themeColor="text1" w:themeTint="FF" w:themeShade="FF"/>
          <w:sz w:val="24"/>
          <w:szCs w:val="24"/>
          <w:lang w:val="en"/>
        </w:rPr>
        <w:t xml:space="preserve">Dealing with fly tipping, dog fouling, litter and more </w:t>
      </w:r>
    </w:p>
    <w:p w:rsidR="47202216" w:rsidP="3C6226C0" w:rsidRDefault="47202216" w14:paraId="23FD7A8E" w14:textId="6379348D">
      <w:pPr>
        <w:pStyle w:val="ListParagraph"/>
        <w:numPr>
          <w:ilvl w:val="0"/>
          <w:numId w:val="9"/>
        </w:numPr>
        <w:rPr>
          <w:rFonts w:ascii="Arial" w:hAnsi="Arial" w:eastAsia="Arial" w:cs="Arial" w:asciiTheme="minorAscii" w:hAnsiTheme="minorAscii" w:eastAsiaTheme="minorAscii" w:cstheme="minorAscii"/>
          <w:b w:val="0"/>
          <w:bCs w:val="0"/>
          <w:i w:val="0"/>
          <w:iCs w:val="0"/>
          <w:color w:val="000000" w:themeColor="text1" w:themeTint="FF" w:themeShade="FF"/>
          <w:sz w:val="24"/>
          <w:szCs w:val="24"/>
        </w:rPr>
      </w:pPr>
      <w:r w:rsidRPr="3C6226C0" w:rsidR="47202216">
        <w:rPr>
          <w:rFonts w:ascii="Arial" w:hAnsi="Arial" w:eastAsia="Arial" w:cs="Arial"/>
          <w:b w:val="0"/>
          <w:bCs w:val="0"/>
          <w:i w:val="0"/>
          <w:iCs w:val="0"/>
          <w:noProof w:val="0"/>
          <w:color w:val="000000" w:themeColor="text1" w:themeTint="FF" w:themeShade="FF"/>
          <w:sz w:val="24"/>
          <w:szCs w:val="24"/>
          <w:lang w:val="en"/>
        </w:rPr>
        <w:t xml:space="preserve">Cutting grass, maintaining trees and green spaces  </w:t>
      </w:r>
    </w:p>
    <w:p w:rsidR="47202216" w:rsidP="3C6226C0" w:rsidRDefault="47202216" w14:paraId="6359190B" w14:textId="7EB1CCCB">
      <w:pPr>
        <w:pStyle w:val="Heading3"/>
      </w:pPr>
      <w:r w:rsidRPr="3C6226C0" w:rsidR="47202216">
        <w:rPr>
          <w:noProof w:val="0"/>
          <w:lang w:val="en"/>
        </w:rPr>
        <w:t xml:space="preserve"> </w:t>
      </w:r>
      <w:r w:rsidRPr="3C6226C0" w:rsidR="47202216">
        <w:rPr>
          <w:noProof w:val="0"/>
          <w:lang w:val="en"/>
        </w:rPr>
        <w:t xml:space="preserve">Housing and homelessness </w:t>
      </w:r>
    </w:p>
    <w:p w:rsidR="47202216" w:rsidP="3C6226C0" w:rsidRDefault="47202216" w14:paraId="40F26451" w14:textId="799B8F73">
      <w:pPr>
        <w:pStyle w:val="ListParagraph"/>
        <w:numPr>
          <w:ilvl w:val="0"/>
          <w:numId w:val="10"/>
        </w:numPr>
        <w:rPr>
          <w:rFonts w:ascii="Arial" w:hAnsi="Arial" w:eastAsia="Arial" w:cs="Arial" w:asciiTheme="minorAscii" w:hAnsiTheme="minorAscii" w:eastAsiaTheme="minorAscii" w:cstheme="minorAscii"/>
          <w:b w:val="0"/>
          <w:bCs w:val="0"/>
          <w:i w:val="0"/>
          <w:iCs w:val="0"/>
          <w:color w:val="000000" w:themeColor="text1" w:themeTint="FF" w:themeShade="FF"/>
          <w:sz w:val="24"/>
          <w:szCs w:val="24"/>
        </w:rPr>
      </w:pPr>
      <w:r w:rsidRPr="3C6226C0" w:rsidR="47202216">
        <w:rPr>
          <w:rFonts w:ascii="Arial" w:hAnsi="Arial" w:eastAsia="Arial" w:cs="Arial"/>
          <w:b w:val="0"/>
          <w:bCs w:val="0"/>
          <w:i w:val="0"/>
          <w:iCs w:val="0"/>
          <w:noProof w:val="0"/>
          <w:color w:val="000000" w:themeColor="text1" w:themeTint="FF" w:themeShade="FF"/>
          <w:sz w:val="24"/>
          <w:szCs w:val="24"/>
          <w:lang w:val="en"/>
        </w:rPr>
        <w:t xml:space="preserve">Private sector housing standards Disabled facilities grants </w:t>
      </w:r>
    </w:p>
    <w:p w:rsidR="47202216" w:rsidP="3C6226C0" w:rsidRDefault="47202216" w14:paraId="2FD31A15" w14:textId="4C220A2C">
      <w:pPr>
        <w:pStyle w:val="ListParagraph"/>
        <w:numPr>
          <w:ilvl w:val="0"/>
          <w:numId w:val="10"/>
        </w:numPr>
        <w:rPr>
          <w:rFonts w:ascii="Arial" w:hAnsi="Arial" w:eastAsia="Arial" w:cs="Arial" w:asciiTheme="minorAscii" w:hAnsiTheme="minorAscii" w:eastAsiaTheme="minorAscii" w:cstheme="minorAscii"/>
          <w:b w:val="0"/>
          <w:bCs w:val="0"/>
          <w:i w:val="0"/>
          <w:iCs w:val="0"/>
          <w:color w:val="000000" w:themeColor="text1" w:themeTint="FF" w:themeShade="FF"/>
          <w:sz w:val="24"/>
          <w:szCs w:val="24"/>
        </w:rPr>
      </w:pPr>
      <w:r w:rsidRPr="3C6226C0" w:rsidR="47202216">
        <w:rPr>
          <w:rFonts w:ascii="Arial" w:hAnsi="Arial" w:eastAsia="Arial" w:cs="Arial"/>
          <w:b w:val="0"/>
          <w:bCs w:val="0"/>
          <w:i w:val="0"/>
          <w:iCs w:val="0"/>
          <w:noProof w:val="0"/>
          <w:color w:val="000000" w:themeColor="text1" w:themeTint="FF" w:themeShade="FF"/>
          <w:sz w:val="24"/>
          <w:szCs w:val="24"/>
          <w:lang w:val="en"/>
        </w:rPr>
        <w:t xml:space="preserve">Homelessness advice, support and accommodation </w:t>
      </w:r>
    </w:p>
    <w:p w:rsidR="47202216" w:rsidP="3C6226C0" w:rsidRDefault="47202216" w14:paraId="1F155A6E" w14:textId="3DC7AB12">
      <w:pPr>
        <w:pStyle w:val="ListParagraph"/>
        <w:numPr>
          <w:ilvl w:val="0"/>
          <w:numId w:val="10"/>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
        </w:rPr>
      </w:pPr>
      <w:r w:rsidRPr="3C6226C0" w:rsidR="47202216">
        <w:rPr>
          <w:rFonts w:ascii="Arial" w:hAnsi="Arial" w:eastAsia="Arial" w:cs="Arial"/>
          <w:b w:val="0"/>
          <w:bCs w:val="0"/>
          <w:i w:val="0"/>
          <w:iCs w:val="0"/>
          <w:noProof w:val="0"/>
          <w:color w:val="000000" w:themeColor="text1" w:themeTint="FF" w:themeShade="FF"/>
          <w:sz w:val="24"/>
          <w:szCs w:val="24"/>
          <w:lang w:val="en"/>
        </w:rPr>
        <w:t>Domestic abuse support and accommodation</w:t>
      </w:r>
      <w:r w:rsidRPr="3C6226C0" w:rsidR="47202216">
        <w:rPr>
          <w:rFonts w:ascii="Arial" w:hAnsi="Arial" w:eastAsia="Arial" w:cs="Arial"/>
          <w:b w:val="0"/>
          <w:bCs w:val="0"/>
          <w:i w:val="0"/>
          <w:iCs w:val="0"/>
          <w:noProof w:val="0"/>
          <w:color w:val="000000" w:themeColor="text1" w:themeTint="FF" w:themeShade="FF"/>
          <w:sz w:val="24"/>
          <w:szCs w:val="24"/>
          <w:lang w:val="en"/>
        </w:rPr>
        <w:t xml:space="preserve"> </w:t>
      </w:r>
    </w:p>
    <w:p w:rsidR="47202216" w:rsidP="3C6226C0" w:rsidRDefault="47202216" w14:paraId="568550E3" w14:textId="2069B851">
      <w:pPr>
        <w:pStyle w:val="Heading3"/>
      </w:pPr>
      <w:r w:rsidRPr="3C6226C0" w:rsidR="47202216">
        <w:rPr>
          <w:noProof w:val="0"/>
          <w:lang w:val="en"/>
        </w:rPr>
        <w:t xml:space="preserve">Benefits administration </w:t>
      </w:r>
    </w:p>
    <w:p w:rsidR="47202216" w:rsidP="3C6226C0" w:rsidRDefault="47202216" w14:paraId="7C979BCC" w14:textId="4C3D6F5D">
      <w:pPr>
        <w:pStyle w:val="ListParagraph"/>
        <w:numPr>
          <w:ilvl w:val="0"/>
          <w:numId w:val="11"/>
        </w:numPr>
        <w:rPr>
          <w:rFonts w:ascii="Arial" w:hAnsi="Arial" w:eastAsia="Arial" w:cs="Arial" w:asciiTheme="minorAscii" w:hAnsiTheme="minorAscii" w:eastAsiaTheme="minorAscii" w:cstheme="minorAscii"/>
          <w:b w:val="0"/>
          <w:bCs w:val="0"/>
          <w:i w:val="0"/>
          <w:iCs w:val="0"/>
          <w:color w:val="000000" w:themeColor="text1" w:themeTint="FF" w:themeShade="FF"/>
          <w:sz w:val="24"/>
          <w:szCs w:val="24"/>
        </w:rPr>
      </w:pPr>
      <w:r w:rsidRPr="3C6226C0" w:rsidR="47202216">
        <w:rPr>
          <w:rFonts w:ascii="Arial" w:hAnsi="Arial" w:eastAsia="Arial" w:cs="Arial"/>
          <w:b w:val="0"/>
          <w:bCs w:val="0"/>
          <w:i w:val="0"/>
          <w:iCs w:val="0"/>
          <w:noProof w:val="0"/>
          <w:color w:val="000000" w:themeColor="text1" w:themeTint="FF" w:themeShade="FF"/>
          <w:sz w:val="24"/>
          <w:szCs w:val="24"/>
          <w:lang w:val="en"/>
        </w:rPr>
        <w:t xml:space="preserve">Housing benefit </w:t>
      </w:r>
      <w:r w:rsidRPr="3C6226C0" w:rsidR="47202216">
        <w:rPr>
          <w:rFonts w:ascii="Arial" w:hAnsi="Arial" w:eastAsia="Arial" w:cs="Arial"/>
          <w:b w:val="0"/>
          <w:bCs w:val="0"/>
          <w:i w:val="0"/>
          <w:iCs w:val="0"/>
          <w:noProof w:val="0"/>
          <w:color w:val="000000" w:themeColor="text1" w:themeTint="FF" w:themeShade="FF"/>
          <w:sz w:val="24"/>
          <w:szCs w:val="24"/>
          <w:lang w:val="en"/>
        </w:rPr>
        <w:t xml:space="preserve"> </w:t>
      </w:r>
    </w:p>
    <w:p w:rsidR="47202216" w:rsidP="3C6226C0" w:rsidRDefault="47202216" w14:paraId="5FAF43B1" w14:textId="105F0DC0">
      <w:pPr>
        <w:pStyle w:val="ListParagraph"/>
        <w:numPr>
          <w:ilvl w:val="0"/>
          <w:numId w:val="11"/>
        </w:numPr>
        <w:rPr>
          <w:rFonts w:ascii="Arial" w:hAnsi="Arial" w:eastAsia="Arial" w:cs="Arial" w:asciiTheme="minorAscii" w:hAnsiTheme="minorAscii" w:eastAsiaTheme="minorAscii" w:cstheme="minorAscii"/>
          <w:b w:val="0"/>
          <w:bCs w:val="0"/>
          <w:i w:val="0"/>
          <w:iCs w:val="0"/>
          <w:color w:val="000000" w:themeColor="text1" w:themeTint="FF" w:themeShade="FF"/>
          <w:sz w:val="24"/>
          <w:szCs w:val="24"/>
        </w:rPr>
      </w:pPr>
      <w:r w:rsidRPr="3C6226C0" w:rsidR="47202216">
        <w:rPr>
          <w:rFonts w:ascii="Arial" w:hAnsi="Arial" w:eastAsia="Arial" w:cs="Arial"/>
          <w:b w:val="0"/>
          <w:bCs w:val="0"/>
          <w:i w:val="0"/>
          <w:iCs w:val="0"/>
          <w:noProof w:val="0"/>
          <w:color w:val="000000" w:themeColor="text1" w:themeTint="FF" w:themeShade="FF"/>
          <w:sz w:val="24"/>
          <w:szCs w:val="24"/>
          <w:lang w:val="en"/>
        </w:rPr>
        <w:t xml:space="preserve">Council Tax Reduction Scheme </w:t>
      </w:r>
      <w:r w:rsidRPr="3C6226C0" w:rsidR="47202216">
        <w:rPr>
          <w:rFonts w:ascii="Arial" w:hAnsi="Arial" w:eastAsia="Arial" w:cs="Arial"/>
          <w:b w:val="0"/>
          <w:bCs w:val="0"/>
          <w:i w:val="0"/>
          <w:iCs w:val="0"/>
          <w:noProof w:val="0"/>
          <w:color w:val="000000" w:themeColor="text1" w:themeTint="FF" w:themeShade="FF"/>
          <w:sz w:val="24"/>
          <w:szCs w:val="24"/>
          <w:lang w:val="en"/>
        </w:rPr>
        <w:t xml:space="preserve"> </w:t>
      </w:r>
    </w:p>
    <w:p w:rsidR="47202216" w:rsidP="3C6226C0" w:rsidRDefault="47202216" w14:paraId="03F5F1BB" w14:textId="1042D0E4">
      <w:pPr>
        <w:pStyle w:val="Heading3"/>
      </w:pPr>
      <w:r w:rsidRPr="3C6226C0" w:rsidR="47202216">
        <w:rPr>
          <w:noProof w:val="0"/>
          <w:lang w:val="en"/>
        </w:rPr>
        <w:t xml:space="preserve">Planning and building control </w:t>
      </w:r>
    </w:p>
    <w:p w:rsidR="47202216" w:rsidP="3C6226C0" w:rsidRDefault="47202216" w14:paraId="4E07C93E" w14:textId="699B57F2">
      <w:pPr>
        <w:pStyle w:val="ListParagraph"/>
        <w:numPr>
          <w:ilvl w:val="0"/>
          <w:numId w:val="12"/>
        </w:numPr>
        <w:rPr>
          <w:rFonts w:ascii="Arial" w:hAnsi="Arial" w:eastAsia="Arial" w:cs="Arial" w:asciiTheme="minorAscii" w:hAnsiTheme="minorAscii" w:eastAsiaTheme="minorAscii" w:cstheme="minorAscii"/>
          <w:b w:val="0"/>
          <w:bCs w:val="0"/>
          <w:i w:val="0"/>
          <w:iCs w:val="0"/>
          <w:color w:val="000000" w:themeColor="text1" w:themeTint="FF" w:themeShade="FF"/>
          <w:sz w:val="24"/>
          <w:szCs w:val="24"/>
        </w:rPr>
      </w:pPr>
      <w:r w:rsidRPr="3C6226C0" w:rsidR="47202216">
        <w:rPr>
          <w:rFonts w:ascii="Arial" w:hAnsi="Arial" w:eastAsia="Arial" w:cs="Arial"/>
          <w:b w:val="0"/>
          <w:bCs w:val="0"/>
          <w:i w:val="0"/>
          <w:iCs w:val="0"/>
          <w:noProof w:val="0"/>
          <w:color w:val="000000" w:themeColor="text1" w:themeTint="FF" w:themeShade="FF"/>
          <w:sz w:val="24"/>
          <w:szCs w:val="24"/>
          <w:lang w:val="en"/>
        </w:rPr>
        <w:t xml:space="preserve">Planning applications </w:t>
      </w:r>
    </w:p>
    <w:p w:rsidR="47202216" w:rsidP="3C6226C0" w:rsidRDefault="47202216" w14:paraId="44DDE196" w14:textId="7F126112">
      <w:pPr>
        <w:pStyle w:val="ListParagraph"/>
        <w:numPr>
          <w:ilvl w:val="0"/>
          <w:numId w:val="12"/>
        </w:numPr>
        <w:rPr>
          <w:rFonts w:ascii="Arial" w:hAnsi="Arial" w:eastAsia="Arial" w:cs="Arial" w:asciiTheme="minorAscii" w:hAnsiTheme="minorAscii" w:eastAsiaTheme="minorAscii" w:cstheme="minorAscii"/>
          <w:b w:val="0"/>
          <w:bCs w:val="0"/>
          <w:i w:val="0"/>
          <w:iCs w:val="0"/>
          <w:color w:val="000000" w:themeColor="text1" w:themeTint="FF" w:themeShade="FF"/>
          <w:sz w:val="24"/>
          <w:szCs w:val="24"/>
        </w:rPr>
      </w:pPr>
      <w:r w:rsidRPr="3C6226C0" w:rsidR="47202216">
        <w:rPr>
          <w:rFonts w:ascii="Arial" w:hAnsi="Arial" w:eastAsia="Arial" w:cs="Arial"/>
          <w:b w:val="0"/>
          <w:bCs w:val="0"/>
          <w:i w:val="0"/>
          <w:iCs w:val="0"/>
          <w:noProof w:val="0"/>
          <w:color w:val="000000" w:themeColor="text1" w:themeTint="FF" w:themeShade="FF"/>
          <w:sz w:val="24"/>
          <w:szCs w:val="24"/>
          <w:lang w:val="en"/>
        </w:rPr>
        <w:t xml:space="preserve">Building Control applications and site inspections </w:t>
      </w:r>
    </w:p>
    <w:p w:rsidR="47202216" w:rsidP="3C6226C0" w:rsidRDefault="47202216" w14:paraId="2DA599DA" w14:textId="36DEBBF3">
      <w:pPr>
        <w:pStyle w:val="ListParagraph"/>
        <w:numPr>
          <w:ilvl w:val="0"/>
          <w:numId w:val="12"/>
        </w:numPr>
        <w:rPr>
          <w:rFonts w:ascii="Arial" w:hAnsi="Arial" w:eastAsia="Arial" w:cs="Arial" w:asciiTheme="minorAscii" w:hAnsiTheme="minorAscii" w:eastAsiaTheme="minorAscii" w:cstheme="minorAscii"/>
          <w:b w:val="0"/>
          <w:bCs w:val="0"/>
          <w:i w:val="0"/>
          <w:iCs w:val="0"/>
          <w:color w:val="000000" w:themeColor="text1" w:themeTint="FF" w:themeShade="FF"/>
          <w:sz w:val="24"/>
          <w:szCs w:val="24"/>
        </w:rPr>
      </w:pPr>
      <w:r w:rsidRPr="3C6226C0" w:rsidR="47202216">
        <w:rPr>
          <w:rFonts w:ascii="Arial" w:hAnsi="Arial" w:eastAsia="Arial" w:cs="Arial"/>
          <w:b w:val="0"/>
          <w:bCs w:val="0"/>
          <w:i w:val="0"/>
          <w:iCs w:val="0"/>
          <w:noProof w:val="0"/>
          <w:color w:val="000000" w:themeColor="text1" w:themeTint="FF" w:themeShade="FF"/>
          <w:sz w:val="24"/>
          <w:szCs w:val="24"/>
          <w:lang w:val="en"/>
        </w:rPr>
        <w:t xml:space="preserve">Dealing with derelict and dangerous buildings </w:t>
      </w:r>
    </w:p>
    <w:p w:rsidR="47202216" w:rsidP="3C6226C0" w:rsidRDefault="47202216" w14:paraId="127BEED2" w14:textId="508E28DB">
      <w:pPr>
        <w:pStyle w:val="Heading3"/>
      </w:pPr>
      <w:r w:rsidRPr="3C6226C0" w:rsidR="47202216">
        <w:rPr>
          <w:noProof w:val="0"/>
          <w:lang w:val="en"/>
        </w:rPr>
        <w:t xml:space="preserve">Licensing </w:t>
      </w:r>
    </w:p>
    <w:p w:rsidR="47202216" w:rsidP="3C6226C0" w:rsidRDefault="47202216" w14:paraId="4A352D91" w14:textId="70E22528">
      <w:pPr>
        <w:pStyle w:val="ListParagraph"/>
        <w:numPr>
          <w:ilvl w:val="0"/>
          <w:numId w:val="13"/>
        </w:numPr>
        <w:rPr>
          <w:rFonts w:ascii="Arial" w:hAnsi="Arial" w:eastAsia="Arial" w:cs="Arial" w:asciiTheme="minorAscii" w:hAnsiTheme="minorAscii" w:eastAsiaTheme="minorAscii" w:cstheme="minorAscii"/>
          <w:b w:val="0"/>
          <w:bCs w:val="0"/>
          <w:i w:val="0"/>
          <w:iCs w:val="0"/>
          <w:color w:val="000000" w:themeColor="text1" w:themeTint="FF" w:themeShade="FF"/>
          <w:sz w:val="24"/>
          <w:szCs w:val="24"/>
        </w:rPr>
      </w:pPr>
      <w:r w:rsidRPr="3C6226C0" w:rsidR="47202216">
        <w:rPr>
          <w:rFonts w:ascii="Arial" w:hAnsi="Arial" w:eastAsia="Arial" w:cs="Arial"/>
          <w:b w:val="0"/>
          <w:bCs w:val="0"/>
          <w:i w:val="0"/>
          <w:iCs w:val="0"/>
          <w:noProof w:val="0"/>
          <w:color w:val="000000" w:themeColor="text1" w:themeTint="FF" w:themeShade="FF"/>
          <w:sz w:val="24"/>
          <w:szCs w:val="24"/>
          <w:lang w:val="en"/>
        </w:rPr>
        <w:t xml:space="preserve"> </w:t>
      </w:r>
      <w:r w:rsidRPr="3C6226C0" w:rsidR="47202216">
        <w:rPr>
          <w:rFonts w:ascii="Arial" w:hAnsi="Arial" w:eastAsia="Arial" w:cs="Arial"/>
          <w:b w:val="0"/>
          <w:bCs w:val="0"/>
          <w:i w:val="0"/>
          <w:iCs w:val="0"/>
          <w:noProof w:val="0"/>
          <w:color w:val="000000" w:themeColor="text1" w:themeTint="FF" w:themeShade="FF"/>
          <w:sz w:val="24"/>
          <w:szCs w:val="24"/>
          <w:lang w:val="en"/>
        </w:rPr>
        <w:t xml:space="preserve">Taxi licensing </w:t>
      </w:r>
    </w:p>
    <w:p w:rsidR="47202216" w:rsidP="3C6226C0" w:rsidRDefault="47202216" w14:paraId="6BAC7A6A" w14:textId="17B2ECE0">
      <w:pPr>
        <w:pStyle w:val="ListParagraph"/>
        <w:numPr>
          <w:ilvl w:val="0"/>
          <w:numId w:val="13"/>
        </w:numPr>
        <w:rPr>
          <w:rFonts w:ascii="Arial" w:hAnsi="Arial" w:eastAsia="Arial" w:cs="Arial" w:asciiTheme="minorAscii" w:hAnsiTheme="minorAscii" w:eastAsiaTheme="minorAscii" w:cstheme="minorAscii"/>
          <w:b w:val="0"/>
          <w:bCs w:val="0"/>
          <w:i w:val="0"/>
          <w:iCs w:val="0"/>
          <w:color w:val="000000" w:themeColor="text1" w:themeTint="FF" w:themeShade="FF"/>
          <w:sz w:val="24"/>
          <w:szCs w:val="24"/>
        </w:rPr>
      </w:pPr>
      <w:r w:rsidRPr="3C6226C0" w:rsidR="47202216">
        <w:rPr>
          <w:rFonts w:ascii="Arial" w:hAnsi="Arial" w:eastAsia="Arial" w:cs="Arial"/>
          <w:b w:val="0"/>
          <w:bCs w:val="0"/>
          <w:i w:val="0"/>
          <w:iCs w:val="0"/>
          <w:noProof w:val="0"/>
          <w:color w:val="000000" w:themeColor="text1" w:themeTint="FF" w:themeShade="FF"/>
          <w:sz w:val="24"/>
          <w:szCs w:val="24"/>
          <w:lang w:val="en"/>
        </w:rPr>
        <w:t xml:space="preserve"> </w:t>
      </w:r>
      <w:r w:rsidRPr="3C6226C0" w:rsidR="47202216">
        <w:rPr>
          <w:rFonts w:ascii="Arial" w:hAnsi="Arial" w:eastAsia="Arial" w:cs="Arial"/>
          <w:b w:val="0"/>
          <w:bCs w:val="0"/>
          <w:i w:val="0"/>
          <w:iCs w:val="0"/>
          <w:noProof w:val="0"/>
          <w:color w:val="000000" w:themeColor="text1" w:themeTint="FF" w:themeShade="FF"/>
          <w:sz w:val="24"/>
          <w:szCs w:val="24"/>
          <w:lang w:val="en"/>
        </w:rPr>
        <w:t xml:space="preserve">Events and entertainment licenses </w:t>
      </w:r>
    </w:p>
    <w:p w:rsidR="47202216" w:rsidP="3C6226C0" w:rsidRDefault="47202216" w14:paraId="40D2AD7B" w14:textId="5495873E">
      <w:pPr>
        <w:pStyle w:val="ListParagraph"/>
        <w:numPr>
          <w:ilvl w:val="0"/>
          <w:numId w:val="13"/>
        </w:numPr>
        <w:rPr>
          <w:rFonts w:ascii="Arial" w:hAnsi="Arial" w:eastAsia="Arial" w:cs="Arial" w:asciiTheme="minorAscii" w:hAnsiTheme="minorAscii" w:eastAsiaTheme="minorAscii" w:cstheme="minorAscii"/>
          <w:b w:val="0"/>
          <w:bCs w:val="0"/>
          <w:i w:val="0"/>
          <w:iCs w:val="0"/>
          <w:color w:val="000000" w:themeColor="text1" w:themeTint="FF" w:themeShade="FF"/>
          <w:sz w:val="24"/>
          <w:szCs w:val="24"/>
        </w:rPr>
      </w:pPr>
      <w:r w:rsidRPr="3C6226C0" w:rsidR="47202216">
        <w:rPr>
          <w:rFonts w:ascii="Arial" w:hAnsi="Arial" w:eastAsia="Arial" w:cs="Arial"/>
          <w:b w:val="0"/>
          <w:bCs w:val="0"/>
          <w:i w:val="0"/>
          <w:iCs w:val="0"/>
          <w:noProof w:val="0"/>
          <w:color w:val="000000" w:themeColor="text1" w:themeTint="FF" w:themeShade="FF"/>
          <w:sz w:val="24"/>
          <w:szCs w:val="24"/>
          <w:lang w:val="en"/>
        </w:rPr>
        <w:t xml:space="preserve"> </w:t>
      </w:r>
      <w:r w:rsidRPr="3C6226C0" w:rsidR="47202216">
        <w:rPr>
          <w:rFonts w:ascii="Arial" w:hAnsi="Arial" w:eastAsia="Arial" w:cs="Arial"/>
          <w:b w:val="0"/>
          <w:bCs w:val="0"/>
          <w:i w:val="0"/>
          <w:iCs w:val="0"/>
          <w:noProof w:val="0"/>
          <w:color w:val="000000" w:themeColor="text1" w:themeTint="FF" w:themeShade="FF"/>
          <w:sz w:val="24"/>
          <w:szCs w:val="24"/>
          <w:lang w:val="en"/>
        </w:rPr>
        <w:t xml:space="preserve">Gambling licenses </w:t>
      </w:r>
    </w:p>
    <w:p w:rsidR="47202216" w:rsidP="3C6226C0" w:rsidRDefault="47202216" w14:paraId="730C4996" w14:textId="46424D22">
      <w:pPr>
        <w:pStyle w:val="Heading3"/>
      </w:pPr>
      <w:r w:rsidRPr="3C6226C0" w:rsidR="47202216">
        <w:rPr>
          <w:noProof w:val="0"/>
          <w:lang w:val="en"/>
        </w:rPr>
        <w:t xml:space="preserve"> </w:t>
      </w:r>
      <w:r w:rsidRPr="3C6226C0" w:rsidR="47202216">
        <w:rPr>
          <w:noProof w:val="0"/>
          <w:lang w:val="en"/>
        </w:rPr>
        <w:t xml:space="preserve">Leisure and culture </w:t>
      </w:r>
    </w:p>
    <w:p w:rsidR="47202216" w:rsidP="3C6226C0" w:rsidRDefault="47202216" w14:paraId="7374277C" w14:textId="5BDC2B76">
      <w:pPr>
        <w:pStyle w:val="ListParagraph"/>
        <w:numPr>
          <w:ilvl w:val="0"/>
          <w:numId w:val="14"/>
        </w:numPr>
        <w:rPr>
          <w:rFonts w:ascii="Arial" w:hAnsi="Arial" w:eastAsia="Arial" w:cs="Arial" w:asciiTheme="minorAscii" w:hAnsiTheme="minorAscii" w:eastAsiaTheme="minorAscii" w:cstheme="minorAscii"/>
          <w:b w:val="0"/>
          <w:bCs w:val="0"/>
          <w:i w:val="0"/>
          <w:iCs w:val="0"/>
          <w:color w:val="000000" w:themeColor="text1" w:themeTint="FF" w:themeShade="FF"/>
          <w:sz w:val="24"/>
          <w:szCs w:val="24"/>
        </w:rPr>
      </w:pPr>
      <w:r w:rsidRPr="3C6226C0" w:rsidR="47202216">
        <w:rPr>
          <w:rFonts w:ascii="Arial" w:hAnsi="Arial" w:eastAsia="Arial" w:cs="Arial"/>
          <w:b w:val="0"/>
          <w:bCs w:val="0"/>
          <w:i w:val="0"/>
          <w:iCs w:val="0"/>
          <w:noProof w:val="0"/>
          <w:color w:val="000000" w:themeColor="text1" w:themeTint="FF" w:themeShade="FF"/>
          <w:sz w:val="24"/>
          <w:szCs w:val="24"/>
          <w:lang w:val="en"/>
        </w:rPr>
        <w:t xml:space="preserve"> </w:t>
      </w:r>
      <w:r w:rsidRPr="3C6226C0" w:rsidR="47202216">
        <w:rPr>
          <w:rFonts w:ascii="Arial" w:hAnsi="Arial" w:eastAsia="Arial" w:cs="Arial"/>
          <w:b w:val="0"/>
          <w:bCs w:val="0"/>
          <w:i w:val="0"/>
          <w:iCs w:val="0"/>
          <w:noProof w:val="0"/>
          <w:color w:val="000000" w:themeColor="text1" w:themeTint="FF" w:themeShade="FF"/>
          <w:sz w:val="24"/>
          <w:szCs w:val="24"/>
          <w:lang w:val="en"/>
        </w:rPr>
        <w:t xml:space="preserve">Leisure </w:t>
      </w:r>
      <w:proofErr w:type="spellStart"/>
      <w:r w:rsidRPr="3C6226C0" w:rsidR="47202216">
        <w:rPr>
          <w:rFonts w:ascii="Arial" w:hAnsi="Arial" w:eastAsia="Arial" w:cs="Arial"/>
          <w:b w:val="0"/>
          <w:bCs w:val="0"/>
          <w:i w:val="0"/>
          <w:iCs w:val="0"/>
          <w:noProof w:val="0"/>
          <w:color w:val="000000" w:themeColor="text1" w:themeTint="FF" w:themeShade="FF"/>
          <w:sz w:val="24"/>
          <w:szCs w:val="24"/>
          <w:lang w:val="en"/>
        </w:rPr>
        <w:t>centres</w:t>
      </w:r>
      <w:proofErr w:type="spellEnd"/>
      <w:r w:rsidRPr="3C6226C0" w:rsidR="47202216">
        <w:rPr>
          <w:rFonts w:ascii="Arial" w:hAnsi="Arial" w:eastAsia="Arial" w:cs="Arial"/>
          <w:b w:val="0"/>
          <w:bCs w:val="0"/>
          <w:i w:val="0"/>
          <w:iCs w:val="0"/>
          <w:noProof w:val="0"/>
          <w:color w:val="000000" w:themeColor="text1" w:themeTint="FF" w:themeShade="FF"/>
          <w:sz w:val="24"/>
          <w:szCs w:val="24"/>
          <w:lang w:val="en"/>
        </w:rPr>
        <w:t xml:space="preserve"> </w:t>
      </w:r>
    </w:p>
    <w:p w:rsidR="47202216" w:rsidP="3C6226C0" w:rsidRDefault="47202216" w14:paraId="3F5A64B7" w14:textId="28084011">
      <w:pPr>
        <w:pStyle w:val="ListParagraph"/>
        <w:numPr>
          <w:ilvl w:val="0"/>
          <w:numId w:val="14"/>
        </w:numPr>
        <w:rPr>
          <w:rFonts w:ascii="Arial" w:hAnsi="Arial" w:eastAsia="Arial" w:cs="Arial" w:asciiTheme="minorAscii" w:hAnsiTheme="minorAscii" w:eastAsiaTheme="minorAscii" w:cstheme="minorAscii"/>
          <w:b w:val="0"/>
          <w:bCs w:val="0"/>
          <w:i w:val="0"/>
          <w:iCs w:val="0"/>
          <w:color w:val="000000" w:themeColor="text1" w:themeTint="FF" w:themeShade="FF"/>
          <w:sz w:val="24"/>
          <w:szCs w:val="24"/>
        </w:rPr>
      </w:pPr>
      <w:r w:rsidRPr="3C6226C0" w:rsidR="47202216">
        <w:rPr>
          <w:rFonts w:ascii="Arial" w:hAnsi="Arial" w:eastAsia="Arial" w:cs="Arial"/>
          <w:b w:val="0"/>
          <w:bCs w:val="0"/>
          <w:i w:val="0"/>
          <w:iCs w:val="0"/>
          <w:noProof w:val="0"/>
          <w:color w:val="000000" w:themeColor="text1" w:themeTint="FF" w:themeShade="FF"/>
          <w:sz w:val="24"/>
          <w:szCs w:val="24"/>
          <w:lang w:val="en"/>
        </w:rPr>
        <w:t xml:space="preserve"> </w:t>
      </w:r>
      <w:r w:rsidRPr="3C6226C0" w:rsidR="47202216">
        <w:rPr>
          <w:rFonts w:ascii="Arial" w:hAnsi="Arial" w:eastAsia="Arial" w:cs="Arial"/>
          <w:b w:val="0"/>
          <w:bCs w:val="0"/>
          <w:i w:val="0"/>
          <w:iCs w:val="0"/>
          <w:noProof w:val="0"/>
          <w:color w:val="000000" w:themeColor="text1" w:themeTint="FF" w:themeShade="FF"/>
          <w:sz w:val="24"/>
          <w:szCs w:val="24"/>
          <w:lang w:val="en"/>
        </w:rPr>
        <w:t xml:space="preserve">Sports pitches and playing fields </w:t>
      </w:r>
    </w:p>
    <w:p w:rsidR="47202216" w:rsidP="3C6226C0" w:rsidRDefault="47202216" w14:paraId="1D90A947" w14:textId="7E3C6C20">
      <w:pPr>
        <w:pStyle w:val="ListParagraph"/>
        <w:numPr>
          <w:ilvl w:val="0"/>
          <w:numId w:val="14"/>
        </w:numPr>
        <w:rPr>
          <w:rFonts w:ascii="Arial" w:hAnsi="Arial" w:eastAsia="Arial" w:cs="Arial" w:asciiTheme="minorAscii" w:hAnsiTheme="minorAscii" w:eastAsiaTheme="minorAscii" w:cstheme="minorAscii"/>
          <w:b w:val="0"/>
          <w:bCs w:val="0"/>
          <w:i w:val="0"/>
          <w:iCs w:val="0"/>
          <w:color w:val="000000" w:themeColor="text1" w:themeTint="FF" w:themeShade="FF"/>
          <w:sz w:val="24"/>
          <w:szCs w:val="24"/>
        </w:rPr>
      </w:pPr>
      <w:r w:rsidRPr="3C6226C0" w:rsidR="47202216">
        <w:rPr>
          <w:rFonts w:ascii="Arial" w:hAnsi="Arial" w:eastAsia="Arial" w:cs="Arial"/>
          <w:b w:val="0"/>
          <w:bCs w:val="0"/>
          <w:i w:val="0"/>
          <w:iCs w:val="0"/>
          <w:noProof w:val="0"/>
          <w:color w:val="000000" w:themeColor="text1" w:themeTint="FF" w:themeShade="FF"/>
          <w:sz w:val="24"/>
          <w:szCs w:val="24"/>
          <w:lang w:val="en"/>
        </w:rPr>
        <w:t xml:space="preserve"> </w:t>
      </w:r>
      <w:r w:rsidRPr="3C6226C0" w:rsidR="47202216">
        <w:rPr>
          <w:rFonts w:ascii="Arial" w:hAnsi="Arial" w:eastAsia="Arial" w:cs="Arial"/>
          <w:b w:val="0"/>
          <w:bCs w:val="0"/>
          <w:i w:val="0"/>
          <w:iCs w:val="0"/>
          <w:noProof w:val="0"/>
          <w:color w:val="000000" w:themeColor="text1" w:themeTint="FF" w:themeShade="FF"/>
          <w:sz w:val="24"/>
          <w:szCs w:val="24"/>
          <w:lang w:val="en"/>
        </w:rPr>
        <w:t xml:space="preserve">Support for sporting and cultural </w:t>
      </w:r>
      <w:proofErr w:type="spellStart"/>
      <w:r w:rsidRPr="3C6226C0" w:rsidR="47202216">
        <w:rPr>
          <w:rFonts w:ascii="Arial" w:hAnsi="Arial" w:eastAsia="Arial" w:cs="Arial"/>
          <w:b w:val="0"/>
          <w:bCs w:val="0"/>
          <w:i w:val="0"/>
          <w:iCs w:val="0"/>
          <w:noProof w:val="0"/>
          <w:color w:val="000000" w:themeColor="text1" w:themeTint="FF" w:themeShade="FF"/>
          <w:sz w:val="24"/>
          <w:szCs w:val="24"/>
          <w:lang w:val="en"/>
        </w:rPr>
        <w:t>organisations</w:t>
      </w:r>
      <w:proofErr w:type="spellEnd"/>
      <w:r w:rsidRPr="3C6226C0" w:rsidR="47202216">
        <w:rPr>
          <w:rFonts w:ascii="Arial" w:hAnsi="Arial" w:eastAsia="Arial" w:cs="Arial"/>
          <w:b w:val="0"/>
          <w:bCs w:val="0"/>
          <w:i w:val="0"/>
          <w:iCs w:val="0"/>
          <w:noProof w:val="0"/>
          <w:color w:val="000000" w:themeColor="text1" w:themeTint="FF" w:themeShade="FF"/>
          <w:sz w:val="24"/>
          <w:szCs w:val="24"/>
          <w:lang w:val="en"/>
        </w:rPr>
        <w:t xml:space="preserve"> </w:t>
      </w:r>
    </w:p>
    <w:p w:rsidR="29BBAC6E" w:rsidP="3C6226C0" w:rsidRDefault="29BBAC6E" w14:paraId="2285372A" w14:textId="01870E9B">
      <w:pPr>
        <w:pStyle w:val="Heading3"/>
        <w:rPr>
          <w:rFonts w:ascii="Arial" w:hAnsi="Arial" w:eastAsia="Arial" w:cs="Arial"/>
          <w:b w:val="0"/>
          <w:bCs w:val="0"/>
          <w:i w:val="0"/>
          <w:iCs w:val="0"/>
          <w:noProof w:val="0"/>
          <w:color w:val="000000" w:themeColor="text1" w:themeTint="FF" w:themeShade="FF"/>
          <w:sz w:val="24"/>
          <w:szCs w:val="24"/>
          <w:lang w:val="en"/>
        </w:rPr>
      </w:pPr>
      <w:r w:rsidRPr="3C6226C0" w:rsidR="29BBAC6E">
        <w:rPr>
          <w:noProof w:val="0"/>
          <w:lang w:val="en"/>
        </w:rPr>
        <w:t>Environmental health and protection</w:t>
      </w:r>
    </w:p>
    <w:p w:rsidR="29BBAC6E" w:rsidP="3C6226C0" w:rsidRDefault="29BBAC6E" w14:paraId="313730A0" w14:textId="79153EB6">
      <w:pPr>
        <w:pStyle w:val="ListParagraph"/>
        <w:numPr>
          <w:ilvl w:val="0"/>
          <w:numId w:val="14"/>
        </w:numPr>
        <w:rPr>
          <w:rFonts w:ascii="Symbol" w:hAnsi="Symbol" w:eastAsia="Symbol" w:cs="Symbol" w:asciiTheme="minorAscii" w:hAnsiTheme="minorAscii" w:eastAsiaTheme="minorAscii" w:cstheme="minorAscii"/>
          <w:b w:val="0"/>
          <w:bCs w:val="0"/>
          <w:i w:val="0"/>
          <w:iCs w:val="0"/>
          <w:noProof w:val="0"/>
          <w:color w:val="000000" w:themeColor="text1" w:themeTint="FF" w:themeShade="FF"/>
          <w:sz w:val="24"/>
          <w:szCs w:val="24"/>
          <w:lang w:val="en"/>
        </w:rPr>
      </w:pPr>
      <w:r w:rsidRPr="3C6226C0" w:rsidR="29BBAC6E">
        <w:rPr>
          <w:rFonts w:ascii="Arial" w:hAnsi="Arial" w:eastAsia="Arial" w:cs="Arial"/>
          <w:b w:val="0"/>
          <w:bCs w:val="0"/>
          <w:i w:val="0"/>
          <w:iCs w:val="0"/>
          <w:noProof w:val="0"/>
          <w:color w:val="000000" w:themeColor="text1" w:themeTint="FF" w:themeShade="FF"/>
          <w:sz w:val="24"/>
          <w:szCs w:val="24"/>
          <w:lang w:val="en"/>
        </w:rPr>
        <w:t>Food safety advice and inspections</w:t>
      </w:r>
    </w:p>
    <w:p w:rsidR="29BBAC6E" w:rsidP="3C6226C0" w:rsidRDefault="29BBAC6E" w14:paraId="177CB567" w14:textId="1A032ECA">
      <w:pPr>
        <w:pStyle w:val="ListParagraph"/>
        <w:numPr>
          <w:ilvl w:val="0"/>
          <w:numId w:val="14"/>
        </w:numPr>
        <w:rPr>
          <w:rFonts w:ascii="Symbol" w:hAnsi="Symbol" w:eastAsia="Symbol" w:cs="Symbol" w:asciiTheme="minorAscii" w:hAnsiTheme="minorAscii" w:eastAsiaTheme="minorAscii" w:cstheme="minorAscii"/>
          <w:b w:val="0"/>
          <w:bCs w:val="0"/>
          <w:i w:val="0"/>
          <w:iCs w:val="0"/>
          <w:noProof w:val="0"/>
          <w:color w:val="000000" w:themeColor="text1" w:themeTint="FF" w:themeShade="FF"/>
          <w:sz w:val="24"/>
          <w:szCs w:val="24"/>
          <w:lang w:val="en"/>
        </w:rPr>
      </w:pPr>
      <w:r w:rsidRPr="3C6226C0" w:rsidR="29BBAC6E">
        <w:rPr>
          <w:rFonts w:ascii="Arial" w:hAnsi="Arial" w:eastAsia="Arial" w:cs="Arial"/>
          <w:b w:val="0"/>
          <w:bCs w:val="0"/>
          <w:i w:val="0"/>
          <w:iCs w:val="0"/>
          <w:noProof w:val="0"/>
          <w:color w:val="000000" w:themeColor="text1" w:themeTint="FF" w:themeShade="FF"/>
          <w:sz w:val="24"/>
          <w:szCs w:val="24"/>
          <w:lang w:val="en"/>
        </w:rPr>
        <w:t>Dealing with noise and other complaints</w:t>
      </w:r>
    </w:p>
    <w:p w:rsidR="29BBAC6E" w:rsidP="3C6226C0" w:rsidRDefault="29BBAC6E" w14:paraId="4F5EE468" w14:textId="459AC2E9">
      <w:pPr>
        <w:pStyle w:val="Normal"/>
        <w:rPr>
          <w:rFonts w:ascii="Arial" w:hAnsi="Arial" w:eastAsia="Arial" w:cs="Arial"/>
          <w:b w:val="0"/>
          <w:bCs w:val="0"/>
          <w:i w:val="0"/>
          <w:iCs w:val="0"/>
          <w:noProof w:val="0"/>
          <w:color w:val="000000" w:themeColor="text1" w:themeTint="FF" w:themeShade="FF"/>
          <w:sz w:val="24"/>
          <w:szCs w:val="24"/>
          <w:lang w:val="en"/>
        </w:rPr>
      </w:pPr>
      <w:r w:rsidRPr="3C6226C0" w:rsidR="29BBAC6E">
        <w:rPr>
          <w:rFonts w:ascii="Arial" w:hAnsi="Arial" w:eastAsia="Arial" w:cs="Arial"/>
          <w:b w:val="0"/>
          <w:bCs w:val="0"/>
          <w:i w:val="0"/>
          <w:iCs w:val="0"/>
          <w:noProof w:val="0"/>
          <w:color w:val="000000" w:themeColor="text1" w:themeTint="FF" w:themeShade="FF"/>
          <w:sz w:val="24"/>
          <w:szCs w:val="24"/>
          <w:lang w:val="en"/>
        </w:rPr>
        <w:t>And there are many more.</w:t>
      </w:r>
    </w:p>
    <w:p w:rsidR="29BBAC6E" w:rsidP="3C6226C0" w:rsidRDefault="29BBAC6E" w14:paraId="487B1B17" w14:textId="3493ADC8">
      <w:pPr>
        <w:pStyle w:val="Normal"/>
        <w:rPr>
          <w:rFonts w:ascii="Arial" w:hAnsi="Arial" w:eastAsia="Arial" w:cs="Arial"/>
          <w:b w:val="0"/>
          <w:bCs w:val="0"/>
          <w:i w:val="0"/>
          <w:iCs w:val="0"/>
          <w:noProof w:val="0"/>
          <w:color w:val="000000" w:themeColor="text1" w:themeTint="FF" w:themeShade="FF"/>
          <w:sz w:val="24"/>
          <w:szCs w:val="24"/>
          <w:lang w:val="en"/>
        </w:rPr>
      </w:pPr>
      <w:r w:rsidRPr="3C6226C0" w:rsidR="29BBAC6E">
        <w:rPr>
          <w:rFonts w:ascii="Arial" w:hAnsi="Arial" w:eastAsia="Arial" w:cs="Arial"/>
          <w:b w:val="0"/>
          <w:bCs w:val="0"/>
          <w:i w:val="0"/>
          <w:iCs w:val="0"/>
          <w:noProof w:val="0"/>
          <w:color w:val="000000" w:themeColor="text1" w:themeTint="FF" w:themeShade="FF"/>
          <w:sz w:val="24"/>
          <w:szCs w:val="24"/>
          <w:lang w:val="en"/>
        </w:rPr>
        <w:t xml:space="preserve">2020 has been a challenging year, but we have made sure that our key services have kept delivering for our residents and businesses whilst at the same time taking on new tasks and roles like undertaking Track and Trace activity, advising businesses on Covid-safe practices and processing over £40m worth of grants to businesses.   </w:t>
      </w:r>
    </w:p>
    <w:p w:rsidR="45D00E72" w:rsidP="3C6226C0" w:rsidRDefault="45D00E72" w14:paraId="7CC3076F" w14:textId="3023ECAC">
      <w:pPr>
        <w:pStyle w:val="Normal"/>
        <w:rPr>
          <w:rFonts w:ascii="Arial" w:hAnsi="Arial" w:eastAsia="Arial" w:cs="Arial"/>
          <w:b w:val="0"/>
          <w:bCs w:val="0"/>
          <w:i w:val="0"/>
          <w:iCs w:val="0"/>
          <w:noProof w:val="0"/>
          <w:color w:val="000000" w:themeColor="text1" w:themeTint="FF" w:themeShade="FF"/>
          <w:sz w:val="24"/>
          <w:szCs w:val="24"/>
          <w:lang w:val="en"/>
        </w:rPr>
      </w:pPr>
      <w:r w:rsidRPr="3C6226C0" w:rsidR="45D00E72">
        <w:rPr>
          <w:rFonts w:ascii="Arial" w:hAnsi="Arial" w:eastAsia="Arial" w:cs="Arial"/>
          <w:b w:val="0"/>
          <w:bCs w:val="0"/>
          <w:i w:val="0"/>
          <w:iCs w:val="0"/>
          <w:noProof w:val="0"/>
          <w:color w:val="000000" w:themeColor="text1" w:themeTint="FF" w:themeShade="FF"/>
          <w:sz w:val="24"/>
          <w:szCs w:val="24"/>
          <w:lang w:val="en"/>
        </w:rPr>
        <w:t xml:space="preserve">We have also progressed our major regeneration </w:t>
      </w:r>
      <w:proofErr w:type="spellStart"/>
      <w:r w:rsidRPr="3C6226C0" w:rsidR="45D00E72">
        <w:rPr>
          <w:rFonts w:ascii="Arial" w:hAnsi="Arial" w:eastAsia="Arial" w:cs="Arial"/>
          <w:b w:val="0"/>
          <w:bCs w:val="0"/>
          <w:i w:val="0"/>
          <w:iCs w:val="0"/>
          <w:noProof w:val="0"/>
          <w:color w:val="000000" w:themeColor="text1" w:themeTint="FF" w:themeShade="FF"/>
          <w:sz w:val="24"/>
          <w:szCs w:val="24"/>
          <w:lang w:val="en"/>
        </w:rPr>
        <w:t>programmes</w:t>
      </w:r>
      <w:proofErr w:type="spellEnd"/>
      <w:r w:rsidRPr="3C6226C0" w:rsidR="45D00E72">
        <w:rPr>
          <w:rFonts w:ascii="Arial" w:hAnsi="Arial" w:eastAsia="Arial" w:cs="Arial"/>
          <w:b w:val="0"/>
          <w:bCs w:val="0"/>
          <w:i w:val="0"/>
          <w:iCs w:val="0"/>
          <w:noProof w:val="0"/>
          <w:color w:val="000000" w:themeColor="text1" w:themeTint="FF" w:themeShade="FF"/>
          <w:sz w:val="24"/>
          <w:szCs w:val="24"/>
          <w:lang w:val="en"/>
        </w:rPr>
        <w:t xml:space="preserve"> in </w:t>
      </w:r>
      <w:proofErr w:type="spellStart"/>
      <w:r w:rsidRPr="3C6226C0" w:rsidR="45D00E72">
        <w:rPr>
          <w:rFonts w:ascii="Arial" w:hAnsi="Arial" w:eastAsia="Arial" w:cs="Arial"/>
          <w:b w:val="0"/>
          <w:bCs w:val="0"/>
          <w:i w:val="0"/>
          <w:iCs w:val="0"/>
          <w:noProof w:val="0"/>
          <w:color w:val="000000" w:themeColor="text1" w:themeTint="FF" w:themeShade="FF"/>
          <w:sz w:val="24"/>
          <w:szCs w:val="24"/>
          <w:lang w:val="en"/>
        </w:rPr>
        <w:t>Workington</w:t>
      </w:r>
      <w:proofErr w:type="spellEnd"/>
      <w:r w:rsidRPr="3C6226C0" w:rsidR="45D00E72">
        <w:rPr>
          <w:rFonts w:ascii="Arial" w:hAnsi="Arial" w:eastAsia="Arial" w:cs="Arial"/>
          <w:b w:val="0"/>
          <w:bCs w:val="0"/>
          <w:i w:val="0"/>
          <w:iCs w:val="0"/>
          <w:noProof w:val="0"/>
          <w:color w:val="000000" w:themeColor="text1" w:themeTint="FF" w:themeShade="FF"/>
          <w:sz w:val="24"/>
          <w:szCs w:val="24"/>
          <w:lang w:val="en"/>
        </w:rPr>
        <w:t xml:space="preserve"> and </w:t>
      </w:r>
      <w:proofErr w:type="spellStart"/>
      <w:r w:rsidRPr="3C6226C0" w:rsidR="45D00E72">
        <w:rPr>
          <w:rFonts w:ascii="Arial" w:hAnsi="Arial" w:eastAsia="Arial" w:cs="Arial"/>
          <w:b w:val="0"/>
          <w:bCs w:val="0"/>
          <w:i w:val="0"/>
          <w:iCs w:val="0"/>
          <w:noProof w:val="0"/>
          <w:color w:val="000000" w:themeColor="text1" w:themeTint="FF" w:themeShade="FF"/>
          <w:sz w:val="24"/>
          <w:szCs w:val="24"/>
          <w:lang w:val="en"/>
        </w:rPr>
        <w:t>Maryport</w:t>
      </w:r>
      <w:proofErr w:type="spellEnd"/>
      <w:r w:rsidRPr="3C6226C0" w:rsidR="45D00E72">
        <w:rPr>
          <w:rFonts w:ascii="Arial" w:hAnsi="Arial" w:eastAsia="Arial" w:cs="Arial"/>
          <w:b w:val="0"/>
          <w:bCs w:val="0"/>
          <w:i w:val="0"/>
          <w:iCs w:val="0"/>
          <w:noProof w:val="0"/>
          <w:color w:val="000000" w:themeColor="text1" w:themeTint="FF" w:themeShade="FF"/>
          <w:sz w:val="24"/>
          <w:szCs w:val="24"/>
          <w:lang w:val="en"/>
        </w:rPr>
        <w:t xml:space="preserve"> - making sure that our Town Deal funding bid for </w:t>
      </w:r>
      <w:proofErr w:type="spellStart"/>
      <w:r w:rsidRPr="3C6226C0" w:rsidR="45D00E72">
        <w:rPr>
          <w:rFonts w:ascii="Arial" w:hAnsi="Arial" w:eastAsia="Arial" w:cs="Arial"/>
          <w:b w:val="0"/>
          <w:bCs w:val="0"/>
          <w:i w:val="0"/>
          <w:iCs w:val="0"/>
          <w:noProof w:val="0"/>
          <w:color w:val="000000" w:themeColor="text1" w:themeTint="FF" w:themeShade="FF"/>
          <w:sz w:val="24"/>
          <w:szCs w:val="24"/>
          <w:lang w:val="en"/>
        </w:rPr>
        <w:t>Workington</w:t>
      </w:r>
      <w:proofErr w:type="spellEnd"/>
      <w:r w:rsidRPr="3C6226C0" w:rsidR="45D00E72">
        <w:rPr>
          <w:rFonts w:ascii="Arial" w:hAnsi="Arial" w:eastAsia="Arial" w:cs="Arial"/>
          <w:b w:val="0"/>
          <w:bCs w:val="0"/>
          <w:i w:val="0"/>
          <w:iCs w:val="0"/>
          <w:noProof w:val="0"/>
          <w:color w:val="000000" w:themeColor="text1" w:themeTint="FF" w:themeShade="FF"/>
          <w:sz w:val="24"/>
          <w:szCs w:val="24"/>
          <w:lang w:val="en"/>
        </w:rPr>
        <w:t xml:space="preserve"> was submitted to government on time with the potential to secure up to £25m for exciting projects in the town.  </w:t>
      </w:r>
    </w:p>
    <w:p w:rsidR="29BBAC6E" w:rsidP="3C6226C0" w:rsidRDefault="29BBAC6E" w14:paraId="1EE8B45E" w14:textId="547338B7">
      <w:pPr>
        <w:pStyle w:val="Heading2"/>
        <w:jc w:val="left"/>
        <w:rPr>
          <w:rFonts w:ascii="Arial" w:hAnsi="Arial" w:eastAsia="Arial" w:cs="Arial"/>
          <w:b w:val="0"/>
          <w:bCs w:val="0"/>
          <w:i w:val="0"/>
          <w:iCs w:val="0"/>
          <w:noProof w:val="0"/>
          <w:color w:val="000000" w:themeColor="text1" w:themeTint="FF" w:themeShade="FF"/>
          <w:sz w:val="24"/>
          <w:szCs w:val="24"/>
          <w:lang w:val="en"/>
        </w:rPr>
      </w:pPr>
      <w:r w:rsidRPr="3C6226C0" w:rsidR="29BBAC6E">
        <w:rPr>
          <w:noProof w:val="0"/>
          <w:lang w:val="en"/>
        </w:rPr>
        <w:t xml:space="preserve">Setting next year’s Council Tax  </w:t>
      </w:r>
    </w:p>
    <w:p w:rsidR="24368EFB" w:rsidP="3C6226C0" w:rsidRDefault="24368EFB" w14:paraId="290B2261" w14:textId="5E050790">
      <w:pPr>
        <w:pStyle w:val="Normal"/>
        <w:rPr>
          <w:rFonts w:ascii="Arial" w:hAnsi="Arial" w:eastAsia="Arial" w:cs="Arial"/>
          <w:b w:val="0"/>
          <w:bCs w:val="0"/>
          <w:i w:val="0"/>
          <w:iCs w:val="0"/>
          <w:noProof w:val="0"/>
          <w:color w:val="000000" w:themeColor="text1" w:themeTint="FF" w:themeShade="FF"/>
          <w:sz w:val="24"/>
          <w:szCs w:val="24"/>
          <w:lang w:val="en"/>
        </w:rPr>
      </w:pPr>
      <w:r w:rsidRPr="3C6226C0" w:rsidR="24368EFB">
        <w:rPr>
          <w:noProof w:val="0"/>
          <w:lang w:val="en"/>
        </w:rPr>
        <w:t xml:space="preserve">As in previous years we have been working hard to ensure we have plans in place to balance our budget for 2021/22.  One key decision facing the council is whether, or not, we should make any changes to Council Tax in the coming year. This is a particularly difficult decision this year given the extra strain being placed on many of our residents.   </w:t>
      </w:r>
      <w:r w:rsidRPr="3C6226C0" w:rsidR="24368EFB">
        <w:rPr>
          <w:noProof w:val="0"/>
          <w:lang w:val="en"/>
        </w:rPr>
        <w:t xml:space="preserve"> </w:t>
      </w:r>
    </w:p>
    <w:p w:rsidR="24368EFB" w:rsidP="3C6226C0" w:rsidRDefault="24368EFB" w14:paraId="5A54DD46" w14:textId="7CE63B67">
      <w:pPr>
        <w:pStyle w:val="Normal"/>
      </w:pPr>
      <w:r w:rsidRPr="3C6226C0" w:rsidR="24368EFB">
        <w:rPr>
          <w:noProof w:val="0"/>
          <w:lang w:val="en"/>
        </w:rPr>
        <w:t xml:space="preserve">However, after very careful consideration and given the uncertainty we all face we have decided to recommend a council tax increase of £5 on a Band D property.  The extra money generated will help to ensure that we can maintain a balanced budget and that we can continue to provide key services supporting our communities as we move through a period of recovery.  This small increase will also help with our financial sustainability in the longer term. </w:t>
      </w:r>
      <w:r w:rsidRPr="3C6226C0" w:rsidR="24368EFB">
        <w:rPr>
          <w:noProof w:val="0"/>
          <w:lang w:val="en"/>
        </w:rPr>
        <w:t xml:space="preserve"> </w:t>
      </w:r>
    </w:p>
    <w:p w:rsidR="24368EFB" w:rsidP="3C6226C0" w:rsidRDefault="24368EFB" w14:paraId="19A8711F" w14:textId="532EB973">
      <w:pPr>
        <w:pStyle w:val="Normal"/>
      </w:pPr>
      <w:r w:rsidRPr="3C6226C0" w:rsidR="24368EFB">
        <w:rPr>
          <w:noProof w:val="0"/>
          <w:lang w:val="en"/>
        </w:rPr>
        <w:t xml:space="preserve">We are proposing to increase our portion of the annual Council Tax bill by £5 on a Band D property (subject to confirmation from government). To help address the particular pressures faced by district councils the Government has over the last four years allowed them to increase Council Tax by 2% (3% in 2019-20) or £5, whichever is greater. We expect Government to consult shortly on the arrangements for 2021-22. Should the £5 increase not be an option we would intend to increase Council Tax by 1.99%.  </w:t>
      </w:r>
    </w:p>
    <w:p w:rsidR="24368EFB" w:rsidP="3C6226C0" w:rsidRDefault="24368EFB" w14:paraId="0148672A" w14:textId="05C7B786">
      <w:pPr>
        <w:pStyle w:val="Normal"/>
      </w:pPr>
      <w:r w:rsidRPr="3C6226C0" w:rsidR="24368EFB">
        <w:rPr>
          <w:noProof w:val="0"/>
          <w:lang w:val="en"/>
        </w:rPr>
        <w:t xml:space="preserve">This would mean an extra £5.00 a year on a Band D property (or about 10p a week) and £3.33 a year for a Band A property (equivalent to about 6p a week) and would provide an estimated additional £154,500 of income to the Council.  </w:t>
      </w:r>
    </w:p>
    <w:p w:rsidR="24368EFB" w:rsidP="3C6226C0" w:rsidRDefault="24368EFB" w14:paraId="439533B1" w14:textId="728B7A7E">
      <w:pPr>
        <w:pStyle w:val="Normal"/>
        <w:rPr>
          <w:noProof w:val="0"/>
          <w:lang w:val="en"/>
        </w:rPr>
      </w:pPr>
      <w:r w:rsidRPr="3C6226C0" w:rsidR="24368EFB">
        <w:rPr>
          <w:noProof w:val="0"/>
          <w:lang w:val="en"/>
        </w:rPr>
        <w:t xml:space="preserve">The table shows what a £5 Band D increase would look like for </w:t>
      </w:r>
      <w:proofErr w:type="spellStart"/>
      <w:r w:rsidRPr="3C6226C0" w:rsidR="24368EFB">
        <w:rPr>
          <w:noProof w:val="0"/>
          <w:lang w:val="en"/>
        </w:rPr>
        <w:t>Allerdale</w:t>
      </w:r>
      <w:proofErr w:type="spellEnd"/>
      <w:r w:rsidRPr="3C6226C0" w:rsidR="24368EFB">
        <w:rPr>
          <w:noProof w:val="0"/>
          <w:lang w:val="en"/>
        </w:rPr>
        <w:t xml:space="preserve"> Borough Council’s portion of the Council Tax for each Council Tax band. </w:t>
      </w:r>
      <w:r w:rsidRPr="3C6226C0" w:rsidR="24368EFB">
        <w:rPr>
          <w:noProof w:val="0"/>
          <w:lang w:val="en"/>
        </w:rPr>
        <w:t xml:space="preserve"> </w:t>
      </w:r>
    </w:p>
    <w:p w:rsidR="24368EFB" w:rsidP="3C6226C0" w:rsidRDefault="24368EFB" w14:paraId="557C4F00" w14:textId="2866E435">
      <w:pPr>
        <w:pStyle w:val="Normal"/>
      </w:pPr>
      <w:r w:rsidRPr="3C6226C0" w:rsidR="24368EFB">
        <w:rPr>
          <w:noProof w:val="0"/>
          <w:lang w:val="en"/>
        </w:rPr>
        <w:t xml:space="preserve">We do appreciate that some of our residents are facing financial challenges and uncertainty. Residents on low incomes or benefits who continue to struggle with paying their Council Tax bill may be able to get help through our Council Tax Reduction Scheme. </w:t>
      </w:r>
    </w:p>
    <w:p w:rsidR="3C6226C0" w:rsidRDefault="3C6226C0" w14:paraId="5E35BF9E" w14:textId="6E37A09C">
      <w:r>
        <w:br w:type="page"/>
      </w:r>
    </w:p>
    <w:p w:rsidR="3C6226C0" w:rsidP="3C6226C0" w:rsidRDefault="3C6226C0" w14:paraId="71FF859C" w14:textId="2184911E">
      <w:pPr>
        <w:pStyle w:val="Normal"/>
        <w:rPr>
          <w:noProof w:val="0"/>
          <w:lang w:val="en"/>
        </w:rPr>
      </w:pPr>
    </w:p>
    <w:tbl>
      <w:tblPr>
        <w:tblStyle w:val="TableGrid"/>
        <w:tblW w:w="0" w:type="auto"/>
        <w:tblLayout w:type="fixed"/>
        <w:tblLook w:val="0680" w:firstRow="0" w:lastRow="0" w:firstColumn="1" w:lastColumn="0" w:noHBand="1" w:noVBand="1"/>
      </w:tblPr>
      <w:tblGrid>
        <w:gridCol w:w="1803"/>
        <w:gridCol w:w="1803"/>
        <w:gridCol w:w="1803"/>
        <w:gridCol w:w="1803"/>
        <w:gridCol w:w="1803"/>
      </w:tblGrid>
      <w:tr w:rsidR="3C6226C0" w:rsidTr="3C6226C0" w14:paraId="5D7CF60C">
        <w:tc>
          <w:tcPr>
            <w:tcW w:w="1803" w:type="dxa"/>
            <w:tcMar/>
          </w:tcPr>
          <w:p w:rsidR="2762BDA0" w:rsidP="3C6226C0" w:rsidRDefault="2762BDA0" w14:paraId="6D37618B" w14:textId="537B193B">
            <w:pPr>
              <w:pStyle w:val="Normal"/>
              <w:rPr>
                <w:noProof w:val="0"/>
                <w:lang w:val="en"/>
              </w:rPr>
            </w:pPr>
            <w:r w:rsidRPr="3C6226C0" w:rsidR="2762BDA0">
              <w:rPr>
                <w:noProof w:val="0"/>
                <w:lang w:val="en"/>
              </w:rPr>
              <w:t>Council Tax band B</w:t>
            </w:r>
          </w:p>
        </w:tc>
        <w:tc>
          <w:tcPr>
            <w:tcW w:w="1803" w:type="dxa"/>
            <w:tcMar/>
          </w:tcPr>
          <w:p w:rsidR="2762BDA0" w:rsidP="3C6226C0" w:rsidRDefault="2762BDA0" w14:paraId="5DEF9E38" w14:textId="31C537DA">
            <w:pPr>
              <w:pStyle w:val="Normal"/>
              <w:rPr>
                <w:noProof w:val="0"/>
                <w:lang w:val="en"/>
              </w:rPr>
            </w:pPr>
            <w:r w:rsidRPr="3C6226C0" w:rsidR="2762BDA0">
              <w:rPr>
                <w:noProof w:val="0"/>
                <w:lang w:val="en"/>
              </w:rPr>
              <w:t>2020/21 Annual charge, £</w:t>
            </w:r>
          </w:p>
        </w:tc>
        <w:tc>
          <w:tcPr>
            <w:tcW w:w="1803" w:type="dxa"/>
            <w:tcMar/>
          </w:tcPr>
          <w:p w:rsidR="2762BDA0" w:rsidP="3C6226C0" w:rsidRDefault="2762BDA0" w14:paraId="51122CEB" w14:textId="2A8242AE">
            <w:pPr>
              <w:pStyle w:val="Normal"/>
              <w:rPr>
                <w:noProof w:val="0"/>
                <w:lang w:val="en"/>
              </w:rPr>
            </w:pPr>
            <w:r w:rsidRPr="3C6226C0" w:rsidR="2762BDA0">
              <w:rPr>
                <w:noProof w:val="0"/>
                <w:lang w:val="en"/>
              </w:rPr>
              <w:t>£5 increase, £ a year</w:t>
            </w:r>
          </w:p>
        </w:tc>
        <w:tc>
          <w:tcPr>
            <w:tcW w:w="1803" w:type="dxa"/>
            <w:tcMar/>
          </w:tcPr>
          <w:p w:rsidR="2762BDA0" w:rsidP="3C6226C0" w:rsidRDefault="2762BDA0" w14:paraId="2E7FDAA7" w14:textId="72E0A748">
            <w:pPr>
              <w:pStyle w:val="Normal"/>
              <w:rPr>
                <w:noProof w:val="0"/>
                <w:lang w:val="en"/>
              </w:rPr>
            </w:pPr>
            <w:r w:rsidRPr="3C6226C0" w:rsidR="2762BDA0">
              <w:rPr>
                <w:noProof w:val="0"/>
                <w:lang w:val="en"/>
              </w:rPr>
              <w:t>£5 increase, £ per week</w:t>
            </w:r>
          </w:p>
        </w:tc>
        <w:tc>
          <w:tcPr>
            <w:tcW w:w="1803" w:type="dxa"/>
            <w:tcMar/>
          </w:tcPr>
          <w:p w:rsidR="2762BDA0" w:rsidP="3C6226C0" w:rsidRDefault="2762BDA0" w14:paraId="43B6307A" w14:textId="66518AFC">
            <w:pPr>
              <w:pStyle w:val="Normal"/>
              <w:rPr>
                <w:noProof w:val="0"/>
                <w:lang w:val="en"/>
              </w:rPr>
            </w:pPr>
            <w:r w:rsidRPr="3C6226C0" w:rsidR="2762BDA0">
              <w:rPr>
                <w:noProof w:val="0"/>
                <w:lang w:val="en"/>
              </w:rPr>
              <w:t>2021/22 Proposed Annual charge, £</w:t>
            </w:r>
          </w:p>
        </w:tc>
      </w:tr>
      <w:tr w:rsidR="3C6226C0" w:rsidTr="3C6226C0" w14:paraId="4F8C8182">
        <w:tc>
          <w:tcPr>
            <w:tcW w:w="1803" w:type="dxa"/>
            <w:tcMar/>
          </w:tcPr>
          <w:p w:rsidR="2762BDA0" w:rsidP="3C6226C0" w:rsidRDefault="2762BDA0" w14:paraId="47A45A55" w14:textId="7D00C17B">
            <w:pPr>
              <w:pStyle w:val="Normal"/>
              <w:rPr>
                <w:noProof w:val="0"/>
                <w:lang w:val="en"/>
              </w:rPr>
            </w:pPr>
            <w:r w:rsidRPr="3C6226C0" w:rsidR="2762BDA0">
              <w:rPr>
                <w:noProof w:val="0"/>
                <w:lang w:val="en"/>
              </w:rPr>
              <w:t>Band A (up to £40,000)</w:t>
            </w:r>
          </w:p>
        </w:tc>
        <w:tc>
          <w:tcPr>
            <w:tcW w:w="1803" w:type="dxa"/>
            <w:tcMar/>
          </w:tcPr>
          <w:p w:rsidR="2762BDA0" w:rsidP="3C6226C0" w:rsidRDefault="2762BDA0" w14:paraId="760631E4" w14:textId="61FF45FA">
            <w:pPr>
              <w:pStyle w:val="Normal"/>
              <w:rPr>
                <w:noProof w:val="0"/>
                <w:lang w:val="en"/>
              </w:rPr>
            </w:pPr>
            <w:r w:rsidRPr="3C6226C0" w:rsidR="2762BDA0">
              <w:rPr>
                <w:noProof w:val="0"/>
                <w:lang w:val="en"/>
              </w:rPr>
              <w:t>116.47</w:t>
            </w:r>
          </w:p>
        </w:tc>
        <w:tc>
          <w:tcPr>
            <w:tcW w:w="1803" w:type="dxa"/>
            <w:tcMar/>
          </w:tcPr>
          <w:p w:rsidR="2762BDA0" w:rsidP="3C6226C0" w:rsidRDefault="2762BDA0" w14:paraId="4F4FB5FE" w14:textId="11CC6D07">
            <w:pPr>
              <w:pStyle w:val="Normal"/>
              <w:rPr>
                <w:noProof w:val="0"/>
                <w:lang w:val="en"/>
              </w:rPr>
            </w:pPr>
            <w:r w:rsidRPr="3C6226C0" w:rsidR="2762BDA0">
              <w:rPr>
                <w:noProof w:val="0"/>
                <w:lang w:val="en"/>
              </w:rPr>
              <w:t>3.33</w:t>
            </w:r>
          </w:p>
        </w:tc>
        <w:tc>
          <w:tcPr>
            <w:tcW w:w="1803" w:type="dxa"/>
            <w:tcMar/>
          </w:tcPr>
          <w:p w:rsidR="2762BDA0" w:rsidP="3C6226C0" w:rsidRDefault="2762BDA0" w14:paraId="44765AFA" w14:textId="019BB330">
            <w:pPr>
              <w:pStyle w:val="Normal"/>
              <w:rPr>
                <w:noProof w:val="0"/>
                <w:lang w:val="en"/>
              </w:rPr>
            </w:pPr>
            <w:r w:rsidRPr="3C6226C0" w:rsidR="2762BDA0">
              <w:rPr>
                <w:noProof w:val="0"/>
                <w:lang w:val="en"/>
              </w:rPr>
              <w:t>0.06</w:t>
            </w:r>
          </w:p>
        </w:tc>
        <w:tc>
          <w:tcPr>
            <w:tcW w:w="1803" w:type="dxa"/>
            <w:tcMar/>
          </w:tcPr>
          <w:p w:rsidR="2762BDA0" w:rsidP="3C6226C0" w:rsidRDefault="2762BDA0" w14:paraId="42A2A793" w14:textId="485B5954">
            <w:pPr>
              <w:pStyle w:val="Normal"/>
              <w:rPr>
                <w:noProof w:val="0"/>
                <w:lang w:val="en"/>
              </w:rPr>
            </w:pPr>
            <w:r w:rsidRPr="3C6226C0" w:rsidR="2762BDA0">
              <w:rPr>
                <w:noProof w:val="0"/>
                <w:lang w:val="en"/>
              </w:rPr>
              <w:t>119.8</w:t>
            </w:r>
          </w:p>
        </w:tc>
      </w:tr>
      <w:tr w:rsidR="3C6226C0" w:rsidTr="3C6226C0" w14:paraId="40A459A5">
        <w:tc>
          <w:tcPr>
            <w:tcW w:w="1803" w:type="dxa"/>
            <w:tcMar/>
          </w:tcPr>
          <w:p w:rsidR="2762BDA0" w:rsidP="3C6226C0" w:rsidRDefault="2762BDA0" w14:paraId="230BA14C" w14:textId="6A8C1B7B">
            <w:pPr>
              <w:pStyle w:val="Normal"/>
              <w:rPr>
                <w:noProof w:val="0"/>
                <w:lang w:val="en"/>
              </w:rPr>
            </w:pPr>
            <w:r w:rsidRPr="3C6226C0" w:rsidR="2762BDA0">
              <w:rPr>
                <w:noProof w:val="0"/>
                <w:lang w:val="en"/>
              </w:rPr>
              <w:t>Band B (£40,001 - £52,000)</w:t>
            </w:r>
          </w:p>
        </w:tc>
        <w:tc>
          <w:tcPr>
            <w:tcW w:w="1803" w:type="dxa"/>
            <w:tcMar/>
          </w:tcPr>
          <w:p w:rsidR="2762BDA0" w:rsidP="3C6226C0" w:rsidRDefault="2762BDA0" w14:paraId="4DEED158" w14:textId="58B25319">
            <w:pPr>
              <w:pStyle w:val="Normal"/>
              <w:rPr>
                <w:noProof w:val="0"/>
                <w:lang w:val="en"/>
              </w:rPr>
            </w:pPr>
            <w:r w:rsidRPr="3C6226C0" w:rsidR="2762BDA0">
              <w:rPr>
                <w:noProof w:val="0"/>
                <w:lang w:val="en"/>
              </w:rPr>
              <w:t>135.90</w:t>
            </w:r>
          </w:p>
        </w:tc>
        <w:tc>
          <w:tcPr>
            <w:tcW w:w="1803" w:type="dxa"/>
            <w:tcMar/>
          </w:tcPr>
          <w:p w:rsidR="2762BDA0" w:rsidP="3C6226C0" w:rsidRDefault="2762BDA0" w14:paraId="1D09B9E8" w14:textId="0EDB86D8">
            <w:pPr>
              <w:pStyle w:val="Normal"/>
              <w:rPr>
                <w:noProof w:val="0"/>
                <w:lang w:val="en"/>
              </w:rPr>
            </w:pPr>
            <w:r w:rsidRPr="3C6226C0" w:rsidR="2762BDA0">
              <w:rPr>
                <w:noProof w:val="0"/>
                <w:lang w:val="en"/>
              </w:rPr>
              <w:t>3.89</w:t>
            </w:r>
          </w:p>
        </w:tc>
        <w:tc>
          <w:tcPr>
            <w:tcW w:w="1803" w:type="dxa"/>
            <w:tcMar/>
          </w:tcPr>
          <w:p w:rsidR="2762BDA0" w:rsidP="3C6226C0" w:rsidRDefault="2762BDA0" w14:paraId="39709CD3" w14:textId="6E98ED2E">
            <w:pPr>
              <w:pStyle w:val="Normal"/>
              <w:rPr>
                <w:noProof w:val="0"/>
                <w:lang w:val="en"/>
              </w:rPr>
            </w:pPr>
            <w:r w:rsidRPr="3C6226C0" w:rsidR="2762BDA0">
              <w:rPr>
                <w:noProof w:val="0"/>
                <w:lang w:val="en"/>
              </w:rPr>
              <w:t>0.07</w:t>
            </w:r>
          </w:p>
        </w:tc>
        <w:tc>
          <w:tcPr>
            <w:tcW w:w="1803" w:type="dxa"/>
            <w:tcMar/>
          </w:tcPr>
          <w:p w:rsidR="2762BDA0" w:rsidP="3C6226C0" w:rsidRDefault="2762BDA0" w14:paraId="65D847F0" w14:textId="265DE54E">
            <w:pPr>
              <w:pStyle w:val="Normal"/>
              <w:rPr>
                <w:noProof w:val="0"/>
                <w:lang w:val="en"/>
              </w:rPr>
            </w:pPr>
            <w:r w:rsidRPr="3C6226C0" w:rsidR="2762BDA0">
              <w:rPr>
                <w:noProof w:val="0"/>
                <w:lang w:val="en"/>
              </w:rPr>
              <w:t>13</w:t>
            </w:r>
            <w:r w:rsidRPr="3C6226C0" w:rsidR="53F84C0B">
              <w:rPr>
                <w:noProof w:val="0"/>
                <w:lang w:val="en"/>
              </w:rPr>
              <w:t>9</w:t>
            </w:r>
            <w:r w:rsidRPr="3C6226C0" w:rsidR="2762BDA0">
              <w:rPr>
                <w:noProof w:val="0"/>
                <w:lang w:val="en"/>
              </w:rPr>
              <w:t>.79</w:t>
            </w:r>
          </w:p>
          <w:p w:rsidR="3C6226C0" w:rsidP="3C6226C0" w:rsidRDefault="3C6226C0" w14:paraId="6ABA879D" w14:textId="62F9921C">
            <w:pPr>
              <w:pStyle w:val="Normal"/>
              <w:rPr>
                <w:noProof w:val="0"/>
                <w:lang w:val="en"/>
              </w:rPr>
            </w:pPr>
          </w:p>
        </w:tc>
      </w:tr>
      <w:tr w:rsidR="3C6226C0" w:rsidTr="3C6226C0" w14:paraId="636732D8">
        <w:tc>
          <w:tcPr>
            <w:tcW w:w="1803" w:type="dxa"/>
            <w:tcMar/>
          </w:tcPr>
          <w:p w:rsidR="2762BDA0" w:rsidP="3C6226C0" w:rsidRDefault="2762BDA0" w14:paraId="1756AC91" w14:textId="2527389C">
            <w:pPr>
              <w:pStyle w:val="Normal"/>
              <w:rPr>
                <w:rFonts w:ascii="Arial" w:hAnsi="Arial" w:eastAsia="Arial" w:cs="Arial"/>
                <w:b w:val="0"/>
                <w:bCs w:val="0"/>
                <w:i w:val="0"/>
                <w:iCs w:val="0"/>
                <w:noProof w:val="0"/>
                <w:color w:val="000000" w:themeColor="text1" w:themeTint="FF" w:themeShade="FF"/>
                <w:sz w:val="20"/>
                <w:szCs w:val="20"/>
                <w:lang w:val="en"/>
              </w:rPr>
            </w:pPr>
            <w:r w:rsidRPr="3C6226C0" w:rsidR="2762BDA0">
              <w:rPr>
                <w:noProof w:val="0"/>
                <w:lang w:val="en-GB"/>
              </w:rPr>
              <w:t>Band C (£52,001 - £68,000)</w:t>
            </w:r>
          </w:p>
          <w:p w:rsidR="3C6226C0" w:rsidP="3C6226C0" w:rsidRDefault="3C6226C0" w14:paraId="10EF4287" w14:textId="5D8C5315">
            <w:pPr>
              <w:pStyle w:val="Normal"/>
              <w:rPr>
                <w:noProof w:val="0"/>
                <w:lang w:val="en"/>
              </w:rPr>
            </w:pPr>
          </w:p>
        </w:tc>
        <w:tc>
          <w:tcPr>
            <w:tcW w:w="1803" w:type="dxa"/>
            <w:tcMar/>
          </w:tcPr>
          <w:p w:rsidR="2762BDA0" w:rsidP="3C6226C0" w:rsidRDefault="2762BDA0" w14:paraId="3F8CBD8C" w14:textId="34625D0A">
            <w:pPr>
              <w:pStyle w:val="Normal"/>
              <w:rPr>
                <w:noProof w:val="0"/>
                <w:lang w:val="en"/>
              </w:rPr>
            </w:pPr>
            <w:r w:rsidRPr="3C6226C0" w:rsidR="2762BDA0">
              <w:rPr>
                <w:noProof w:val="0"/>
                <w:lang w:val="en"/>
              </w:rPr>
              <w:t>155.30</w:t>
            </w:r>
          </w:p>
        </w:tc>
        <w:tc>
          <w:tcPr>
            <w:tcW w:w="1803" w:type="dxa"/>
            <w:tcMar/>
          </w:tcPr>
          <w:p w:rsidR="2762BDA0" w:rsidP="3C6226C0" w:rsidRDefault="2762BDA0" w14:paraId="173A6671" w14:textId="1A8AB62B">
            <w:pPr>
              <w:pStyle w:val="Normal"/>
              <w:rPr>
                <w:noProof w:val="0"/>
                <w:lang w:val="en"/>
              </w:rPr>
            </w:pPr>
            <w:r w:rsidRPr="3C6226C0" w:rsidR="2762BDA0">
              <w:rPr>
                <w:noProof w:val="0"/>
                <w:lang w:val="en"/>
              </w:rPr>
              <w:t>4.44</w:t>
            </w:r>
          </w:p>
        </w:tc>
        <w:tc>
          <w:tcPr>
            <w:tcW w:w="1803" w:type="dxa"/>
            <w:tcMar/>
          </w:tcPr>
          <w:p w:rsidR="2762BDA0" w:rsidP="3C6226C0" w:rsidRDefault="2762BDA0" w14:paraId="1680417D" w14:textId="08534ACA">
            <w:pPr>
              <w:pStyle w:val="Normal"/>
              <w:rPr>
                <w:noProof w:val="0"/>
                <w:lang w:val="en"/>
              </w:rPr>
            </w:pPr>
            <w:r w:rsidRPr="3C6226C0" w:rsidR="2762BDA0">
              <w:rPr>
                <w:noProof w:val="0"/>
                <w:lang w:val="en"/>
              </w:rPr>
              <w:t>0.09</w:t>
            </w:r>
          </w:p>
        </w:tc>
        <w:tc>
          <w:tcPr>
            <w:tcW w:w="1803" w:type="dxa"/>
            <w:tcMar/>
          </w:tcPr>
          <w:p w:rsidR="2762BDA0" w:rsidP="3C6226C0" w:rsidRDefault="2762BDA0" w14:paraId="7CB9BAFA" w14:textId="6CCAFDB3">
            <w:pPr>
              <w:pStyle w:val="Normal"/>
              <w:rPr>
                <w:noProof w:val="0"/>
                <w:lang w:val="en"/>
              </w:rPr>
            </w:pPr>
            <w:r w:rsidRPr="3C6226C0" w:rsidR="2762BDA0">
              <w:rPr>
                <w:noProof w:val="0"/>
                <w:lang w:val="en"/>
              </w:rPr>
              <w:t>159.74</w:t>
            </w:r>
          </w:p>
        </w:tc>
      </w:tr>
      <w:tr w:rsidR="3C6226C0" w:rsidTr="3C6226C0" w14:paraId="7B4BF7B1">
        <w:tc>
          <w:tcPr>
            <w:tcW w:w="1803" w:type="dxa"/>
            <w:tcMar/>
          </w:tcPr>
          <w:p w:rsidR="2762BDA0" w:rsidP="3C6226C0" w:rsidRDefault="2762BDA0" w14:paraId="48FECB45" w14:textId="77812DE3">
            <w:pPr>
              <w:pStyle w:val="Normal"/>
              <w:rPr>
                <w:noProof w:val="0"/>
                <w:lang w:val="en"/>
              </w:rPr>
            </w:pPr>
            <w:r w:rsidRPr="3C6226C0" w:rsidR="2762BDA0">
              <w:rPr>
                <w:noProof w:val="0"/>
                <w:lang w:val="en"/>
              </w:rPr>
              <w:t>Band D (£68,001 - £88,000)</w:t>
            </w:r>
          </w:p>
        </w:tc>
        <w:tc>
          <w:tcPr>
            <w:tcW w:w="1803" w:type="dxa"/>
            <w:tcMar/>
          </w:tcPr>
          <w:p w:rsidR="2762BDA0" w:rsidP="3C6226C0" w:rsidRDefault="2762BDA0" w14:paraId="70554988" w14:textId="1A830D50">
            <w:pPr>
              <w:pStyle w:val="Normal"/>
              <w:rPr>
                <w:noProof w:val="0"/>
                <w:lang w:val="en"/>
              </w:rPr>
            </w:pPr>
            <w:r w:rsidRPr="3C6226C0" w:rsidR="2762BDA0">
              <w:rPr>
                <w:noProof w:val="0"/>
                <w:lang w:val="en"/>
              </w:rPr>
              <w:t>174.72</w:t>
            </w:r>
          </w:p>
        </w:tc>
        <w:tc>
          <w:tcPr>
            <w:tcW w:w="1803" w:type="dxa"/>
            <w:tcMar/>
          </w:tcPr>
          <w:p w:rsidR="2762BDA0" w:rsidP="3C6226C0" w:rsidRDefault="2762BDA0" w14:paraId="1506E37E" w14:textId="0C49BEAD">
            <w:pPr>
              <w:pStyle w:val="Normal"/>
              <w:rPr>
                <w:noProof w:val="0"/>
                <w:lang w:val="en"/>
              </w:rPr>
            </w:pPr>
            <w:r w:rsidRPr="3C6226C0" w:rsidR="2762BDA0">
              <w:rPr>
                <w:noProof w:val="0"/>
                <w:lang w:val="en"/>
              </w:rPr>
              <w:t>5.00</w:t>
            </w:r>
          </w:p>
        </w:tc>
        <w:tc>
          <w:tcPr>
            <w:tcW w:w="1803" w:type="dxa"/>
            <w:tcMar/>
          </w:tcPr>
          <w:p w:rsidR="2762BDA0" w:rsidP="3C6226C0" w:rsidRDefault="2762BDA0" w14:paraId="464EB26B" w14:textId="555B589C">
            <w:pPr>
              <w:pStyle w:val="Normal"/>
              <w:rPr>
                <w:noProof w:val="0"/>
                <w:lang w:val="en"/>
              </w:rPr>
            </w:pPr>
            <w:r w:rsidRPr="3C6226C0" w:rsidR="2762BDA0">
              <w:rPr>
                <w:noProof w:val="0"/>
                <w:lang w:val="en"/>
              </w:rPr>
              <w:t>0.10</w:t>
            </w:r>
          </w:p>
        </w:tc>
        <w:tc>
          <w:tcPr>
            <w:tcW w:w="1803" w:type="dxa"/>
            <w:tcMar/>
          </w:tcPr>
          <w:p w:rsidR="2762BDA0" w:rsidP="3C6226C0" w:rsidRDefault="2762BDA0" w14:paraId="7E2E305A" w14:textId="5EA2DDDA">
            <w:pPr>
              <w:pStyle w:val="Normal"/>
              <w:rPr>
                <w:noProof w:val="0"/>
                <w:lang w:val="en"/>
              </w:rPr>
            </w:pPr>
            <w:r w:rsidRPr="3C6226C0" w:rsidR="2762BDA0">
              <w:rPr>
                <w:noProof w:val="0"/>
                <w:lang w:val="en"/>
              </w:rPr>
              <w:t>179.72</w:t>
            </w:r>
          </w:p>
        </w:tc>
      </w:tr>
      <w:tr w:rsidR="3C6226C0" w:rsidTr="3C6226C0" w14:paraId="52424F95">
        <w:tc>
          <w:tcPr>
            <w:tcW w:w="1803" w:type="dxa"/>
            <w:tcMar/>
          </w:tcPr>
          <w:p w:rsidR="2762BDA0" w:rsidP="3C6226C0" w:rsidRDefault="2762BDA0" w14:paraId="6DA95FAB" w14:textId="2C6E1931">
            <w:pPr>
              <w:pStyle w:val="Normal"/>
              <w:rPr>
                <w:noProof w:val="0"/>
                <w:lang w:val="en"/>
              </w:rPr>
            </w:pPr>
            <w:r w:rsidRPr="3C6226C0" w:rsidR="2762BDA0">
              <w:rPr>
                <w:noProof w:val="0"/>
                <w:lang w:val="en"/>
              </w:rPr>
              <w:t>Band E (£88,001 - £120,000)</w:t>
            </w:r>
          </w:p>
        </w:tc>
        <w:tc>
          <w:tcPr>
            <w:tcW w:w="1803" w:type="dxa"/>
            <w:tcMar/>
          </w:tcPr>
          <w:p w:rsidR="2762BDA0" w:rsidP="3C6226C0" w:rsidRDefault="2762BDA0" w14:paraId="6B336EF1" w14:textId="52E46912">
            <w:pPr>
              <w:pStyle w:val="Normal"/>
              <w:rPr>
                <w:noProof w:val="0"/>
                <w:lang w:val="en"/>
              </w:rPr>
            </w:pPr>
            <w:r w:rsidRPr="3C6226C0" w:rsidR="2762BDA0">
              <w:rPr>
                <w:noProof w:val="0"/>
                <w:lang w:val="en"/>
              </w:rPr>
              <w:t>21</w:t>
            </w:r>
            <w:r w:rsidRPr="3C6226C0" w:rsidR="4B6200CF">
              <w:rPr>
                <w:noProof w:val="0"/>
                <w:lang w:val="en"/>
              </w:rPr>
              <w:t>3</w:t>
            </w:r>
            <w:r w:rsidRPr="3C6226C0" w:rsidR="2762BDA0">
              <w:rPr>
                <w:noProof w:val="0"/>
                <w:lang w:val="en"/>
              </w:rPr>
              <w:t>.53</w:t>
            </w:r>
          </w:p>
        </w:tc>
        <w:tc>
          <w:tcPr>
            <w:tcW w:w="1803" w:type="dxa"/>
            <w:tcMar/>
          </w:tcPr>
          <w:p w:rsidR="2762BDA0" w:rsidP="3C6226C0" w:rsidRDefault="2762BDA0" w14:paraId="7C4515F5" w14:textId="31BA5130">
            <w:pPr>
              <w:pStyle w:val="Normal"/>
              <w:rPr>
                <w:noProof w:val="0"/>
                <w:lang w:val="en"/>
              </w:rPr>
            </w:pPr>
            <w:r w:rsidRPr="3C6226C0" w:rsidR="2762BDA0">
              <w:rPr>
                <w:noProof w:val="0"/>
                <w:lang w:val="en"/>
              </w:rPr>
              <w:t>6.11</w:t>
            </w:r>
          </w:p>
        </w:tc>
        <w:tc>
          <w:tcPr>
            <w:tcW w:w="1803" w:type="dxa"/>
            <w:tcMar/>
          </w:tcPr>
          <w:p w:rsidR="2762BDA0" w:rsidP="3C6226C0" w:rsidRDefault="2762BDA0" w14:paraId="17847502" w14:textId="2B1AD08E">
            <w:pPr>
              <w:pStyle w:val="Normal"/>
              <w:rPr>
                <w:noProof w:val="0"/>
                <w:lang w:val="en"/>
              </w:rPr>
            </w:pPr>
            <w:r w:rsidRPr="3C6226C0" w:rsidR="2762BDA0">
              <w:rPr>
                <w:noProof w:val="0"/>
                <w:lang w:val="en"/>
              </w:rPr>
              <w:t>0.12</w:t>
            </w:r>
          </w:p>
        </w:tc>
        <w:tc>
          <w:tcPr>
            <w:tcW w:w="1803" w:type="dxa"/>
            <w:tcMar/>
          </w:tcPr>
          <w:p w:rsidR="2762BDA0" w:rsidP="3C6226C0" w:rsidRDefault="2762BDA0" w14:paraId="3DA87DAD" w14:textId="47FB4A31">
            <w:pPr>
              <w:pStyle w:val="Normal"/>
              <w:rPr>
                <w:noProof w:val="0"/>
                <w:lang w:val="en"/>
              </w:rPr>
            </w:pPr>
            <w:r w:rsidRPr="3C6226C0" w:rsidR="2762BDA0">
              <w:rPr>
                <w:noProof w:val="0"/>
                <w:lang w:val="en"/>
              </w:rPr>
              <w:t>219.64</w:t>
            </w:r>
          </w:p>
        </w:tc>
      </w:tr>
      <w:tr w:rsidR="3C6226C0" w:rsidTr="3C6226C0" w14:paraId="5B0903E4">
        <w:tc>
          <w:tcPr>
            <w:tcW w:w="1803" w:type="dxa"/>
            <w:tcMar/>
          </w:tcPr>
          <w:p w:rsidR="2762BDA0" w:rsidP="3C6226C0" w:rsidRDefault="2762BDA0" w14:paraId="2EF7F20A" w14:textId="1BFE8739">
            <w:pPr>
              <w:pStyle w:val="Normal"/>
              <w:rPr>
                <w:noProof w:val="0"/>
                <w:lang w:val="en"/>
              </w:rPr>
            </w:pPr>
            <w:r w:rsidRPr="3C6226C0" w:rsidR="2762BDA0">
              <w:rPr>
                <w:noProof w:val="0"/>
                <w:lang w:val="en"/>
              </w:rPr>
              <w:t>Band F (£120,001 - £160,000)</w:t>
            </w:r>
          </w:p>
        </w:tc>
        <w:tc>
          <w:tcPr>
            <w:tcW w:w="1803" w:type="dxa"/>
            <w:tcMar/>
          </w:tcPr>
          <w:p w:rsidR="2762BDA0" w:rsidP="3C6226C0" w:rsidRDefault="2762BDA0" w14:paraId="10347F07" w14:textId="47626F22">
            <w:pPr>
              <w:pStyle w:val="Normal"/>
              <w:rPr>
                <w:noProof w:val="0"/>
                <w:lang w:val="en"/>
              </w:rPr>
            </w:pPr>
            <w:r w:rsidRPr="3C6226C0" w:rsidR="2762BDA0">
              <w:rPr>
                <w:noProof w:val="0"/>
                <w:lang w:val="en"/>
              </w:rPr>
              <w:t>252.37</w:t>
            </w:r>
          </w:p>
        </w:tc>
        <w:tc>
          <w:tcPr>
            <w:tcW w:w="1803" w:type="dxa"/>
            <w:tcMar/>
          </w:tcPr>
          <w:p w:rsidR="2762BDA0" w:rsidP="3C6226C0" w:rsidRDefault="2762BDA0" w14:paraId="7268F199" w14:textId="12A45B66">
            <w:pPr>
              <w:pStyle w:val="Normal"/>
              <w:rPr>
                <w:noProof w:val="0"/>
                <w:lang w:val="en"/>
              </w:rPr>
            </w:pPr>
            <w:r w:rsidRPr="3C6226C0" w:rsidR="2762BDA0">
              <w:rPr>
                <w:noProof w:val="0"/>
                <w:lang w:val="en"/>
              </w:rPr>
              <w:t>7.22</w:t>
            </w:r>
          </w:p>
        </w:tc>
        <w:tc>
          <w:tcPr>
            <w:tcW w:w="1803" w:type="dxa"/>
            <w:tcMar/>
          </w:tcPr>
          <w:p w:rsidR="2762BDA0" w:rsidP="3C6226C0" w:rsidRDefault="2762BDA0" w14:paraId="7FEF703B" w14:textId="268135DE">
            <w:pPr>
              <w:pStyle w:val="Normal"/>
              <w:rPr>
                <w:noProof w:val="0"/>
                <w:lang w:val="en"/>
              </w:rPr>
            </w:pPr>
            <w:r w:rsidRPr="3C6226C0" w:rsidR="2762BDA0">
              <w:rPr>
                <w:noProof w:val="0"/>
                <w:lang w:val="en"/>
              </w:rPr>
              <w:t>0.14</w:t>
            </w:r>
          </w:p>
        </w:tc>
        <w:tc>
          <w:tcPr>
            <w:tcW w:w="1803" w:type="dxa"/>
            <w:tcMar/>
          </w:tcPr>
          <w:p w:rsidR="2762BDA0" w:rsidP="3C6226C0" w:rsidRDefault="2762BDA0" w14:paraId="42FADA9F" w14:textId="57963855">
            <w:pPr>
              <w:pStyle w:val="Normal"/>
              <w:rPr>
                <w:noProof w:val="0"/>
                <w:lang w:val="en"/>
              </w:rPr>
            </w:pPr>
            <w:r w:rsidRPr="3C6226C0" w:rsidR="2762BDA0">
              <w:rPr>
                <w:noProof w:val="0"/>
                <w:lang w:val="en"/>
              </w:rPr>
              <w:t>259.59</w:t>
            </w:r>
          </w:p>
        </w:tc>
      </w:tr>
      <w:tr w:rsidR="3C6226C0" w:rsidTr="3C6226C0" w14:paraId="73AF31F5">
        <w:tc>
          <w:tcPr>
            <w:tcW w:w="1803" w:type="dxa"/>
            <w:tcMar/>
          </w:tcPr>
          <w:p w:rsidR="2762BDA0" w:rsidP="3C6226C0" w:rsidRDefault="2762BDA0" w14:paraId="4F5F12E4" w14:textId="6356CE4D">
            <w:pPr>
              <w:pStyle w:val="Normal"/>
              <w:rPr>
                <w:noProof w:val="0"/>
                <w:lang w:val="en"/>
              </w:rPr>
            </w:pPr>
            <w:r w:rsidRPr="3C6226C0" w:rsidR="2762BDA0">
              <w:rPr>
                <w:noProof w:val="0"/>
                <w:lang w:val="en"/>
              </w:rPr>
              <w:t>Band G (£160,001 - £320,000)</w:t>
            </w:r>
          </w:p>
        </w:tc>
        <w:tc>
          <w:tcPr>
            <w:tcW w:w="1803" w:type="dxa"/>
            <w:tcMar/>
          </w:tcPr>
          <w:p w:rsidR="2762BDA0" w:rsidP="3C6226C0" w:rsidRDefault="2762BDA0" w14:paraId="0861790C" w14:textId="5DC21E10">
            <w:pPr>
              <w:pStyle w:val="Normal"/>
              <w:rPr>
                <w:noProof w:val="0"/>
                <w:lang w:val="en"/>
              </w:rPr>
            </w:pPr>
            <w:r w:rsidRPr="3C6226C0" w:rsidR="2762BDA0">
              <w:rPr>
                <w:noProof w:val="0"/>
                <w:lang w:val="en"/>
              </w:rPr>
              <w:t>291.19</w:t>
            </w:r>
          </w:p>
        </w:tc>
        <w:tc>
          <w:tcPr>
            <w:tcW w:w="1803" w:type="dxa"/>
            <w:tcMar/>
          </w:tcPr>
          <w:p w:rsidR="2762BDA0" w:rsidP="3C6226C0" w:rsidRDefault="2762BDA0" w14:paraId="1F432AB1" w14:textId="5FA156FE">
            <w:pPr>
              <w:pStyle w:val="Normal"/>
              <w:rPr>
                <w:noProof w:val="0"/>
                <w:lang w:val="en"/>
              </w:rPr>
            </w:pPr>
            <w:r w:rsidRPr="3C6226C0" w:rsidR="2762BDA0">
              <w:rPr>
                <w:noProof w:val="0"/>
                <w:lang w:val="en"/>
              </w:rPr>
              <w:t>8.33</w:t>
            </w:r>
          </w:p>
        </w:tc>
        <w:tc>
          <w:tcPr>
            <w:tcW w:w="1803" w:type="dxa"/>
            <w:tcMar/>
          </w:tcPr>
          <w:p w:rsidR="2762BDA0" w:rsidP="3C6226C0" w:rsidRDefault="2762BDA0" w14:paraId="2202C36A" w14:textId="39088CBF">
            <w:pPr>
              <w:pStyle w:val="Normal"/>
              <w:rPr>
                <w:noProof w:val="0"/>
                <w:lang w:val="en"/>
              </w:rPr>
            </w:pPr>
            <w:r w:rsidRPr="3C6226C0" w:rsidR="2762BDA0">
              <w:rPr>
                <w:noProof w:val="0"/>
                <w:lang w:val="en"/>
              </w:rPr>
              <w:t>0.16</w:t>
            </w:r>
          </w:p>
        </w:tc>
        <w:tc>
          <w:tcPr>
            <w:tcW w:w="1803" w:type="dxa"/>
            <w:tcMar/>
          </w:tcPr>
          <w:p w:rsidR="2762BDA0" w:rsidP="3C6226C0" w:rsidRDefault="2762BDA0" w14:paraId="2810AA2B" w14:textId="58B735E5">
            <w:pPr>
              <w:pStyle w:val="Normal"/>
              <w:rPr>
                <w:noProof w:val="0"/>
                <w:lang w:val="en"/>
              </w:rPr>
            </w:pPr>
            <w:r w:rsidRPr="3C6226C0" w:rsidR="2762BDA0">
              <w:rPr>
                <w:noProof w:val="0"/>
                <w:lang w:val="en"/>
              </w:rPr>
              <w:t>299.52</w:t>
            </w:r>
          </w:p>
        </w:tc>
      </w:tr>
      <w:tr w:rsidR="3C6226C0" w:rsidTr="3C6226C0" w14:paraId="17DFD336">
        <w:tc>
          <w:tcPr>
            <w:tcW w:w="1803" w:type="dxa"/>
            <w:tcMar/>
          </w:tcPr>
          <w:p w:rsidR="2762BDA0" w:rsidP="3C6226C0" w:rsidRDefault="2762BDA0" w14:paraId="56560D46" w14:textId="30E7E33B">
            <w:pPr>
              <w:pStyle w:val="Normal"/>
              <w:rPr>
                <w:noProof w:val="0"/>
                <w:lang w:val="en"/>
              </w:rPr>
            </w:pPr>
            <w:r w:rsidRPr="3C6226C0" w:rsidR="2762BDA0">
              <w:rPr>
                <w:noProof w:val="0"/>
                <w:lang w:val="en"/>
              </w:rPr>
              <w:t>Band H (£320,001 and over)</w:t>
            </w:r>
          </w:p>
        </w:tc>
        <w:tc>
          <w:tcPr>
            <w:tcW w:w="1803" w:type="dxa"/>
            <w:tcMar/>
          </w:tcPr>
          <w:p w:rsidR="2762BDA0" w:rsidP="3C6226C0" w:rsidRDefault="2762BDA0" w14:paraId="1DA547A4" w14:textId="009AB18A">
            <w:pPr>
              <w:pStyle w:val="Normal"/>
              <w:rPr>
                <w:noProof w:val="0"/>
                <w:lang w:val="en"/>
              </w:rPr>
            </w:pPr>
            <w:r w:rsidRPr="3C6226C0" w:rsidR="2762BDA0">
              <w:rPr>
                <w:noProof w:val="0"/>
                <w:lang w:val="en"/>
              </w:rPr>
              <w:t>349.44</w:t>
            </w:r>
          </w:p>
        </w:tc>
        <w:tc>
          <w:tcPr>
            <w:tcW w:w="1803" w:type="dxa"/>
            <w:tcMar/>
          </w:tcPr>
          <w:p w:rsidR="2762BDA0" w:rsidP="3C6226C0" w:rsidRDefault="2762BDA0" w14:paraId="7E996A99" w14:textId="1DAF7ACB">
            <w:pPr>
              <w:pStyle w:val="Normal"/>
              <w:rPr>
                <w:noProof w:val="0"/>
                <w:lang w:val="en"/>
              </w:rPr>
            </w:pPr>
            <w:r w:rsidRPr="3C6226C0" w:rsidR="2762BDA0">
              <w:rPr>
                <w:noProof w:val="0"/>
                <w:lang w:val="en"/>
              </w:rPr>
              <w:t>10.00</w:t>
            </w:r>
          </w:p>
        </w:tc>
        <w:tc>
          <w:tcPr>
            <w:tcW w:w="1803" w:type="dxa"/>
            <w:tcMar/>
          </w:tcPr>
          <w:p w:rsidR="2762BDA0" w:rsidP="3C6226C0" w:rsidRDefault="2762BDA0" w14:paraId="7F331507" w14:textId="0E554962">
            <w:pPr>
              <w:pStyle w:val="Normal"/>
              <w:rPr>
                <w:noProof w:val="0"/>
                <w:lang w:val="en"/>
              </w:rPr>
            </w:pPr>
            <w:r w:rsidRPr="3C6226C0" w:rsidR="2762BDA0">
              <w:rPr>
                <w:noProof w:val="0"/>
                <w:lang w:val="en"/>
              </w:rPr>
              <w:t>0.19</w:t>
            </w:r>
          </w:p>
        </w:tc>
        <w:tc>
          <w:tcPr>
            <w:tcW w:w="1803" w:type="dxa"/>
            <w:tcMar/>
          </w:tcPr>
          <w:p w:rsidR="2762BDA0" w:rsidP="3C6226C0" w:rsidRDefault="2762BDA0" w14:paraId="60B3C8BD" w14:textId="749358AF">
            <w:pPr>
              <w:pStyle w:val="Normal"/>
              <w:rPr>
                <w:noProof w:val="0"/>
                <w:lang w:val="en"/>
              </w:rPr>
            </w:pPr>
            <w:r w:rsidRPr="3C6226C0" w:rsidR="2762BDA0">
              <w:rPr>
                <w:noProof w:val="0"/>
                <w:lang w:val="en"/>
              </w:rPr>
              <w:t>359.44</w:t>
            </w:r>
          </w:p>
        </w:tc>
      </w:tr>
    </w:tbl>
    <w:p w:rsidR="3C6226C0" w:rsidP="3C6226C0" w:rsidRDefault="3C6226C0" w14:paraId="0851A6FC" w14:textId="38D18415">
      <w:pPr>
        <w:pStyle w:val="Normal"/>
        <w:rPr>
          <w:noProof w:val="0"/>
          <w:lang w:val="en"/>
        </w:rPr>
      </w:pPr>
    </w:p>
    <w:p w:rsidR="2762BDA0" w:rsidP="3C6226C0" w:rsidRDefault="2762BDA0" w14:paraId="4EBE0C9A" w14:textId="64EBF84F">
      <w:pPr>
        <w:pStyle w:val="Heading2"/>
        <w:jc w:val="left"/>
      </w:pPr>
      <w:r w:rsidR="2762BDA0">
        <w:rPr/>
        <w:t xml:space="preserve">Have your say </w:t>
      </w:r>
      <w:r w:rsidR="2762BDA0">
        <w:rPr/>
        <w:t xml:space="preserve"> </w:t>
      </w:r>
    </w:p>
    <w:p w:rsidR="2762BDA0" w:rsidP="3C6226C0" w:rsidRDefault="2762BDA0" w14:paraId="6A1C4D2E" w14:textId="710872CC">
      <w:pPr>
        <w:pStyle w:val="Normal"/>
      </w:pPr>
      <w:r w:rsidR="2762BDA0">
        <w:rPr/>
        <w:t xml:space="preserve">In this document we have set out the financial challenge we face and have shared how we intend to approach the challenge.  You can give us your views by completing a quick survey. </w:t>
      </w:r>
      <w:r w:rsidR="2762BDA0">
        <w:rPr/>
        <w:t xml:space="preserve"> </w:t>
      </w:r>
      <w:r w:rsidR="2762BDA0">
        <w:rPr/>
        <w:t xml:space="preserve"> </w:t>
      </w:r>
      <w:r w:rsidR="2762BDA0">
        <w:rPr/>
        <w:t xml:space="preserve"> </w:t>
      </w:r>
    </w:p>
    <w:p w:rsidR="2762BDA0" w:rsidP="3C6226C0" w:rsidRDefault="2762BDA0" w14:paraId="60CCA4DD" w14:textId="6E82025D">
      <w:pPr>
        <w:pStyle w:val="Normal"/>
      </w:pPr>
      <w:r w:rsidR="2762BDA0">
        <w:rPr/>
        <w:t xml:space="preserve">This consultation will run until 15 January 2021. </w:t>
      </w:r>
      <w:r w:rsidR="2762BDA0">
        <w:rPr/>
        <w:t xml:space="preserve"> </w:t>
      </w:r>
    </w:p>
    <w:p w:rsidR="2762BDA0" w:rsidP="3C6226C0" w:rsidRDefault="2762BDA0" w14:paraId="3D9E3465" w14:textId="22195E07">
      <w:pPr>
        <w:pStyle w:val="Normal"/>
      </w:pPr>
      <w:r w:rsidR="2762BDA0">
        <w:rPr/>
        <w:t xml:space="preserve">If you do need a paper copy of the </w:t>
      </w:r>
      <w:proofErr w:type="gramStart"/>
      <w:r w:rsidR="2762BDA0">
        <w:rPr/>
        <w:t>survey</w:t>
      </w:r>
      <w:proofErr w:type="gramEnd"/>
      <w:r w:rsidR="2762BDA0">
        <w:rPr/>
        <w:t xml:space="preserve"> please contact us on 0303 123 1702 or </w:t>
      </w:r>
      <w:hyperlink r:id="Rd7b98f12cf7f4be7">
        <w:r w:rsidRPr="3C6226C0" w:rsidR="2762BDA0">
          <w:rPr>
            <w:rStyle w:val="Hyperlink"/>
          </w:rPr>
          <w:t>e-mail</w:t>
        </w:r>
      </w:hyperlink>
      <w:r w:rsidR="2762BDA0">
        <w:rPr/>
        <w:t xml:space="preserve">.  Paper surveys can be returned to Policy Team, </w:t>
      </w:r>
      <w:proofErr w:type="spellStart"/>
      <w:r w:rsidR="2762BDA0">
        <w:rPr/>
        <w:t>Allerdale</w:t>
      </w:r>
      <w:proofErr w:type="spellEnd"/>
      <w:r w:rsidR="2762BDA0">
        <w:rPr/>
        <w:t xml:space="preserve"> Borough Council, </w:t>
      </w:r>
      <w:proofErr w:type="spellStart"/>
      <w:r w:rsidR="2762BDA0">
        <w:rPr/>
        <w:t>Allerdale</w:t>
      </w:r>
      <w:proofErr w:type="spellEnd"/>
      <w:r w:rsidR="2762BDA0">
        <w:rPr/>
        <w:t xml:space="preserve"> House, Workington, Cumbria CA14 3YJ. </w:t>
      </w:r>
      <w:r w:rsidR="2762BDA0">
        <w:rPr/>
        <w:t xml:space="preserve"> </w:t>
      </w:r>
    </w:p>
    <w:p w:rsidR="2762BDA0" w:rsidP="3C6226C0" w:rsidRDefault="2762BDA0" w14:paraId="016C6691" w14:textId="40EE1058">
      <w:pPr>
        <w:pStyle w:val="Heading3"/>
      </w:pPr>
      <w:r w:rsidR="2762BDA0">
        <w:rPr/>
        <w:t xml:space="preserve">What happens next? </w:t>
      </w:r>
      <w:r w:rsidR="2762BDA0">
        <w:rPr/>
        <w:t xml:space="preserve"> </w:t>
      </w:r>
    </w:p>
    <w:p w:rsidR="2762BDA0" w:rsidP="3C6226C0" w:rsidRDefault="2762BDA0" w14:paraId="6138346B" w14:textId="2FFB5897">
      <w:pPr>
        <w:pStyle w:val="Normal"/>
      </w:pPr>
      <w:r w:rsidR="2762BDA0">
        <w:rPr/>
        <w:t xml:space="preserve">The responses received during the consultation will be analysed and reported to the Executive.  The draft budget for 2021/22 will be considered by the Executive at their meeting </w:t>
      </w:r>
      <w:r w:rsidR="79A90770">
        <w:rPr/>
        <w:t>in</w:t>
      </w:r>
      <w:r w:rsidR="2762BDA0">
        <w:rPr/>
        <w:t xml:space="preserve"> February 2021 before being presented to full Council in March. </w:t>
      </w:r>
      <w:r w:rsidR="2762BDA0">
        <w:rPr/>
        <w:t xml:space="preserve"> </w:t>
      </w:r>
    </w:p>
    <w:p w:rsidR="2762BDA0" w:rsidP="3C6226C0" w:rsidRDefault="2762BDA0" w14:paraId="56C854F0" w14:textId="36D86C0F">
      <w:pPr>
        <w:pStyle w:val="Normal"/>
      </w:pPr>
      <w:r w:rsidR="2762BDA0">
        <w:rPr/>
        <w:t>All individual responses will be anonymised. Responses on behalf of an organisation may have their comments attributed to them in the final report.</w:t>
      </w:r>
    </w:p>
    <w:sectPr w:rsidR="30734061" w:rsidSect="001231F4">
      <w:headerReference w:type="even" r:id="rId13"/>
      <w:headerReference w:type="default" r:id="rId14"/>
      <w:footerReference w:type="even" r:id="rId15"/>
      <w:footerReference w:type="default" r:id="rId16"/>
      <w:headerReference w:type="first" r:id="rId17"/>
      <w:footerReference w:type="first" r:id="rId18"/>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225" w:rsidP="001231F4" w:rsidRDefault="000E4225" w14:paraId="54899EAD" w14:textId="77777777">
      <w:pPr>
        <w:spacing w:before="0" w:after="0"/>
      </w:pPr>
      <w:r>
        <w:separator/>
      </w:r>
    </w:p>
  </w:endnote>
  <w:endnote w:type="continuationSeparator" w:id="0">
    <w:p w:rsidR="000E4225" w:rsidP="001231F4" w:rsidRDefault="000E4225" w14:paraId="16B89D93"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1F4" w:rsidRDefault="001231F4" w14:paraId="04C8CBFD"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1F4" w:rsidRDefault="001231F4" w14:paraId="746732BB" w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1231F4" w:rsidRDefault="001231F4" w14:paraId="76675FEC" w14:textId="5F8BB8AF">
    <w:pPr>
      <w:pStyle w:val="Footer"/>
    </w:pPr>
    <w:bookmarkStart w:name="_GoBack" w:id="0"/>
    <w:r w:rsidR="3C6226C0">
      <w:drawing>
        <wp:inline wp14:editId="084D52ED" wp14:anchorId="0E38F8D4">
          <wp:extent cx="5731510" cy="1395095"/>
          <wp:effectExtent l="0" t="0" r="0" b="0"/>
          <wp:docPr id="5" name="Picture 5" descr="Graphic showing depiction of community as part of Allerdale Borough Council's branding." title="Council graphic"/>
          <wp:cNvGraphicFramePr>
            <a:graphicFrameLocks noChangeAspect="1"/>
          </wp:cNvGraphicFramePr>
          <a:graphic>
            <a:graphicData uri="http://schemas.openxmlformats.org/drawingml/2006/picture">
              <pic:pic>
                <pic:nvPicPr>
                  <pic:cNvPr id="0" name="Picture 5"/>
                  <pic:cNvPicPr/>
                </pic:nvPicPr>
                <pic:blipFill>
                  <a:blip r:embed="R8dba5e9c73b0497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31510" cy="1395095"/>
                  </a:xfrm>
                  <a:prstGeom prst="rect">
                    <a:avLst/>
                  </a:prstGeom>
                </pic:spPr>
              </pic:pic>
            </a:graphicData>
          </a:graphic>
        </wp:inline>
      </w:drawing>
    </w:r>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225" w:rsidP="001231F4" w:rsidRDefault="000E4225" w14:paraId="3D8CE95A" w14:textId="77777777">
      <w:pPr>
        <w:spacing w:before="0" w:after="0"/>
      </w:pPr>
      <w:r>
        <w:separator/>
      </w:r>
    </w:p>
  </w:footnote>
  <w:footnote w:type="continuationSeparator" w:id="0">
    <w:p w:rsidR="000E4225" w:rsidP="001231F4" w:rsidRDefault="000E4225" w14:paraId="0E4F91C2" w14:textId="7777777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1F4" w:rsidRDefault="001231F4" w14:paraId="372C526B"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1F4" w:rsidRDefault="001231F4" w14:paraId="7777290D" w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1F4" w:rsidRDefault="001231F4" w14:paraId="6E6992F3"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2CF5389"/>
    <w:multiLevelType w:val="hybridMultilevel"/>
    <w:tmpl w:val="03DEBB76"/>
    <w:lvl w:ilvl="0" w:tplc="E578F016">
      <w:start w:val="1"/>
      <w:numFmt w:val="bullet"/>
      <w:pStyle w:val="Heading4"/>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BDA39A4"/>
    <w:multiLevelType w:val="hybridMultilevel"/>
    <w:tmpl w:val="0CE04B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74C7963"/>
    <w:multiLevelType w:val="hybridMultilevel"/>
    <w:tmpl w:val="469082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95E"/>
    <w:rsid w:val="000E4225"/>
    <w:rsid w:val="001231F4"/>
    <w:rsid w:val="001537C4"/>
    <w:rsid w:val="001B3520"/>
    <w:rsid w:val="001B558B"/>
    <w:rsid w:val="00245040"/>
    <w:rsid w:val="002DE2A8"/>
    <w:rsid w:val="004174D4"/>
    <w:rsid w:val="00493130"/>
    <w:rsid w:val="005D00A1"/>
    <w:rsid w:val="005F579D"/>
    <w:rsid w:val="00695194"/>
    <w:rsid w:val="007043F0"/>
    <w:rsid w:val="0077295E"/>
    <w:rsid w:val="007F1AF7"/>
    <w:rsid w:val="00830E8D"/>
    <w:rsid w:val="00B5354B"/>
    <w:rsid w:val="00B71954"/>
    <w:rsid w:val="00DC20C7"/>
    <w:rsid w:val="00DE0D6D"/>
    <w:rsid w:val="00F07B6F"/>
    <w:rsid w:val="00F23AD3"/>
    <w:rsid w:val="00F450CC"/>
    <w:rsid w:val="00F70A16"/>
    <w:rsid w:val="00FF0594"/>
    <w:rsid w:val="0132E072"/>
    <w:rsid w:val="0365836A"/>
    <w:rsid w:val="0365836A"/>
    <w:rsid w:val="0461958D"/>
    <w:rsid w:val="048076D0"/>
    <w:rsid w:val="051A7C28"/>
    <w:rsid w:val="051A7C28"/>
    <w:rsid w:val="06AE277D"/>
    <w:rsid w:val="0779852A"/>
    <w:rsid w:val="07C00518"/>
    <w:rsid w:val="095BD579"/>
    <w:rsid w:val="095BD579"/>
    <w:rsid w:val="0A2E8289"/>
    <w:rsid w:val="0C908BBF"/>
    <w:rsid w:val="0E525E5A"/>
    <w:rsid w:val="0E5D18FF"/>
    <w:rsid w:val="0F81BF58"/>
    <w:rsid w:val="1166E75E"/>
    <w:rsid w:val="11C29293"/>
    <w:rsid w:val="13467FBE"/>
    <w:rsid w:val="14C4378B"/>
    <w:rsid w:val="15F2122B"/>
    <w:rsid w:val="160B3A88"/>
    <w:rsid w:val="1DF1C856"/>
    <w:rsid w:val="1F45B803"/>
    <w:rsid w:val="1F5C4517"/>
    <w:rsid w:val="1F5C4517"/>
    <w:rsid w:val="2236F57D"/>
    <w:rsid w:val="22D09533"/>
    <w:rsid w:val="22D09533"/>
    <w:rsid w:val="24368EFB"/>
    <w:rsid w:val="25B25E3E"/>
    <w:rsid w:val="2762BDA0"/>
    <w:rsid w:val="29BBAC6E"/>
    <w:rsid w:val="2AE1D690"/>
    <w:rsid w:val="2C219FC2"/>
    <w:rsid w:val="2C7F64FF"/>
    <w:rsid w:val="2CEA5D71"/>
    <w:rsid w:val="30734061"/>
    <w:rsid w:val="33F3A44D"/>
    <w:rsid w:val="36992D3D"/>
    <w:rsid w:val="36992D3D"/>
    <w:rsid w:val="37413AAB"/>
    <w:rsid w:val="3827FA8F"/>
    <w:rsid w:val="3AF9B868"/>
    <w:rsid w:val="3B6C9E60"/>
    <w:rsid w:val="3BE58DD5"/>
    <w:rsid w:val="3C6226C0"/>
    <w:rsid w:val="3D9B9627"/>
    <w:rsid w:val="40B8FEF8"/>
    <w:rsid w:val="43706456"/>
    <w:rsid w:val="45D00E72"/>
    <w:rsid w:val="46AF5107"/>
    <w:rsid w:val="47202216"/>
    <w:rsid w:val="47C0748C"/>
    <w:rsid w:val="4B6200CF"/>
    <w:rsid w:val="4BC6EED0"/>
    <w:rsid w:val="4BC6EED0"/>
    <w:rsid w:val="4C9AC66A"/>
    <w:rsid w:val="4E2A9614"/>
    <w:rsid w:val="4F65DF89"/>
    <w:rsid w:val="51C2E5B5"/>
    <w:rsid w:val="51C2E5B5"/>
    <w:rsid w:val="5259B84C"/>
    <w:rsid w:val="527621F0"/>
    <w:rsid w:val="53F84C0B"/>
    <w:rsid w:val="55EB16A9"/>
    <w:rsid w:val="5DF95B4F"/>
    <w:rsid w:val="6116D877"/>
    <w:rsid w:val="669B3FCB"/>
    <w:rsid w:val="684D05C8"/>
    <w:rsid w:val="684D05C8"/>
    <w:rsid w:val="69667BC2"/>
    <w:rsid w:val="69E8D629"/>
    <w:rsid w:val="6BC86E89"/>
    <w:rsid w:val="6D56FCFE"/>
    <w:rsid w:val="74545D69"/>
    <w:rsid w:val="76983B38"/>
    <w:rsid w:val="76983B38"/>
    <w:rsid w:val="77EAA054"/>
    <w:rsid w:val="79A90770"/>
    <w:rsid w:val="7C5F6F4E"/>
    <w:rsid w:val="7C8E8D47"/>
    <w:rsid w:val="7C8E8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28419"/>
  <w15:chartTrackingRefBased/>
  <w15:docId w15:val="{3B2EBF17-7909-40A4-8E5E-1B31AAC3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F1AF7"/>
    <w:pPr>
      <w:spacing w:before="120" w:line="240" w:lineRule="auto"/>
    </w:pPr>
    <w:rPr>
      <w:rFonts w:ascii="Arial" w:hAnsi="Arial"/>
      <w:sz w:val="24"/>
    </w:rPr>
  </w:style>
  <w:style w:type="paragraph" w:styleId="Heading1">
    <w:name w:val="heading 1"/>
    <w:basedOn w:val="Normal"/>
    <w:next w:val="Normal"/>
    <w:link w:val="Heading1Char"/>
    <w:uiPriority w:val="9"/>
    <w:qFormat/>
    <w:rsid w:val="00F450CC"/>
    <w:pPr>
      <w:keepNext/>
      <w:keepLines/>
      <w:spacing w:before="0" w:after="48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7F1AF7"/>
    <w:pPr>
      <w:keepNext/>
      <w:keepLines/>
      <w:spacing w:before="40" w:after="0"/>
      <w:jc w:val="center"/>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F1AF7"/>
    <w:pPr>
      <w:keepNext/>
      <w:keepLines/>
      <w:spacing w:before="240" w:after="80"/>
      <w:outlineLvl w:val="2"/>
    </w:pPr>
    <w:rPr>
      <w:rFonts w:eastAsiaTheme="majorEastAsia" w:cstheme="majorBidi"/>
      <w:b/>
      <w:szCs w:val="24"/>
    </w:rPr>
  </w:style>
  <w:style w:type="paragraph" w:styleId="Heading4">
    <w:name w:val="heading 4"/>
    <w:aliases w:val="bullets"/>
    <w:basedOn w:val="Normal"/>
    <w:next w:val="Normal"/>
    <w:link w:val="Heading4Char"/>
    <w:uiPriority w:val="9"/>
    <w:unhideWhenUsed/>
    <w:qFormat/>
    <w:rsid w:val="007043F0"/>
    <w:pPr>
      <w:keepNext/>
      <w:keepLines/>
      <w:numPr>
        <w:numId w:val="3"/>
      </w:numPr>
      <w:spacing w:before="0" w:after="0"/>
      <w:ind w:left="714" w:hanging="357"/>
      <w:outlineLvl w:val="3"/>
    </w:pPr>
    <w:rPr>
      <w:rFonts w:eastAsiaTheme="majorEastAsia" w:cstheme="majorBidi"/>
      <w:iCs/>
    </w:rPr>
  </w:style>
  <w:style w:type="paragraph" w:styleId="Heading5">
    <w:name w:val="heading 5"/>
    <w:aliases w:val="tableText"/>
    <w:basedOn w:val="Normal"/>
    <w:next w:val="Normal"/>
    <w:link w:val="Heading5Char"/>
    <w:uiPriority w:val="9"/>
    <w:unhideWhenUsed/>
    <w:qFormat/>
    <w:rsid w:val="00B71954"/>
    <w:pPr>
      <w:keepNext/>
      <w:keepLines/>
      <w:spacing w:before="40" w:after="0"/>
      <w:jc w:val="center"/>
      <w:outlineLvl w:val="4"/>
    </w:pPr>
    <w:rPr>
      <w:rFonts w:eastAsiaTheme="majorEastAsia" w:cstheme="majorBidi"/>
      <w:sz w:val="20"/>
    </w:rPr>
  </w:style>
  <w:style w:type="paragraph" w:styleId="Heading6">
    <w:name w:val="heading 6"/>
    <w:basedOn w:val="Normal"/>
    <w:next w:val="Normal"/>
    <w:link w:val="Heading6Char"/>
    <w:uiPriority w:val="9"/>
    <w:unhideWhenUsed/>
    <w:qFormat/>
    <w:rsid w:val="00DE0D6D"/>
    <w:pPr>
      <w:keepNext/>
      <w:keepLines/>
      <w:spacing w:before="40" w:after="0"/>
      <w:outlineLvl w:val="5"/>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450CC"/>
    <w:rPr>
      <w:rFonts w:ascii="Arial" w:hAnsi="Arial" w:eastAsiaTheme="majorEastAsia" w:cstheme="majorBidi"/>
      <w:b/>
      <w:sz w:val="36"/>
      <w:szCs w:val="32"/>
    </w:rPr>
  </w:style>
  <w:style w:type="paragraph" w:styleId="Title">
    <w:name w:val="Title"/>
    <w:basedOn w:val="Normal"/>
    <w:next w:val="Normal"/>
    <w:link w:val="TitleChar"/>
    <w:uiPriority w:val="10"/>
    <w:qFormat/>
    <w:rsid w:val="00F450CC"/>
    <w:pPr>
      <w:spacing w:before="600" w:after="360"/>
      <w:contextualSpacing/>
      <w:jc w:val="center"/>
    </w:pPr>
    <w:rPr>
      <w:rFonts w:eastAsiaTheme="majorEastAsia" w:cstheme="majorBidi"/>
      <w:b/>
      <w:spacing w:val="-10"/>
      <w:kern w:val="28"/>
      <w:sz w:val="56"/>
      <w:szCs w:val="56"/>
    </w:rPr>
  </w:style>
  <w:style w:type="character" w:styleId="TitleChar" w:customStyle="1">
    <w:name w:val="Title Char"/>
    <w:basedOn w:val="DefaultParagraphFont"/>
    <w:link w:val="Title"/>
    <w:uiPriority w:val="10"/>
    <w:rsid w:val="00F450CC"/>
    <w:rPr>
      <w:rFonts w:ascii="Arial" w:hAnsi="Arial" w:eastAsiaTheme="majorEastAsia" w:cstheme="majorBidi"/>
      <w:b/>
      <w:spacing w:val="-10"/>
      <w:kern w:val="28"/>
      <w:sz w:val="56"/>
      <w:szCs w:val="56"/>
    </w:rPr>
  </w:style>
  <w:style w:type="character" w:styleId="Heading2Char" w:customStyle="1">
    <w:name w:val="Heading 2 Char"/>
    <w:basedOn w:val="DefaultParagraphFont"/>
    <w:link w:val="Heading2"/>
    <w:uiPriority w:val="9"/>
    <w:rsid w:val="007F1AF7"/>
    <w:rPr>
      <w:rFonts w:ascii="Arial" w:hAnsi="Arial" w:eastAsiaTheme="majorEastAsia" w:cstheme="majorBidi"/>
      <w:b/>
      <w:sz w:val="28"/>
      <w:szCs w:val="26"/>
    </w:rPr>
  </w:style>
  <w:style w:type="character" w:styleId="Heading3Char" w:customStyle="1">
    <w:name w:val="Heading 3 Char"/>
    <w:basedOn w:val="DefaultParagraphFont"/>
    <w:link w:val="Heading3"/>
    <w:uiPriority w:val="9"/>
    <w:rsid w:val="007F1AF7"/>
    <w:rPr>
      <w:rFonts w:ascii="Arial" w:hAnsi="Arial" w:eastAsiaTheme="majorEastAsia" w:cstheme="majorBidi"/>
      <w:b/>
      <w:sz w:val="24"/>
      <w:szCs w:val="24"/>
    </w:rPr>
  </w:style>
  <w:style w:type="paragraph" w:styleId="indentedBody" w:customStyle="1">
    <w:name w:val="indentedBody"/>
    <w:basedOn w:val="Normal"/>
    <w:link w:val="indentedBodyChar"/>
    <w:qFormat/>
    <w:rsid w:val="001B558B"/>
    <w:pPr>
      <w:spacing w:before="40"/>
      <w:ind w:left="284"/>
    </w:pPr>
  </w:style>
  <w:style w:type="paragraph" w:styleId="ListParagraph">
    <w:name w:val="List Paragraph"/>
    <w:basedOn w:val="Normal"/>
    <w:uiPriority w:val="34"/>
    <w:qFormat/>
    <w:rsid w:val="001B558B"/>
    <w:pPr>
      <w:ind w:left="720"/>
      <w:contextualSpacing/>
    </w:pPr>
  </w:style>
  <w:style w:type="character" w:styleId="indentedBodyChar" w:customStyle="1">
    <w:name w:val="indentedBody Char"/>
    <w:basedOn w:val="DefaultParagraphFont"/>
    <w:link w:val="indentedBody"/>
    <w:rsid w:val="001B558B"/>
    <w:rPr>
      <w:rFonts w:ascii="Arial" w:hAnsi="Arial"/>
      <w:sz w:val="24"/>
    </w:rPr>
  </w:style>
  <w:style w:type="character" w:styleId="Heading4Char" w:customStyle="1">
    <w:name w:val="Heading 4 Char"/>
    <w:aliases w:val="bullets Char"/>
    <w:basedOn w:val="DefaultParagraphFont"/>
    <w:link w:val="Heading4"/>
    <w:uiPriority w:val="9"/>
    <w:rsid w:val="007043F0"/>
    <w:rPr>
      <w:rFonts w:ascii="Arial" w:hAnsi="Arial" w:eastAsiaTheme="majorEastAsia" w:cstheme="majorBidi"/>
      <w:iCs/>
      <w:sz w:val="24"/>
    </w:rPr>
  </w:style>
  <w:style w:type="table" w:styleId="TableGrid">
    <w:name w:val="Table Grid"/>
    <w:basedOn w:val="TableNormal"/>
    <w:uiPriority w:val="39"/>
    <w:rsid w:val="00F07B6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5Char" w:customStyle="1">
    <w:name w:val="Heading 5 Char"/>
    <w:aliases w:val="tableText Char"/>
    <w:basedOn w:val="DefaultParagraphFont"/>
    <w:link w:val="Heading5"/>
    <w:uiPriority w:val="9"/>
    <w:rsid w:val="00B71954"/>
    <w:rPr>
      <w:rFonts w:ascii="Arial" w:hAnsi="Arial" w:eastAsiaTheme="majorEastAsia" w:cstheme="majorBidi"/>
      <w:sz w:val="20"/>
    </w:rPr>
  </w:style>
  <w:style w:type="character" w:styleId="Heading6Char" w:customStyle="1">
    <w:name w:val="Heading 6 Char"/>
    <w:basedOn w:val="DefaultParagraphFont"/>
    <w:link w:val="Heading6"/>
    <w:uiPriority w:val="9"/>
    <w:rsid w:val="00DE0D6D"/>
    <w:rPr>
      <w:rFonts w:asciiTheme="majorHAnsi" w:hAnsiTheme="majorHAnsi" w:eastAsiaTheme="majorEastAsia" w:cstheme="majorBidi"/>
      <w:color w:val="1F3763" w:themeColor="accent1" w:themeShade="7F"/>
      <w:sz w:val="24"/>
    </w:rPr>
  </w:style>
  <w:style w:type="paragraph" w:styleId="Header">
    <w:name w:val="header"/>
    <w:basedOn w:val="Normal"/>
    <w:link w:val="HeaderChar"/>
    <w:uiPriority w:val="99"/>
    <w:unhideWhenUsed/>
    <w:rsid w:val="001231F4"/>
    <w:pPr>
      <w:tabs>
        <w:tab w:val="center" w:pos="4513"/>
        <w:tab w:val="right" w:pos="9026"/>
      </w:tabs>
      <w:spacing w:before="0" w:after="0"/>
    </w:pPr>
  </w:style>
  <w:style w:type="character" w:styleId="HeaderChar" w:customStyle="1">
    <w:name w:val="Header Char"/>
    <w:basedOn w:val="DefaultParagraphFont"/>
    <w:link w:val="Header"/>
    <w:uiPriority w:val="99"/>
    <w:rsid w:val="001231F4"/>
    <w:rPr>
      <w:rFonts w:ascii="Arial" w:hAnsi="Arial"/>
      <w:sz w:val="24"/>
    </w:rPr>
  </w:style>
  <w:style w:type="paragraph" w:styleId="Footer">
    <w:name w:val="footer"/>
    <w:basedOn w:val="Normal"/>
    <w:link w:val="FooterChar"/>
    <w:uiPriority w:val="99"/>
    <w:unhideWhenUsed/>
    <w:rsid w:val="001231F4"/>
    <w:pPr>
      <w:tabs>
        <w:tab w:val="center" w:pos="4513"/>
        <w:tab w:val="right" w:pos="9026"/>
      </w:tabs>
      <w:spacing w:before="0" w:after="0"/>
    </w:pPr>
  </w:style>
  <w:style w:type="character" w:styleId="FooterChar" w:customStyle="1">
    <w:name w:val="Footer Char"/>
    <w:basedOn w:val="DefaultParagraphFont"/>
    <w:link w:val="Footer"/>
    <w:uiPriority w:val="99"/>
    <w:rsid w:val="001231F4"/>
    <w:rPr>
      <w:rFonts w:ascii="Arial" w:hAnsi="Arial"/>
      <w:sz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image" Target="/media/image3.jpg" Id="R4c5e717e70894839" /><Relationship Type="http://schemas.openxmlformats.org/officeDocument/2006/relationships/hyperlink" Target="https://www.allerdale.gov.uk/en/about-council/council-strategy-2020-2030/" TargetMode="External" Id="R11c84e6656604b2c" /><Relationship Type="http://schemas.openxmlformats.org/officeDocument/2006/relationships/hyperlink" Target="mailto:policy@allerdale.gov.uk" TargetMode="External" Id="Rd7b98f12cf7f4be7" /></Relationships>
</file>

<file path=word/_rels/footer3.xml.rels>&#65279;<?xml version="1.0" encoding="utf-8"?><Relationships xmlns="http://schemas.openxmlformats.org/package/2006/relationships"><Relationship Type="http://schemas.openxmlformats.org/officeDocument/2006/relationships/image" Target="/media/image2.png" Id="R8dba5e9c73b0497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2C991E716A49419D08EAFB7FA0556B" ma:contentTypeVersion="14" ma:contentTypeDescription="Create a new document." ma:contentTypeScope="" ma:versionID="f3fe1168e6e0856917dd6152b5ccba35">
  <xsd:schema xmlns:xsd="http://www.w3.org/2001/XMLSchema" xmlns:xs="http://www.w3.org/2001/XMLSchema" xmlns:p="http://schemas.microsoft.com/office/2006/metadata/properties" xmlns:ns2="21b95d83-3c1c-4ee5-b54b-981e3229d1f9" xmlns:ns3="c8126c2e-b152-47fb-b952-c60f6c1a2055" targetNamespace="http://schemas.microsoft.com/office/2006/metadata/properties" ma:root="true" ma:fieldsID="4662ef8e3800fa4bdac9659157271b2c" ns2:_="" ns3:_="">
    <xsd:import namespace="21b95d83-3c1c-4ee5-b54b-981e3229d1f9"/>
    <xsd:import namespace="c8126c2e-b152-47fb-b952-c60f6c1a205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95d83-3c1c-4ee5-b54b-981e3229d1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8126c2e-b152-47fb-b952-c60f6c1a205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24F79-DDA7-4F82-9B72-3615DFB43B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49C5B6-0D54-486A-93D2-36AEC9774B00}">
  <ds:schemaRefs>
    <ds:schemaRef ds:uri="http://schemas.microsoft.com/sharepoint/v3/contenttype/forms"/>
  </ds:schemaRefs>
</ds:datastoreItem>
</file>

<file path=customXml/itemProps3.xml><?xml version="1.0" encoding="utf-8"?>
<ds:datastoreItem xmlns:ds="http://schemas.openxmlformats.org/officeDocument/2006/customXml" ds:itemID="{11249345-31C8-4D3B-AE5F-4E8D2A379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95d83-3c1c-4ee5-b54b-981e3229d1f9"/>
    <ds:schemaRef ds:uri="c8126c2e-b152-47fb-b952-c60f6c1a20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FEA03B-8FF7-4A83-9D3C-A5F0B1E4371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Allerdale Borough Council</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styles template</dc:title>
  <dc:subject/>
  <dc:creator>Gilbert, Andrew</dc:creator>
  <cp:keywords>comms,word,accessibility,document,styles</cp:keywords>
  <dc:description/>
  <cp:lastModifiedBy>Gilbert, Andrew</cp:lastModifiedBy>
  <cp:revision>7</cp:revision>
  <dcterms:created xsi:type="dcterms:W3CDTF">2020-10-02T14:40:00Z</dcterms:created>
  <dcterms:modified xsi:type="dcterms:W3CDTF">2020-12-15T18:19:55Z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0x0101002B2C991E716A49419D08EAFB7FA0556B</vt:lpwstr>
  </property>
</Properties>
</file>